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119"/>
        <w:gridCol w:w="1659"/>
        <w:gridCol w:w="3442"/>
      </w:tblGrid>
      <w:tr w:rsidR="00690F08" w:rsidRPr="00894A31" w14:paraId="05D19522" w14:textId="77777777" w:rsidTr="009D7959">
        <w:trPr>
          <w:cantSplit/>
          <w:trHeight w:val="441"/>
          <w:jc w:val="center"/>
        </w:trPr>
        <w:tc>
          <w:tcPr>
            <w:tcW w:w="3119" w:type="dxa"/>
          </w:tcPr>
          <w:p w14:paraId="2F7731BE" w14:textId="77777777" w:rsidR="00690F08" w:rsidRPr="00894A31" w:rsidRDefault="00690F08" w:rsidP="00690F08">
            <w:pPr>
              <w:spacing w:after="0" w:line="240" w:lineRule="auto"/>
              <w:jc w:val="center"/>
              <w:rPr>
                <w:rFonts w:ascii="Times New Roman" w:hAnsi="Times New Roman" w:cs="Times New Roman"/>
                <w:iCs/>
                <w:sz w:val="24"/>
                <w:szCs w:val="24"/>
              </w:rPr>
            </w:pPr>
          </w:p>
          <w:p w14:paraId="0ABC0544" w14:textId="77777777" w:rsidR="00690F08" w:rsidRPr="00894A31" w:rsidRDefault="00690F08" w:rsidP="00690F08">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Bosna i Hercegovina</w:t>
            </w:r>
          </w:p>
        </w:tc>
        <w:tc>
          <w:tcPr>
            <w:tcW w:w="1659" w:type="dxa"/>
            <w:vMerge w:val="restart"/>
            <w:tcBorders>
              <w:bottom w:val="single" w:sz="4" w:space="0" w:color="auto"/>
            </w:tcBorders>
          </w:tcPr>
          <w:p w14:paraId="6A22C0DE" w14:textId="77777777" w:rsidR="00690F08" w:rsidRPr="00894A31" w:rsidRDefault="00690F08" w:rsidP="00690F08">
            <w:pPr>
              <w:spacing w:after="0" w:line="240" w:lineRule="auto"/>
              <w:jc w:val="center"/>
              <w:rPr>
                <w:rFonts w:ascii="Times New Roman" w:hAnsi="Times New Roman" w:cs="Times New Roman"/>
                <w:sz w:val="24"/>
                <w:szCs w:val="24"/>
              </w:rPr>
            </w:pPr>
            <w:r w:rsidRPr="00894A31">
              <w:rPr>
                <w:rFonts w:ascii="Times New Roman" w:hAnsi="Times New Roman" w:cs="Times New Roman"/>
                <w:noProof/>
                <w:color w:val="333333"/>
                <w:sz w:val="24"/>
                <w:szCs w:val="24"/>
                <w:lang w:eastAsia="bs-Latn-BA"/>
              </w:rPr>
              <w:t xml:space="preserve">  </w:t>
            </w:r>
            <w:r w:rsidRPr="00894A31">
              <w:rPr>
                <w:rFonts w:ascii="Times New Roman" w:hAnsi="Times New Roman" w:cs="Times New Roman"/>
                <w:noProof/>
                <w:color w:val="333333"/>
                <w:sz w:val="24"/>
                <w:szCs w:val="24"/>
                <w:lang w:eastAsia="bs-Latn-BA"/>
              </w:rPr>
              <w:drawing>
                <wp:inline distT="0" distB="0" distL="0" distR="0" wp14:anchorId="78E80619" wp14:editId="783EE26B">
                  <wp:extent cx="523875" cy="571500"/>
                  <wp:effectExtent l="0" t="0" r="9525" b="0"/>
                  <wp:docPr id="482" name="Picture 48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442" w:type="dxa"/>
          </w:tcPr>
          <w:p w14:paraId="524DE335" w14:textId="77777777" w:rsidR="00690F08" w:rsidRPr="00894A31" w:rsidRDefault="00690F08" w:rsidP="00690F08">
            <w:pPr>
              <w:spacing w:after="0" w:line="240" w:lineRule="auto"/>
              <w:jc w:val="center"/>
              <w:rPr>
                <w:rFonts w:ascii="Times New Roman" w:hAnsi="Times New Roman" w:cs="Times New Roman"/>
                <w:iCs/>
                <w:sz w:val="24"/>
                <w:szCs w:val="24"/>
                <w:lang w:val="hr-HR"/>
              </w:rPr>
            </w:pPr>
          </w:p>
          <w:p w14:paraId="11124AF0" w14:textId="77777777" w:rsidR="00690F08" w:rsidRPr="00894A31" w:rsidRDefault="00690F08" w:rsidP="00690F08">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Босна и Херцеговина</w:t>
            </w:r>
          </w:p>
        </w:tc>
      </w:tr>
      <w:tr w:rsidR="00690F08" w:rsidRPr="00894A31" w14:paraId="773F9C2E" w14:textId="77777777" w:rsidTr="009D7959">
        <w:trPr>
          <w:cantSplit/>
          <w:trHeight w:val="521"/>
          <w:jc w:val="center"/>
        </w:trPr>
        <w:tc>
          <w:tcPr>
            <w:tcW w:w="3119" w:type="dxa"/>
            <w:tcBorders>
              <w:bottom w:val="single" w:sz="4" w:space="0" w:color="auto"/>
            </w:tcBorders>
          </w:tcPr>
          <w:p w14:paraId="5452F8D1" w14:textId="77777777" w:rsidR="00690F08" w:rsidRPr="00894A31" w:rsidRDefault="00690F08" w:rsidP="00690F08">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MINISTARSTVO PRAVDE</w:t>
            </w:r>
          </w:p>
        </w:tc>
        <w:tc>
          <w:tcPr>
            <w:tcW w:w="1659" w:type="dxa"/>
            <w:vMerge/>
            <w:tcBorders>
              <w:bottom w:val="single" w:sz="4" w:space="0" w:color="auto"/>
            </w:tcBorders>
          </w:tcPr>
          <w:p w14:paraId="0E203E00" w14:textId="77777777" w:rsidR="00690F08" w:rsidRPr="00894A31" w:rsidRDefault="00690F08" w:rsidP="00690F08">
            <w:pPr>
              <w:spacing w:after="0" w:line="240" w:lineRule="auto"/>
              <w:rPr>
                <w:rFonts w:ascii="Times New Roman" w:hAnsi="Times New Roman" w:cs="Times New Roman"/>
                <w:sz w:val="24"/>
                <w:szCs w:val="24"/>
              </w:rPr>
            </w:pPr>
          </w:p>
        </w:tc>
        <w:tc>
          <w:tcPr>
            <w:tcW w:w="3442" w:type="dxa"/>
            <w:tcBorders>
              <w:bottom w:val="single" w:sz="4" w:space="0" w:color="auto"/>
            </w:tcBorders>
          </w:tcPr>
          <w:p w14:paraId="05F731D6" w14:textId="77777777" w:rsidR="00690F08" w:rsidRPr="00894A31" w:rsidRDefault="00690F08" w:rsidP="00690F08">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МИНИСТАРСТВО ПРАВДЕ</w:t>
            </w:r>
          </w:p>
        </w:tc>
      </w:tr>
    </w:tbl>
    <w:p w14:paraId="5E578ED0" w14:textId="383C0B19" w:rsidR="00861E50" w:rsidRPr="00894A31" w:rsidRDefault="000836F3" w:rsidP="00A3159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Broj: 11-50-</w:t>
      </w:r>
      <w:r w:rsidR="006203E2">
        <w:rPr>
          <w:rFonts w:ascii="Times New Roman" w:hAnsi="Times New Roman" w:cs="Times New Roman"/>
          <w:sz w:val="24"/>
          <w:szCs w:val="24"/>
        </w:rPr>
        <w:t>____/21</w:t>
      </w:r>
      <w:r w:rsidR="005A3F3D" w:rsidRPr="00894A31">
        <w:rPr>
          <w:rFonts w:ascii="Times New Roman" w:hAnsi="Times New Roman" w:cs="Times New Roman"/>
          <w:sz w:val="24"/>
          <w:szCs w:val="24"/>
        </w:rPr>
        <w:t>.</w:t>
      </w:r>
    </w:p>
    <w:p w14:paraId="600EB660" w14:textId="186CE8DC" w:rsidR="005A3F3D" w:rsidRPr="00894A31" w:rsidRDefault="00C93503" w:rsidP="00A3159A">
      <w:pPr>
        <w:spacing w:after="120" w:line="240" w:lineRule="auto"/>
        <w:jc w:val="both"/>
        <w:rPr>
          <w:rFonts w:ascii="Times New Roman" w:hAnsi="Times New Roman" w:cs="Times New Roman"/>
          <w:sz w:val="24"/>
          <w:szCs w:val="24"/>
        </w:rPr>
      </w:pPr>
      <w:r w:rsidRPr="00894A31">
        <w:rPr>
          <w:rFonts w:ascii="Times New Roman" w:hAnsi="Times New Roman" w:cs="Times New Roman"/>
          <w:sz w:val="24"/>
          <w:szCs w:val="24"/>
        </w:rPr>
        <w:t xml:space="preserve">Sarajevo, </w:t>
      </w:r>
      <w:r w:rsidR="000836F3">
        <w:rPr>
          <w:rFonts w:ascii="Times New Roman" w:hAnsi="Times New Roman" w:cs="Times New Roman"/>
          <w:sz w:val="24"/>
          <w:szCs w:val="24"/>
        </w:rPr>
        <w:t>15</w:t>
      </w:r>
      <w:r w:rsidR="00954E39">
        <w:rPr>
          <w:rFonts w:ascii="Times New Roman" w:hAnsi="Times New Roman" w:cs="Times New Roman"/>
          <w:sz w:val="24"/>
          <w:szCs w:val="24"/>
        </w:rPr>
        <w:t>. 1.</w:t>
      </w:r>
      <w:r w:rsidR="002E312B">
        <w:rPr>
          <w:rFonts w:ascii="Times New Roman" w:hAnsi="Times New Roman" w:cs="Times New Roman"/>
          <w:sz w:val="24"/>
          <w:szCs w:val="24"/>
        </w:rPr>
        <w:t xml:space="preserve"> </w:t>
      </w:r>
      <w:r w:rsidR="007C0EB0">
        <w:rPr>
          <w:rFonts w:ascii="Times New Roman" w:hAnsi="Times New Roman" w:cs="Times New Roman"/>
          <w:sz w:val="24"/>
          <w:szCs w:val="24"/>
        </w:rPr>
        <w:t>2021</w:t>
      </w:r>
      <w:r w:rsidR="005A3F3D" w:rsidRPr="00894A31">
        <w:rPr>
          <w:rFonts w:ascii="Times New Roman" w:hAnsi="Times New Roman" w:cs="Times New Roman"/>
          <w:sz w:val="24"/>
          <w:szCs w:val="24"/>
        </w:rPr>
        <w:t>. godine</w:t>
      </w:r>
    </w:p>
    <w:p w14:paraId="51351CE8" w14:textId="77777777" w:rsidR="001E0AA3" w:rsidRPr="00894A31" w:rsidRDefault="001E0AA3" w:rsidP="001E0AA3">
      <w:pPr>
        <w:spacing w:after="120" w:line="240" w:lineRule="auto"/>
        <w:jc w:val="both"/>
        <w:rPr>
          <w:rFonts w:ascii="Times New Roman" w:hAnsi="Times New Roman" w:cs="Times New Roman"/>
          <w:sz w:val="24"/>
          <w:szCs w:val="24"/>
        </w:rPr>
      </w:pPr>
    </w:p>
    <w:p w14:paraId="7DA2E22B" w14:textId="77777777" w:rsidR="001E0AA3" w:rsidRPr="00894A31" w:rsidRDefault="001E0AA3" w:rsidP="001E0AA3">
      <w:pPr>
        <w:spacing w:after="120" w:line="240" w:lineRule="auto"/>
        <w:jc w:val="both"/>
        <w:rPr>
          <w:rFonts w:ascii="Times New Roman" w:hAnsi="Times New Roman" w:cs="Times New Roman"/>
          <w:sz w:val="24"/>
          <w:szCs w:val="24"/>
        </w:rPr>
      </w:pPr>
    </w:p>
    <w:p w14:paraId="6CCB8F6B" w14:textId="77777777" w:rsidR="001E0AA3" w:rsidRPr="00894A31" w:rsidRDefault="001E0AA3" w:rsidP="001E0AA3">
      <w:pPr>
        <w:spacing w:after="120" w:line="240" w:lineRule="auto"/>
        <w:jc w:val="both"/>
        <w:rPr>
          <w:rFonts w:ascii="Times New Roman" w:hAnsi="Times New Roman" w:cs="Times New Roman"/>
          <w:sz w:val="24"/>
          <w:szCs w:val="24"/>
        </w:rPr>
      </w:pPr>
    </w:p>
    <w:p w14:paraId="5849E931" w14:textId="77777777" w:rsidR="001E0AA3" w:rsidRPr="00894A31" w:rsidRDefault="001E0AA3" w:rsidP="001E0AA3">
      <w:pPr>
        <w:spacing w:after="120" w:line="240" w:lineRule="auto"/>
        <w:jc w:val="both"/>
        <w:rPr>
          <w:rFonts w:ascii="Times New Roman" w:hAnsi="Times New Roman" w:cs="Times New Roman"/>
          <w:sz w:val="24"/>
          <w:szCs w:val="24"/>
        </w:rPr>
      </w:pPr>
    </w:p>
    <w:p w14:paraId="2683D73E" w14:textId="77777777" w:rsidR="001E0AA3" w:rsidRPr="00894A31" w:rsidRDefault="001E0AA3" w:rsidP="001E0AA3">
      <w:pPr>
        <w:spacing w:after="120" w:line="240" w:lineRule="auto"/>
        <w:jc w:val="both"/>
        <w:rPr>
          <w:rFonts w:ascii="Times New Roman" w:hAnsi="Times New Roman" w:cs="Times New Roman"/>
          <w:sz w:val="24"/>
          <w:szCs w:val="24"/>
        </w:rPr>
      </w:pPr>
    </w:p>
    <w:p w14:paraId="57B7E20F" w14:textId="5F8DE752" w:rsidR="00CD7B51" w:rsidRDefault="00CD7B51" w:rsidP="001E0AA3">
      <w:pPr>
        <w:spacing w:after="120" w:line="240" w:lineRule="auto"/>
        <w:jc w:val="both"/>
        <w:rPr>
          <w:rFonts w:ascii="Times New Roman" w:hAnsi="Times New Roman" w:cs="Times New Roman"/>
          <w:sz w:val="24"/>
          <w:szCs w:val="24"/>
        </w:rPr>
      </w:pPr>
    </w:p>
    <w:p w14:paraId="61F01F2F" w14:textId="13457AE4" w:rsidR="003C4628" w:rsidRDefault="003C4628" w:rsidP="001E0AA3">
      <w:pPr>
        <w:spacing w:after="120" w:line="240" w:lineRule="auto"/>
        <w:jc w:val="both"/>
        <w:rPr>
          <w:rFonts w:ascii="Times New Roman" w:hAnsi="Times New Roman" w:cs="Times New Roman"/>
          <w:sz w:val="24"/>
          <w:szCs w:val="24"/>
        </w:rPr>
      </w:pPr>
    </w:p>
    <w:p w14:paraId="6B883027" w14:textId="2114471D" w:rsidR="003C4628" w:rsidRDefault="003C4628" w:rsidP="001E0AA3">
      <w:pPr>
        <w:spacing w:after="120" w:line="240" w:lineRule="auto"/>
        <w:jc w:val="both"/>
        <w:rPr>
          <w:rFonts w:ascii="Times New Roman" w:hAnsi="Times New Roman" w:cs="Times New Roman"/>
          <w:sz w:val="24"/>
          <w:szCs w:val="24"/>
        </w:rPr>
      </w:pPr>
    </w:p>
    <w:p w14:paraId="21F8E2C7" w14:textId="77777777" w:rsidR="003C4628" w:rsidRPr="00894A31" w:rsidRDefault="003C4628" w:rsidP="001E0AA3">
      <w:pPr>
        <w:spacing w:after="120" w:line="240" w:lineRule="auto"/>
        <w:jc w:val="both"/>
        <w:rPr>
          <w:rFonts w:ascii="Times New Roman" w:hAnsi="Times New Roman" w:cs="Times New Roman"/>
          <w:sz w:val="24"/>
          <w:szCs w:val="24"/>
        </w:rPr>
      </w:pPr>
    </w:p>
    <w:p w14:paraId="21B43216" w14:textId="1B337802" w:rsidR="001E0AA3" w:rsidRPr="00541493" w:rsidRDefault="000128A0" w:rsidP="001E0A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Z V J E Š T A J</w:t>
      </w:r>
    </w:p>
    <w:p w14:paraId="459F4218" w14:textId="40B09341" w:rsidR="00F41DDE" w:rsidRPr="00541493" w:rsidRDefault="000128A0" w:rsidP="00CD7B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 PROVOĐENJU PLANA UPRAVLJANJA RIZICIMA U MINISTARSTVU</w:t>
      </w:r>
      <w:r w:rsidR="001E0AA3" w:rsidRPr="00541493">
        <w:rPr>
          <w:rFonts w:ascii="Times New Roman" w:hAnsi="Times New Roman" w:cs="Times New Roman"/>
          <w:b/>
          <w:sz w:val="28"/>
          <w:szCs w:val="28"/>
        </w:rPr>
        <w:t xml:space="preserve"> </w:t>
      </w:r>
      <w:r w:rsidR="00E82CEB">
        <w:rPr>
          <w:rFonts w:ascii="Times New Roman" w:hAnsi="Times New Roman" w:cs="Times New Roman"/>
          <w:b/>
          <w:sz w:val="28"/>
          <w:szCs w:val="28"/>
        </w:rPr>
        <w:t>PRAVDE BOS</w:t>
      </w:r>
      <w:r w:rsidR="001E0AA3" w:rsidRPr="00541493">
        <w:rPr>
          <w:rFonts w:ascii="Times New Roman" w:hAnsi="Times New Roman" w:cs="Times New Roman"/>
          <w:b/>
          <w:sz w:val="28"/>
          <w:szCs w:val="28"/>
        </w:rPr>
        <w:t>NE I HERCEGOVINE</w:t>
      </w:r>
      <w:r w:rsidR="00CD7B51">
        <w:rPr>
          <w:rFonts w:ascii="Times New Roman" w:hAnsi="Times New Roman" w:cs="Times New Roman"/>
          <w:b/>
          <w:sz w:val="28"/>
          <w:szCs w:val="28"/>
        </w:rPr>
        <w:t xml:space="preserve"> </w:t>
      </w:r>
      <w:r w:rsidR="006203E2">
        <w:rPr>
          <w:rFonts w:ascii="Times New Roman" w:hAnsi="Times New Roman" w:cs="Times New Roman"/>
          <w:b/>
          <w:sz w:val="28"/>
          <w:szCs w:val="28"/>
        </w:rPr>
        <w:t xml:space="preserve">ZA </w:t>
      </w:r>
      <w:r w:rsidR="00587240">
        <w:rPr>
          <w:rFonts w:ascii="Times New Roman" w:hAnsi="Times New Roman" w:cs="Times New Roman"/>
          <w:b/>
          <w:sz w:val="28"/>
          <w:szCs w:val="28"/>
        </w:rPr>
        <w:t>2020</w:t>
      </w:r>
      <w:r>
        <w:rPr>
          <w:rFonts w:ascii="Times New Roman" w:hAnsi="Times New Roman" w:cs="Times New Roman"/>
          <w:b/>
          <w:sz w:val="28"/>
          <w:szCs w:val="28"/>
        </w:rPr>
        <w:t>. GODINU</w:t>
      </w:r>
    </w:p>
    <w:p w14:paraId="1AD9E68F" w14:textId="77777777" w:rsidR="001E0AA3" w:rsidRPr="00894A31" w:rsidRDefault="001E0AA3" w:rsidP="001E0AA3">
      <w:pPr>
        <w:spacing w:after="120" w:line="240" w:lineRule="auto"/>
        <w:jc w:val="both"/>
        <w:rPr>
          <w:rFonts w:ascii="Times New Roman" w:hAnsi="Times New Roman" w:cs="Times New Roman"/>
          <w:sz w:val="24"/>
          <w:szCs w:val="24"/>
        </w:rPr>
      </w:pPr>
    </w:p>
    <w:p w14:paraId="346EC827" w14:textId="77777777" w:rsidR="001E0AA3" w:rsidRPr="00894A31" w:rsidRDefault="001E0AA3" w:rsidP="001E0AA3">
      <w:pPr>
        <w:spacing w:after="120" w:line="240" w:lineRule="auto"/>
        <w:jc w:val="both"/>
        <w:rPr>
          <w:rFonts w:ascii="Times New Roman" w:hAnsi="Times New Roman" w:cs="Times New Roman"/>
          <w:sz w:val="24"/>
          <w:szCs w:val="24"/>
        </w:rPr>
      </w:pPr>
    </w:p>
    <w:p w14:paraId="19014F98" w14:textId="77777777" w:rsidR="001E0AA3" w:rsidRPr="00894A31" w:rsidRDefault="001E0AA3" w:rsidP="001E0AA3">
      <w:pPr>
        <w:spacing w:after="120" w:line="240" w:lineRule="auto"/>
        <w:jc w:val="both"/>
        <w:rPr>
          <w:rFonts w:ascii="Times New Roman" w:hAnsi="Times New Roman" w:cs="Times New Roman"/>
          <w:sz w:val="24"/>
          <w:szCs w:val="24"/>
        </w:rPr>
      </w:pPr>
    </w:p>
    <w:p w14:paraId="6257425F" w14:textId="77777777" w:rsidR="005A3F3D" w:rsidRPr="00894A31" w:rsidRDefault="005A3F3D" w:rsidP="001E0AA3">
      <w:pPr>
        <w:spacing w:after="120" w:line="240" w:lineRule="auto"/>
        <w:jc w:val="both"/>
        <w:rPr>
          <w:rFonts w:ascii="Times New Roman" w:hAnsi="Times New Roman" w:cs="Times New Roman"/>
          <w:sz w:val="24"/>
          <w:szCs w:val="24"/>
        </w:rPr>
      </w:pPr>
    </w:p>
    <w:p w14:paraId="489A33A4" w14:textId="77777777" w:rsidR="005A3F3D" w:rsidRPr="00894A31" w:rsidRDefault="005A3F3D" w:rsidP="001E0AA3">
      <w:pPr>
        <w:spacing w:after="120" w:line="240" w:lineRule="auto"/>
        <w:jc w:val="both"/>
        <w:rPr>
          <w:rFonts w:ascii="Times New Roman" w:hAnsi="Times New Roman" w:cs="Times New Roman"/>
          <w:sz w:val="24"/>
          <w:szCs w:val="24"/>
        </w:rPr>
      </w:pPr>
    </w:p>
    <w:p w14:paraId="55D3587A" w14:textId="4D2DF145" w:rsidR="00CD7B51" w:rsidRDefault="00CD7B51" w:rsidP="001E0AA3">
      <w:pPr>
        <w:spacing w:after="120" w:line="240" w:lineRule="auto"/>
        <w:jc w:val="both"/>
        <w:rPr>
          <w:rFonts w:ascii="Times New Roman" w:hAnsi="Times New Roman" w:cs="Times New Roman"/>
          <w:sz w:val="24"/>
          <w:szCs w:val="24"/>
        </w:rPr>
      </w:pPr>
    </w:p>
    <w:p w14:paraId="768DCD56" w14:textId="1F2C80AC" w:rsidR="003C4628" w:rsidRDefault="003C4628" w:rsidP="001E0AA3">
      <w:pPr>
        <w:spacing w:after="120" w:line="240" w:lineRule="auto"/>
        <w:jc w:val="both"/>
        <w:rPr>
          <w:rFonts w:ascii="Times New Roman" w:hAnsi="Times New Roman" w:cs="Times New Roman"/>
          <w:sz w:val="24"/>
          <w:szCs w:val="24"/>
        </w:rPr>
      </w:pPr>
    </w:p>
    <w:p w14:paraId="095104AE" w14:textId="70A50851" w:rsidR="003C4628" w:rsidRDefault="003C4628" w:rsidP="001E0AA3">
      <w:pPr>
        <w:spacing w:after="120" w:line="240" w:lineRule="auto"/>
        <w:jc w:val="both"/>
        <w:rPr>
          <w:rFonts w:ascii="Times New Roman" w:hAnsi="Times New Roman" w:cs="Times New Roman"/>
          <w:sz w:val="24"/>
          <w:szCs w:val="24"/>
        </w:rPr>
      </w:pPr>
    </w:p>
    <w:p w14:paraId="063D0497" w14:textId="77777777" w:rsidR="003C4628" w:rsidRPr="00894A31" w:rsidRDefault="003C4628" w:rsidP="001E0AA3">
      <w:pPr>
        <w:spacing w:after="120" w:line="240" w:lineRule="auto"/>
        <w:jc w:val="both"/>
        <w:rPr>
          <w:rFonts w:ascii="Times New Roman" w:hAnsi="Times New Roman" w:cs="Times New Roman"/>
          <w:sz w:val="24"/>
          <w:szCs w:val="24"/>
        </w:rPr>
      </w:pPr>
    </w:p>
    <w:p w14:paraId="0756EFCD" w14:textId="77777777" w:rsidR="001E0AA3" w:rsidRPr="00894A31" w:rsidRDefault="00861E50">
      <w:pPr>
        <w:rPr>
          <w:rFonts w:ascii="Times New Roman" w:hAnsi="Times New Roman" w:cs="Times New Roman"/>
          <w:sz w:val="20"/>
          <w:szCs w:val="20"/>
        </w:rPr>
      </w:pPr>
      <w:r w:rsidRPr="00894A31">
        <w:rPr>
          <w:rFonts w:ascii="Times New Roman" w:hAnsi="Times New Roman" w:cs="Times New Roman"/>
          <w:sz w:val="20"/>
          <w:szCs w:val="20"/>
        </w:rPr>
        <w:br w:type="page"/>
      </w:r>
    </w:p>
    <w:p w14:paraId="2D3A47B7" w14:textId="77777777" w:rsidR="00F34E22" w:rsidRPr="00F8423E" w:rsidRDefault="00F34E22" w:rsidP="00F34E22">
      <w:pPr>
        <w:pStyle w:val="Title"/>
        <w:spacing w:after="600"/>
        <w:contextualSpacing w:val="0"/>
        <w:jc w:val="center"/>
        <w:rPr>
          <w:rFonts w:ascii="Times New Roman" w:hAnsi="Times New Roman" w:cs="Times New Roman"/>
          <w:b/>
          <w:color w:val="auto"/>
          <w:sz w:val="24"/>
          <w:szCs w:val="24"/>
          <w:lang w:val="hr-HR"/>
        </w:rPr>
      </w:pPr>
      <w:r w:rsidRPr="00F8423E">
        <w:rPr>
          <w:rFonts w:ascii="Times New Roman" w:hAnsi="Times New Roman" w:cs="Times New Roman"/>
          <w:b/>
          <w:color w:val="auto"/>
          <w:sz w:val="24"/>
          <w:szCs w:val="24"/>
          <w:lang w:val="hr-HR"/>
        </w:rPr>
        <w:lastRenderedPageBreak/>
        <w:t>SADRŽAJ</w:t>
      </w:r>
    </w:p>
    <w:p w14:paraId="4D9DBEE8" w14:textId="77777777" w:rsidR="00587240" w:rsidRDefault="00F34E22">
      <w:pPr>
        <w:pStyle w:val="TOC1"/>
        <w:rPr>
          <w:rFonts w:eastAsiaTheme="minorEastAsia"/>
          <w:b w:val="0"/>
          <w:bCs w:val="0"/>
          <w:caps w:val="0"/>
          <w:noProof/>
          <w:sz w:val="22"/>
          <w:szCs w:val="22"/>
          <w:lang w:eastAsia="bs-Latn-BA"/>
        </w:rPr>
      </w:pPr>
      <w:r w:rsidRPr="00894A31">
        <w:rPr>
          <w:lang w:val="hr-HR"/>
        </w:rPr>
        <w:fldChar w:fldCharType="begin"/>
      </w:r>
      <w:r w:rsidRPr="00894A31">
        <w:rPr>
          <w:lang w:val="hr-HR"/>
        </w:rPr>
        <w:instrText xml:space="preserve"> TOC \o "1-2" \h \z </w:instrText>
      </w:r>
      <w:r w:rsidRPr="00894A31">
        <w:rPr>
          <w:lang w:val="hr-HR"/>
        </w:rPr>
        <w:fldChar w:fldCharType="separate"/>
      </w:r>
      <w:hyperlink w:anchor="_Toc61207656" w:history="1">
        <w:r w:rsidR="00587240" w:rsidRPr="00615E7C">
          <w:rPr>
            <w:rStyle w:val="Hyperlink"/>
            <w:rFonts w:ascii="Times New Roman" w:hAnsi="Times New Roman" w:cs="Times New Roman"/>
            <w:noProof/>
          </w:rPr>
          <w:t>SPISAK KORIŠTENIH SKRAĆENICA ORGANIZACIONIH JEDINICA (OJ)</w:t>
        </w:r>
        <w:r w:rsidR="00587240">
          <w:rPr>
            <w:noProof/>
            <w:webHidden/>
          </w:rPr>
          <w:tab/>
        </w:r>
        <w:r w:rsidR="00587240">
          <w:rPr>
            <w:noProof/>
            <w:webHidden/>
          </w:rPr>
          <w:fldChar w:fldCharType="begin"/>
        </w:r>
        <w:r w:rsidR="00587240">
          <w:rPr>
            <w:noProof/>
            <w:webHidden/>
          </w:rPr>
          <w:instrText xml:space="preserve"> PAGEREF _Toc61207656 \h </w:instrText>
        </w:r>
        <w:r w:rsidR="00587240">
          <w:rPr>
            <w:noProof/>
            <w:webHidden/>
          </w:rPr>
        </w:r>
        <w:r w:rsidR="00587240">
          <w:rPr>
            <w:noProof/>
            <w:webHidden/>
          </w:rPr>
          <w:fldChar w:fldCharType="separate"/>
        </w:r>
        <w:r w:rsidR="00587240">
          <w:rPr>
            <w:noProof/>
            <w:webHidden/>
          </w:rPr>
          <w:t>3</w:t>
        </w:r>
        <w:r w:rsidR="00587240">
          <w:rPr>
            <w:noProof/>
            <w:webHidden/>
          </w:rPr>
          <w:fldChar w:fldCharType="end"/>
        </w:r>
      </w:hyperlink>
    </w:p>
    <w:p w14:paraId="37B197FC" w14:textId="77777777" w:rsidR="00587240" w:rsidRDefault="005D7337">
      <w:pPr>
        <w:pStyle w:val="TOC1"/>
        <w:rPr>
          <w:rFonts w:eastAsiaTheme="minorEastAsia"/>
          <w:b w:val="0"/>
          <w:bCs w:val="0"/>
          <w:caps w:val="0"/>
          <w:noProof/>
          <w:sz w:val="22"/>
          <w:szCs w:val="22"/>
          <w:lang w:eastAsia="bs-Latn-BA"/>
        </w:rPr>
      </w:pPr>
      <w:hyperlink w:anchor="_Toc61207657" w:history="1">
        <w:r w:rsidR="00587240" w:rsidRPr="00615E7C">
          <w:rPr>
            <w:rStyle w:val="Hyperlink"/>
            <w:rFonts w:ascii="Times New Roman" w:hAnsi="Times New Roman" w:cs="Times New Roman"/>
            <w:noProof/>
          </w:rPr>
          <w:t>I – UVOD</w:t>
        </w:r>
        <w:r w:rsidR="00587240">
          <w:rPr>
            <w:noProof/>
            <w:webHidden/>
          </w:rPr>
          <w:tab/>
        </w:r>
        <w:r w:rsidR="00587240">
          <w:rPr>
            <w:noProof/>
            <w:webHidden/>
          </w:rPr>
          <w:fldChar w:fldCharType="begin"/>
        </w:r>
        <w:r w:rsidR="00587240">
          <w:rPr>
            <w:noProof/>
            <w:webHidden/>
          </w:rPr>
          <w:instrText xml:space="preserve"> PAGEREF _Toc61207657 \h </w:instrText>
        </w:r>
        <w:r w:rsidR="00587240">
          <w:rPr>
            <w:noProof/>
            <w:webHidden/>
          </w:rPr>
        </w:r>
        <w:r w:rsidR="00587240">
          <w:rPr>
            <w:noProof/>
            <w:webHidden/>
          </w:rPr>
          <w:fldChar w:fldCharType="separate"/>
        </w:r>
        <w:r w:rsidR="00587240">
          <w:rPr>
            <w:noProof/>
            <w:webHidden/>
          </w:rPr>
          <w:t>4</w:t>
        </w:r>
        <w:r w:rsidR="00587240">
          <w:rPr>
            <w:noProof/>
            <w:webHidden/>
          </w:rPr>
          <w:fldChar w:fldCharType="end"/>
        </w:r>
      </w:hyperlink>
    </w:p>
    <w:p w14:paraId="33205FE3" w14:textId="77777777" w:rsidR="00587240" w:rsidRDefault="005D7337">
      <w:pPr>
        <w:pStyle w:val="TOC1"/>
        <w:rPr>
          <w:rFonts w:eastAsiaTheme="minorEastAsia"/>
          <w:b w:val="0"/>
          <w:bCs w:val="0"/>
          <w:caps w:val="0"/>
          <w:noProof/>
          <w:sz w:val="22"/>
          <w:szCs w:val="22"/>
          <w:lang w:eastAsia="bs-Latn-BA"/>
        </w:rPr>
      </w:pPr>
      <w:hyperlink w:anchor="_Toc61207658" w:history="1">
        <w:r w:rsidR="00587240" w:rsidRPr="00615E7C">
          <w:rPr>
            <w:rStyle w:val="Hyperlink"/>
            <w:rFonts w:ascii="Times New Roman" w:hAnsi="Times New Roman" w:cs="Times New Roman"/>
            <w:noProof/>
          </w:rPr>
          <w:t>II – PROCJENA UKUPNE IZLOŽENOSTI RIZIKU MP BIH – RANGIRANJE RIZIKA</w:t>
        </w:r>
        <w:r w:rsidR="00587240">
          <w:rPr>
            <w:noProof/>
            <w:webHidden/>
          </w:rPr>
          <w:tab/>
        </w:r>
        <w:r w:rsidR="00587240">
          <w:rPr>
            <w:noProof/>
            <w:webHidden/>
          </w:rPr>
          <w:fldChar w:fldCharType="begin"/>
        </w:r>
        <w:r w:rsidR="00587240">
          <w:rPr>
            <w:noProof/>
            <w:webHidden/>
          </w:rPr>
          <w:instrText xml:space="preserve"> PAGEREF _Toc61207658 \h </w:instrText>
        </w:r>
        <w:r w:rsidR="00587240">
          <w:rPr>
            <w:noProof/>
            <w:webHidden/>
          </w:rPr>
        </w:r>
        <w:r w:rsidR="00587240">
          <w:rPr>
            <w:noProof/>
            <w:webHidden/>
          </w:rPr>
          <w:fldChar w:fldCharType="separate"/>
        </w:r>
        <w:r w:rsidR="00587240">
          <w:rPr>
            <w:noProof/>
            <w:webHidden/>
          </w:rPr>
          <w:t>5</w:t>
        </w:r>
        <w:r w:rsidR="00587240">
          <w:rPr>
            <w:noProof/>
            <w:webHidden/>
          </w:rPr>
          <w:fldChar w:fldCharType="end"/>
        </w:r>
      </w:hyperlink>
    </w:p>
    <w:p w14:paraId="7C0B49EC" w14:textId="63483AC8" w:rsidR="00587240" w:rsidRDefault="005D7337">
      <w:pPr>
        <w:pStyle w:val="TOC1"/>
        <w:rPr>
          <w:rFonts w:eastAsiaTheme="minorEastAsia"/>
          <w:b w:val="0"/>
          <w:bCs w:val="0"/>
          <w:caps w:val="0"/>
          <w:noProof/>
          <w:sz w:val="22"/>
          <w:szCs w:val="22"/>
          <w:lang w:eastAsia="bs-Latn-BA"/>
        </w:rPr>
      </w:pPr>
      <w:hyperlink w:anchor="_Toc61207659" w:history="1">
        <w:r w:rsidR="00587240" w:rsidRPr="00615E7C">
          <w:rPr>
            <w:rStyle w:val="Hyperlink"/>
            <w:rFonts w:ascii="Times New Roman" w:hAnsi="Times New Roman" w:cs="Times New Roman"/>
            <w:noProof/>
          </w:rPr>
          <w:t xml:space="preserve">III – IZVJEŠTAJ O PROVOĐENJU PLANA UPRAVLJANJA RIZICIMA MP BIH U </w:t>
        </w:r>
        <w:r w:rsidR="002879FF">
          <w:rPr>
            <w:rStyle w:val="Hyperlink"/>
            <w:rFonts w:ascii="Times New Roman" w:hAnsi="Times New Roman" w:cs="Times New Roman"/>
            <w:noProof/>
          </w:rPr>
          <w:t>2020</w:t>
        </w:r>
        <w:r w:rsidR="00587240" w:rsidRPr="00615E7C">
          <w:rPr>
            <w:rStyle w:val="Hyperlink"/>
            <w:rFonts w:ascii="Times New Roman" w:hAnsi="Times New Roman" w:cs="Times New Roman"/>
            <w:noProof/>
          </w:rPr>
          <w:t>. GODINI</w:t>
        </w:r>
        <w:r w:rsidR="00587240">
          <w:rPr>
            <w:noProof/>
            <w:webHidden/>
          </w:rPr>
          <w:tab/>
        </w:r>
        <w:r w:rsidR="00587240">
          <w:rPr>
            <w:noProof/>
            <w:webHidden/>
          </w:rPr>
          <w:fldChar w:fldCharType="begin"/>
        </w:r>
        <w:r w:rsidR="00587240">
          <w:rPr>
            <w:noProof/>
            <w:webHidden/>
          </w:rPr>
          <w:instrText xml:space="preserve"> PAGEREF _Toc61207659 \h </w:instrText>
        </w:r>
        <w:r w:rsidR="00587240">
          <w:rPr>
            <w:noProof/>
            <w:webHidden/>
          </w:rPr>
        </w:r>
        <w:r w:rsidR="00587240">
          <w:rPr>
            <w:noProof/>
            <w:webHidden/>
          </w:rPr>
          <w:fldChar w:fldCharType="separate"/>
        </w:r>
        <w:r w:rsidR="00587240">
          <w:rPr>
            <w:noProof/>
            <w:webHidden/>
          </w:rPr>
          <w:t>6</w:t>
        </w:r>
        <w:r w:rsidR="00587240">
          <w:rPr>
            <w:noProof/>
            <w:webHidden/>
          </w:rPr>
          <w:fldChar w:fldCharType="end"/>
        </w:r>
      </w:hyperlink>
    </w:p>
    <w:p w14:paraId="05CAF8DE" w14:textId="6BE48B56" w:rsidR="00C55104" w:rsidRDefault="00F34E22" w:rsidP="00F34E22">
      <w:pPr>
        <w:jc w:val="both"/>
        <w:rPr>
          <w:rFonts w:ascii="Times New Roman" w:hAnsi="Times New Roman" w:cs="Times New Roman"/>
          <w:sz w:val="20"/>
          <w:szCs w:val="20"/>
          <w:lang w:val="hr-HR"/>
        </w:rPr>
      </w:pPr>
      <w:r w:rsidRPr="00894A31">
        <w:rPr>
          <w:rFonts w:ascii="Times New Roman" w:hAnsi="Times New Roman" w:cs="Times New Roman"/>
          <w:sz w:val="20"/>
          <w:szCs w:val="20"/>
          <w:lang w:val="hr-HR"/>
        </w:rPr>
        <w:fldChar w:fldCharType="end"/>
      </w:r>
    </w:p>
    <w:p w14:paraId="0A1A0F5F" w14:textId="77777777" w:rsidR="00C55104" w:rsidRDefault="00C55104">
      <w:pPr>
        <w:rPr>
          <w:rFonts w:ascii="Times New Roman" w:hAnsi="Times New Roman" w:cs="Times New Roman"/>
          <w:sz w:val="20"/>
          <w:szCs w:val="20"/>
          <w:lang w:val="hr-HR"/>
        </w:rPr>
      </w:pPr>
      <w:r>
        <w:rPr>
          <w:rFonts w:ascii="Times New Roman" w:hAnsi="Times New Roman" w:cs="Times New Roman"/>
          <w:sz w:val="20"/>
          <w:szCs w:val="20"/>
          <w:lang w:val="hr-HR"/>
        </w:rPr>
        <w:br w:type="page"/>
      </w:r>
    </w:p>
    <w:p w14:paraId="658E887B" w14:textId="03A72653" w:rsidR="00690F08" w:rsidRPr="00C55104" w:rsidRDefault="00C55104" w:rsidP="00C55104">
      <w:pPr>
        <w:pStyle w:val="Heading1"/>
        <w:spacing w:before="240" w:after="120" w:line="240" w:lineRule="auto"/>
        <w:jc w:val="center"/>
        <w:rPr>
          <w:rFonts w:ascii="Times New Roman" w:hAnsi="Times New Roman" w:cs="Times New Roman"/>
          <w:color w:val="auto"/>
          <w:sz w:val="24"/>
          <w:szCs w:val="24"/>
        </w:rPr>
      </w:pPr>
      <w:bookmarkStart w:id="0" w:name="_Toc61207656"/>
      <w:r w:rsidRPr="00894A31">
        <w:rPr>
          <w:rFonts w:ascii="Times New Roman" w:hAnsi="Times New Roman" w:cs="Times New Roman"/>
          <w:color w:val="auto"/>
          <w:sz w:val="24"/>
          <w:szCs w:val="24"/>
        </w:rPr>
        <w:lastRenderedPageBreak/>
        <w:t>SPISAK KORIŠTENIH SKRAĆENICA ORGANIZACIONIH JEDINICA (OJ)</w:t>
      </w:r>
      <w:bookmarkEnd w:id="0"/>
    </w:p>
    <w:tbl>
      <w:tblPr>
        <w:tblStyle w:val="TableGrid"/>
        <w:tblW w:w="15871" w:type="dxa"/>
        <w:shd w:val="clear" w:color="auto" w:fill="1F497D" w:themeFill="text2"/>
        <w:tblLayout w:type="fixed"/>
        <w:tblLook w:val="04A0" w:firstRow="1" w:lastRow="0" w:firstColumn="1" w:lastColumn="0" w:noHBand="0" w:noVBand="1"/>
      </w:tblPr>
      <w:tblGrid>
        <w:gridCol w:w="817"/>
        <w:gridCol w:w="1559"/>
        <w:gridCol w:w="13495"/>
      </w:tblGrid>
      <w:tr w:rsidR="00C55104" w:rsidRPr="008A2AC0" w14:paraId="6D4F1271" w14:textId="77777777" w:rsidTr="0093390A">
        <w:tc>
          <w:tcPr>
            <w:tcW w:w="817" w:type="dxa"/>
            <w:shd w:val="clear" w:color="auto" w:fill="1F497D" w:themeFill="text2"/>
            <w:vAlign w:val="center"/>
          </w:tcPr>
          <w:p w14:paraId="5C5A29FE" w14:textId="77777777" w:rsidR="00C55104" w:rsidRPr="008A2AC0" w:rsidRDefault="00C55104" w:rsidP="0013727D">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Redni broj</w:t>
            </w:r>
          </w:p>
        </w:tc>
        <w:tc>
          <w:tcPr>
            <w:tcW w:w="1559" w:type="dxa"/>
            <w:shd w:val="clear" w:color="auto" w:fill="1F497D" w:themeFill="text2"/>
            <w:vAlign w:val="center"/>
          </w:tcPr>
          <w:p w14:paraId="0A09D988" w14:textId="77777777" w:rsidR="00C55104" w:rsidRPr="008A2AC0" w:rsidRDefault="00C55104" w:rsidP="0013727D">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Skraćenica</w:t>
            </w:r>
          </w:p>
        </w:tc>
        <w:tc>
          <w:tcPr>
            <w:tcW w:w="13495" w:type="dxa"/>
            <w:shd w:val="clear" w:color="auto" w:fill="1F497D" w:themeFill="text2"/>
            <w:vAlign w:val="center"/>
          </w:tcPr>
          <w:p w14:paraId="36EAEB3B" w14:textId="77777777" w:rsidR="00C55104" w:rsidRPr="008A2AC0" w:rsidRDefault="00C55104" w:rsidP="0013727D">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Organizaciona jedinica</w:t>
            </w:r>
          </w:p>
        </w:tc>
      </w:tr>
      <w:tr w:rsidR="00C55104" w:rsidRPr="00BF04C4" w14:paraId="17AB9171" w14:textId="77777777" w:rsidTr="0093390A">
        <w:trPr>
          <w:trHeight w:val="366"/>
        </w:trPr>
        <w:tc>
          <w:tcPr>
            <w:tcW w:w="817" w:type="dxa"/>
            <w:shd w:val="clear" w:color="auto" w:fill="auto"/>
            <w:vAlign w:val="center"/>
          </w:tcPr>
          <w:p w14:paraId="0D837B5B"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w:t>
            </w:r>
          </w:p>
        </w:tc>
        <w:tc>
          <w:tcPr>
            <w:tcW w:w="1559" w:type="dxa"/>
            <w:shd w:val="clear" w:color="auto" w:fill="auto"/>
            <w:vAlign w:val="center"/>
          </w:tcPr>
          <w:p w14:paraId="082000BE" w14:textId="77777777" w:rsidR="00C55104" w:rsidRPr="00BF04C4" w:rsidRDefault="00C55104" w:rsidP="0013727D">
            <w:pPr>
              <w:rPr>
                <w:rFonts w:cs="Times New Roman"/>
                <w:sz w:val="20"/>
                <w:szCs w:val="20"/>
              </w:rPr>
            </w:pPr>
            <w:r w:rsidRPr="00BF04C4">
              <w:rPr>
                <w:rFonts w:cs="Times New Roman"/>
                <w:sz w:val="20"/>
                <w:szCs w:val="20"/>
              </w:rPr>
              <w:t>KM</w:t>
            </w:r>
          </w:p>
        </w:tc>
        <w:tc>
          <w:tcPr>
            <w:tcW w:w="13495" w:type="dxa"/>
            <w:shd w:val="clear" w:color="auto" w:fill="auto"/>
            <w:vAlign w:val="center"/>
          </w:tcPr>
          <w:p w14:paraId="4EC932B8"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Kabinet ministra</w:t>
            </w:r>
          </w:p>
        </w:tc>
      </w:tr>
      <w:tr w:rsidR="00C55104" w:rsidRPr="00BF04C4" w14:paraId="426FD8BD" w14:textId="77777777" w:rsidTr="0093390A">
        <w:trPr>
          <w:trHeight w:val="366"/>
        </w:trPr>
        <w:tc>
          <w:tcPr>
            <w:tcW w:w="817" w:type="dxa"/>
            <w:shd w:val="clear" w:color="auto" w:fill="auto"/>
            <w:vAlign w:val="center"/>
          </w:tcPr>
          <w:p w14:paraId="2BF7524D"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2.</w:t>
            </w:r>
          </w:p>
        </w:tc>
        <w:tc>
          <w:tcPr>
            <w:tcW w:w="1559" w:type="dxa"/>
            <w:shd w:val="clear" w:color="auto" w:fill="auto"/>
            <w:vAlign w:val="center"/>
          </w:tcPr>
          <w:p w14:paraId="4A1D1AEE" w14:textId="77777777" w:rsidR="00C55104" w:rsidRPr="00BF04C4" w:rsidRDefault="00C55104" w:rsidP="0013727D">
            <w:pPr>
              <w:rPr>
                <w:rFonts w:cs="Times New Roman"/>
                <w:sz w:val="20"/>
                <w:szCs w:val="20"/>
              </w:rPr>
            </w:pPr>
            <w:r w:rsidRPr="00BF04C4">
              <w:rPr>
                <w:rFonts w:cs="Times New Roman"/>
                <w:sz w:val="20"/>
                <w:szCs w:val="20"/>
              </w:rPr>
              <w:t>KZM</w:t>
            </w:r>
          </w:p>
        </w:tc>
        <w:tc>
          <w:tcPr>
            <w:tcW w:w="13495" w:type="dxa"/>
            <w:shd w:val="clear" w:color="auto" w:fill="auto"/>
            <w:vAlign w:val="center"/>
          </w:tcPr>
          <w:p w14:paraId="599EF6D3"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Kabinet zamjenika ministra</w:t>
            </w:r>
          </w:p>
        </w:tc>
      </w:tr>
      <w:tr w:rsidR="00C55104" w:rsidRPr="00BF04C4" w14:paraId="02885ACA" w14:textId="77777777" w:rsidTr="0093390A">
        <w:trPr>
          <w:trHeight w:val="366"/>
        </w:trPr>
        <w:tc>
          <w:tcPr>
            <w:tcW w:w="817" w:type="dxa"/>
            <w:shd w:val="clear" w:color="auto" w:fill="auto"/>
            <w:vAlign w:val="center"/>
          </w:tcPr>
          <w:p w14:paraId="57DAAD90"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3.</w:t>
            </w:r>
          </w:p>
        </w:tc>
        <w:tc>
          <w:tcPr>
            <w:tcW w:w="1559" w:type="dxa"/>
            <w:shd w:val="clear" w:color="auto" w:fill="auto"/>
            <w:vAlign w:val="center"/>
          </w:tcPr>
          <w:p w14:paraId="7B416485"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Sekretar</w:t>
            </w:r>
          </w:p>
        </w:tc>
        <w:tc>
          <w:tcPr>
            <w:tcW w:w="13495" w:type="dxa"/>
            <w:shd w:val="clear" w:color="auto" w:fill="auto"/>
            <w:vAlign w:val="center"/>
          </w:tcPr>
          <w:p w14:paraId="16BA4226"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Sekretar Ministarstva pravde Bosne i Hercegovine</w:t>
            </w:r>
          </w:p>
        </w:tc>
      </w:tr>
      <w:tr w:rsidR="00C55104" w:rsidRPr="00BF04C4" w14:paraId="52C00EA3" w14:textId="77777777" w:rsidTr="0093390A">
        <w:trPr>
          <w:trHeight w:val="366"/>
        </w:trPr>
        <w:tc>
          <w:tcPr>
            <w:tcW w:w="817" w:type="dxa"/>
            <w:shd w:val="clear" w:color="auto" w:fill="auto"/>
            <w:vAlign w:val="center"/>
          </w:tcPr>
          <w:p w14:paraId="440FA696"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4.</w:t>
            </w:r>
          </w:p>
        </w:tc>
        <w:tc>
          <w:tcPr>
            <w:tcW w:w="1559" w:type="dxa"/>
            <w:shd w:val="clear" w:color="auto" w:fill="auto"/>
            <w:vAlign w:val="center"/>
          </w:tcPr>
          <w:p w14:paraId="2776B2F8"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JIR</w:t>
            </w:r>
          </w:p>
        </w:tc>
        <w:tc>
          <w:tcPr>
            <w:tcW w:w="13495" w:type="dxa"/>
            <w:shd w:val="clear" w:color="auto" w:fill="auto"/>
            <w:vAlign w:val="center"/>
          </w:tcPr>
          <w:p w14:paraId="0FBCA2D9"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Jedinica interne revizije</w:t>
            </w:r>
          </w:p>
        </w:tc>
      </w:tr>
      <w:tr w:rsidR="00C55104" w:rsidRPr="00BF04C4" w14:paraId="0B17D11E" w14:textId="77777777" w:rsidTr="0093390A">
        <w:trPr>
          <w:trHeight w:val="366"/>
        </w:trPr>
        <w:tc>
          <w:tcPr>
            <w:tcW w:w="817" w:type="dxa"/>
            <w:shd w:val="clear" w:color="auto" w:fill="auto"/>
            <w:vAlign w:val="center"/>
          </w:tcPr>
          <w:p w14:paraId="2CFE58B6"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5.</w:t>
            </w:r>
          </w:p>
        </w:tc>
        <w:tc>
          <w:tcPr>
            <w:tcW w:w="1559" w:type="dxa"/>
            <w:shd w:val="clear" w:color="auto" w:fill="auto"/>
            <w:vAlign w:val="center"/>
          </w:tcPr>
          <w:p w14:paraId="349DFB42"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SKOFMP</w:t>
            </w:r>
          </w:p>
        </w:tc>
        <w:tc>
          <w:tcPr>
            <w:tcW w:w="13495" w:type="dxa"/>
            <w:shd w:val="clear" w:color="auto" w:fill="auto"/>
            <w:vAlign w:val="center"/>
          </w:tcPr>
          <w:p w14:paraId="2BBCF536"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kadrovske, opće i finansijsko-materijalne poslove</w:t>
            </w:r>
          </w:p>
        </w:tc>
      </w:tr>
      <w:tr w:rsidR="00C55104" w:rsidRPr="00BF04C4" w14:paraId="4CF7F404" w14:textId="77777777" w:rsidTr="0093390A">
        <w:trPr>
          <w:trHeight w:val="366"/>
        </w:trPr>
        <w:tc>
          <w:tcPr>
            <w:tcW w:w="817" w:type="dxa"/>
            <w:shd w:val="clear" w:color="auto" w:fill="auto"/>
            <w:vAlign w:val="center"/>
          </w:tcPr>
          <w:p w14:paraId="2BBE1DBA"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6.</w:t>
            </w:r>
          </w:p>
        </w:tc>
        <w:tc>
          <w:tcPr>
            <w:tcW w:w="1559" w:type="dxa"/>
            <w:shd w:val="clear" w:color="auto" w:fill="auto"/>
            <w:vAlign w:val="center"/>
          </w:tcPr>
          <w:p w14:paraId="37873A65"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SPO</w:t>
            </w:r>
          </w:p>
        </w:tc>
        <w:tc>
          <w:tcPr>
            <w:tcW w:w="13495" w:type="dxa"/>
            <w:shd w:val="clear" w:color="auto" w:fill="auto"/>
            <w:vAlign w:val="center"/>
          </w:tcPr>
          <w:p w14:paraId="59D7F5A7"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pravosudne organe</w:t>
            </w:r>
          </w:p>
        </w:tc>
      </w:tr>
      <w:tr w:rsidR="00C55104" w:rsidRPr="00BF04C4" w14:paraId="38DE840C" w14:textId="77777777" w:rsidTr="0093390A">
        <w:trPr>
          <w:trHeight w:val="366"/>
        </w:trPr>
        <w:tc>
          <w:tcPr>
            <w:tcW w:w="817" w:type="dxa"/>
            <w:shd w:val="clear" w:color="auto" w:fill="auto"/>
            <w:vAlign w:val="center"/>
          </w:tcPr>
          <w:p w14:paraId="5F5909F4"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7.</w:t>
            </w:r>
          </w:p>
        </w:tc>
        <w:tc>
          <w:tcPr>
            <w:tcW w:w="1559" w:type="dxa"/>
            <w:shd w:val="clear" w:color="auto" w:fill="auto"/>
            <w:vAlign w:val="center"/>
          </w:tcPr>
          <w:p w14:paraId="75DFC0EF"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SIKS</w:t>
            </w:r>
          </w:p>
        </w:tc>
        <w:tc>
          <w:tcPr>
            <w:tcW w:w="13495" w:type="dxa"/>
            <w:shd w:val="clear" w:color="auto" w:fill="auto"/>
            <w:vAlign w:val="center"/>
          </w:tcPr>
          <w:p w14:paraId="23F99539"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izvršenje krivičnih sankcija i rad kaznene ustanove</w:t>
            </w:r>
          </w:p>
        </w:tc>
      </w:tr>
      <w:tr w:rsidR="00C55104" w:rsidRPr="00BF04C4" w14:paraId="28A9D69E" w14:textId="77777777" w:rsidTr="0093390A">
        <w:trPr>
          <w:trHeight w:val="366"/>
        </w:trPr>
        <w:tc>
          <w:tcPr>
            <w:tcW w:w="817" w:type="dxa"/>
            <w:shd w:val="clear" w:color="auto" w:fill="auto"/>
            <w:vAlign w:val="center"/>
          </w:tcPr>
          <w:p w14:paraId="4B7CA01E"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8.</w:t>
            </w:r>
          </w:p>
        </w:tc>
        <w:tc>
          <w:tcPr>
            <w:tcW w:w="1559" w:type="dxa"/>
            <w:shd w:val="clear" w:color="auto" w:fill="auto"/>
            <w:vAlign w:val="center"/>
          </w:tcPr>
          <w:p w14:paraId="07177DFC"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SMMPPS</w:t>
            </w:r>
          </w:p>
        </w:tc>
        <w:tc>
          <w:tcPr>
            <w:tcW w:w="13495" w:type="dxa"/>
            <w:shd w:val="clear" w:color="auto" w:fill="auto"/>
            <w:vAlign w:val="center"/>
          </w:tcPr>
          <w:p w14:paraId="2B48F348"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međunarodnu i međuentitetsku pravnu pomoć i saradnju</w:t>
            </w:r>
          </w:p>
        </w:tc>
      </w:tr>
      <w:tr w:rsidR="00C55104" w:rsidRPr="00BF04C4" w14:paraId="6D14ED83" w14:textId="77777777" w:rsidTr="0093390A">
        <w:trPr>
          <w:trHeight w:val="366"/>
        </w:trPr>
        <w:tc>
          <w:tcPr>
            <w:tcW w:w="817" w:type="dxa"/>
            <w:shd w:val="clear" w:color="auto" w:fill="auto"/>
            <w:vAlign w:val="center"/>
          </w:tcPr>
          <w:p w14:paraId="169B2D7D"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9.</w:t>
            </w:r>
          </w:p>
        </w:tc>
        <w:tc>
          <w:tcPr>
            <w:tcW w:w="1559" w:type="dxa"/>
            <w:shd w:val="clear" w:color="auto" w:fill="auto"/>
            <w:vAlign w:val="center"/>
          </w:tcPr>
          <w:p w14:paraId="5A2CCFD4"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SU</w:t>
            </w:r>
          </w:p>
        </w:tc>
        <w:tc>
          <w:tcPr>
            <w:tcW w:w="13495" w:type="dxa"/>
            <w:shd w:val="clear" w:color="auto" w:fill="auto"/>
            <w:vAlign w:val="center"/>
          </w:tcPr>
          <w:p w14:paraId="042DD36F"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upravu</w:t>
            </w:r>
          </w:p>
        </w:tc>
      </w:tr>
      <w:tr w:rsidR="00C55104" w:rsidRPr="00BF04C4" w14:paraId="6CAE6191" w14:textId="77777777" w:rsidTr="0093390A">
        <w:trPr>
          <w:trHeight w:val="366"/>
        </w:trPr>
        <w:tc>
          <w:tcPr>
            <w:tcW w:w="817" w:type="dxa"/>
            <w:shd w:val="clear" w:color="auto" w:fill="auto"/>
            <w:vAlign w:val="center"/>
          </w:tcPr>
          <w:p w14:paraId="56E8B087"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10.</w:t>
            </w:r>
          </w:p>
        </w:tc>
        <w:tc>
          <w:tcPr>
            <w:tcW w:w="1559" w:type="dxa"/>
            <w:shd w:val="clear" w:color="auto" w:fill="auto"/>
            <w:vAlign w:val="center"/>
          </w:tcPr>
          <w:p w14:paraId="37C90149"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UI</w:t>
            </w:r>
          </w:p>
        </w:tc>
        <w:tc>
          <w:tcPr>
            <w:tcW w:w="13495" w:type="dxa"/>
            <w:shd w:val="clear" w:color="auto" w:fill="auto"/>
            <w:vAlign w:val="center"/>
          </w:tcPr>
          <w:p w14:paraId="354329FB"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Upravni inspektorat</w:t>
            </w:r>
          </w:p>
        </w:tc>
      </w:tr>
      <w:tr w:rsidR="00C55104" w:rsidRPr="00BF04C4" w14:paraId="7FF4FAC5" w14:textId="77777777" w:rsidTr="0093390A">
        <w:trPr>
          <w:trHeight w:val="366"/>
        </w:trPr>
        <w:tc>
          <w:tcPr>
            <w:tcW w:w="817" w:type="dxa"/>
            <w:shd w:val="clear" w:color="auto" w:fill="auto"/>
            <w:vAlign w:val="center"/>
          </w:tcPr>
          <w:p w14:paraId="78E1DA47"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11.</w:t>
            </w:r>
          </w:p>
        </w:tc>
        <w:tc>
          <w:tcPr>
            <w:tcW w:w="1559" w:type="dxa"/>
            <w:shd w:val="clear" w:color="auto" w:fill="auto"/>
            <w:vAlign w:val="center"/>
          </w:tcPr>
          <w:p w14:paraId="0B7FD77F"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SSPKPEI</w:t>
            </w:r>
          </w:p>
        </w:tc>
        <w:tc>
          <w:tcPr>
            <w:tcW w:w="13495" w:type="dxa"/>
            <w:shd w:val="clear" w:color="auto" w:fill="auto"/>
            <w:vAlign w:val="center"/>
          </w:tcPr>
          <w:p w14:paraId="427AE6CC"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strateška planiranja, koordinaciju pomoći i evropske integracije</w:t>
            </w:r>
          </w:p>
        </w:tc>
      </w:tr>
      <w:tr w:rsidR="00C55104" w:rsidRPr="00BF04C4" w14:paraId="5EF7ADE7" w14:textId="77777777" w:rsidTr="0093390A">
        <w:trPr>
          <w:trHeight w:val="366"/>
        </w:trPr>
        <w:tc>
          <w:tcPr>
            <w:tcW w:w="817" w:type="dxa"/>
            <w:shd w:val="clear" w:color="auto" w:fill="auto"/>
            <w:vAlign w:val="center"/>
          </w:tcPr>
          <w:p w14:paraId="74454F86"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12.</w:t>
            </w:r>
          </w:p>
        </w:tc>
        <w:tc>
          <w:tcPr>
            <w:tcW w:w="1559" w:type="dxa"/>
            <w:shd w:val="clear" w:color="auto" w:fill="auto"/>
            <w:vAlign w:val="center"/>
          </w:tcPr>
          <w:p w14:paraId="2208C08B"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SPPRCD</w:t>
            </w:r>
          </w:p>
        </w:tc>
        <w:tc>
          <w:tcPr>
            <w:tcW w:w="13495" w:type="dxa"/>
            <w:shd w:val="clear" w:color="auto" w:fill="auto"/>
            <w:vAlign w:val="center"/>
          </w:tcPr>
          <w:p w14:paraId="44CF4786"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pravnu pomoć i razvoj civilnog društva</w:t>
            </w:r>
          </w:p>
        </w:tc>
      </w:tr>
      <w:tr w:rsidR="00C55104" w:rsidRPr="00BF04C4" w14:paraId="3BF4E116" w14:textId="77777777" w:rsidTr="0093390A">
        <w:trPr>
          <w:trHeight w:val="366"/>
        </w:trPr>
        <w:tc>
          <w:tcPr>
            <w:tcW w:w="817" w:type="dxa"/>
            <w:shd w:val="clear" w:color="auto" w:fill="auto"/>
            <w:vAlign w:val="center"/>
          </w:tcPr>
          <w:p w14:paraId="5ED76908"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13.</w:t>
            </w:r>
          </w:p>
        </w:tc>
        <w:tc>
          <w:tcPr>
            <w:tcW w:w="1559" w:type="dxa"/>
            <w:shd w:val="clear" w:color="auto" w:fill="auto"/>
            <w:vAlign w:val="center"/>
          </w:tcPr>
          <w:p w14:paraId="08E54A40"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SKPEKS</w:t>
            </w:r>
          </w:p>
        </w:tc>
        <w:tc>
          <w:tcPr>
            <w:tcW w:w="13495" w:type="dxa"/>
            <w:shd w:val="clear" w:color="auto" w:fill="auto"/>
            <w:vAlign w:val="center"/>
          </w:tcPr>
          <w:p w14:paraId="5F5E33C4"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Sektor za krivičnu pomoć i edukaciju u krivičnim stvarima pred Sudom Bosne i Hercegovine</w:t>
            </w:r>
          </w:p>
        </w:tc>
      </w:tr>
      <w:tr w:rsidR="00C55104" w:rsidRPr="00BF04C4" w14:paraId="065C8669" w14:textId="77777777" w:rsidTr="0093390A">
        <w:trPr>
          <w:trHeight w:val="366"/>
        </w:trPr>
        <w:tc>
          <w:tcPr>
            <w:tcW w:w="817" w:type="dxa"/>
            <w:shd w:val="clear" w:color="auto" w:fill="auto"/>
            <w:vAlign w:val="center"/>
          </w:tcPr>
          <w:p w14:paraId="3C6BDEA3"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14.</w:t>
            </w:r>
          </w:p>
        </w:tc>
        <w:tc>
          <w:tcPr>
            <w:tcW w:w="1559" w:type="dxa"/>
            <w:shd w:val="clear" w:color="auto" w:fill="auto"/>
            <w:vAlign w:val="center"/>
          </w:tcPr>
          <w:p w14:paraId="1148DE4C"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URZI</w:t>
            </w:r>
          </w:p>
        </w:tc>
        <w:tc>
          <w:tcPr>
            <w:tcW w:w="13495" w:type="dxa"/>
            <w:shd w:val="clear" w:color="auto" w:fill="auto"/>
            <w:vAlign w:val="center"/>
          </w:tcPr>
          <w:p w14:paraId="3384BD3C"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Ured za registar zaloga i informatizaciju</w:t>
            </w:r>
          </w:p>
        </w:tc>
      </w:tr>
      <w:tr w:rsidR="00C55104" w:rsidRPr="00BF04C4" w14:paraId="35DBB043" w14:textId="77777777" w:rsidTr="0093390A">
        <w:trPr>
          <w:trHeight w:val="366"/>
        </w:trPr>
        <w:tc>
          <w:tcPr>
            <w:tcW w:w="817" w:type="dxa"/>
            <w:shd w:val="clear" w:color="auto" w:fill="auto"/>
            <w:vAlign w:val="center"/>
          </w:tcPr>
          <w:p w14:paraId="269D14EE" w14:textId="77777777" w:rsidR="00C55104" w:rsidRPr="00BF04C4" w:rsidRDefault="00C55104" w:rsidP="0013727D">
            <w:pPr>
              <w:pStyle w:val="NormalWeb"/>
              <w:spacing w:before="0" w:beforeAutospacing="0" w:after="0" w:afterAutospacing="0"/>
              <w:jc w:val="center"/>
              <w:rPr>
                <w:sz w:val="20"/>
                <w:szCs w:val="20"/>
                <w:lang w:val="bs-Latn-BA"/>
              </w:rPr>
            </w:pPr>
            <w:r w:rsidRPr="00BF04C4">
              <w:rPr>
                <w:sz w:val="20"/>
                <w:szCs w:val="20"/>
                <w:lang w:val="bs-Latn-BA"/>
              </w:rPr>
              <w:t>15.</w:t>
            </w:r>
          </w:p>
        </w:tc>
        <w:tc>
          <w:tcPr>
            <w:tcW w:w="1559" w:type="dxa"/>
            <w:shd w:val="clear" w:color="auto" w:fill="auto"/>
            <w:vAlign w:val="center"/>
          </w:tcPr>
          <w:p w14:paraId="7338BD6F"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OSP</w:t>
            </w:r>
          </w:p>
        </w:tc>
        <w:tc>
          <w:tcPr>
            <w:tcW w:w="13495" w:type="dxa"/>
            <w:shd w:val="clear" w:color="auto" w:fill="auto"/>
            <w:vAlign w:val="center"/>
          </w:tcPr>
          <w:p w14:paraId="62C83665"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Odjeljenje sudske policije</w:t>
            </w:r>
          </w:p>
        </w:tc>
      </w:tr>
      <w:tr w:rsidR="00C55104" w:rsidRPr="00BF04C4" w14:paraId="655A559A" w14:textId="77777777" w:rsidTr="0093390A">
        <w:trPr>
          <w:trHeight w:val="366"/>
        </w:trPr>
        <w:tc>
          <w:tcPr>
            <w:tcW w:w="817" w:type="dxa"/>
            <w:shd w:val="clear" w:color="auto" w:fill="auto"/>
            <w:vAlign w:val="center"/>
          </w:tcPr>
          <w:p w14:paraId="136DAFDB" w14:textId="1598E62E" w:rsidR="00C55104" w:rsidRPr="00BF04C4" w:rsidRDefault="006203E2" w:rsidP="0013727D">
            <w:pPr>
              <w:pStyle w:val="NormalWeb"/>
              <w:spacing w:before="0" w:beforeAutospacing="0" w:after="0" w:afterAutospacing="0"/>
              <w:jc w:val="center"/>
              <w:rPr>
                <w:sz w:val="20"/>
                <w:szCs w:val="20"/>
                <w:lang w:val="bs-Latn-BA"/>
              </w:rPr>
            </w:pPr>
            <w:r>
              <w:rPr>
                <w:sz w:val="20"/>
                <w:szCs w:val="20"/>
                <w:lang w:val="bs-Latn-BA"/>
              </w:rPr>
              <w:t>16</w:t>
            </w:r>
            <w:r w:rsidR="00C55104" w:rsidRPr="00BF04C4">
              <w:rPr>
                <w:sz w:val="20"/>
                <w:szCs w:val="20"/>
                <w:lang w:val="bs-Latn-BA"/>
              </w:rPr>
              <w:t>.</w:t>
            </w:r>
          </w:p>
        </w:tc>
        <w:tc>
          <w:tcPr>
            <w:tcW w:w="1559" w:type="dxa"/>
            <w:shd w:val="clear" w:color="auto" w:fill="auto"/>
            <w:vAlign w:val="center"/>
          </w:tcPr>
          <w:p w14:paraId="72002C30"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UBPP</w:t>
            </w:r>
          </w:p>
        </w:tc>
        <w:tc>
          <w:tcPr>
            <w:tcW w:w="13495" w:type="dxa"/>
            <w:shd w:val="clear" w:color="auto" w:fill="auto"/>
            <w:vAlign w:val="center"/>
          </w:tcPr>
          <w:p w14:paraId="0BAC2028" w14:textId="77777777" w:rsidR="00C55104" w:rsidRPr="00BF04C4" w:rsidRDefault="00C55104" w:rsidP="0013727D">
            <w:pPr>
              <w:pStyle w:val="NormalWeb"/>
              <w:spacing w:before="0" w:beforeAutospacing="0" w:after="0" w:afterAutospacing="0"/>
              <w:rPr>
                <w:sz w:val="20"/>
                <w:szCs w:val="20"/>
                <w:lang w:val="bs-Latn-BA"/>
              </w:rPr>
            </w:pPr>
            <w:r w:rsidRPr="00BF04C4">
              <w:rPr>
                <w:sz w:val="20"/>
                <w:szCs w:val="20"/>
                <w:lang w:val="bs-Latn-BA"/>
              </w:rPr>
              <w:t>Ured za besplatnu pravnu pomoć</w:t>
            </w:r>
          </w:p>
        </w:tc>
      </w:tr>
    </w:tbl>
    <w:p w14:paraId="2FE2A59E" w14:textId="77777777" w:rsidR="00262B07" w:rsidRDefault="00262B07" w:rsidP="00262B07">
      <w:pPr>
        <w:autoSpaceDE w:val="0"/>
        <w:autoSpaceDN w:val="0"/>
        <w:adjustRightInd w:val="0"/>
        <w:spacing w:after="0" w:line="240" w:lineRule="auto"/>
        <w:rPr>
          <w:rFonts w:ascii="Times New Roman" w:hAnsi="Times New Roman" w:cs="Times New Roman"/>
          <w:b/>
          <w:bCs/>
          <w:sz w:val="20"/>
          <w:szCs w:val="20"/>
          <w:lang w:val="en-US"/>
        </w:rPr>
      </w:pPr>
    </w:p>
    <w:p w14:paraId="021F0813" w14:textId="420E0BAC" w:rsidR="00262B07" w:rsidRPr="00262B07" w:rsidRDefault="00262B07" w:rsidP="00262B07">
      <w:pPr>
        <w:pBdr>
          <w:top w:val="single" w:sz="4" w:space="1" w:color="auto"/>
          <w:left w:val="single" w:sz="4" w:space="0" w:color="auto"/>
          <w:bottom w:val="single" w:sz="4" w:space="1" w:color="auto"/>
          <w:right w:val="single" w:sz="4" w:space="4" w:color="auto"/>
        </w:pBdr>
        <w:shd w:val="clear" w:color="auto" w:fill="1F497D" w:themeFill="text2"/>
        <w:autoSpaceDE w:val="0"/>
        <w:autoSpaceDN w:val="0"/>
        <w:adjustRightInd w:val="0"/>
        <w:spacing w:after="0" w:line="240" w:lineRule="auto"/>
        <w:rPr>
          <w:rFonts w:ascii="Times New Roman" w:hAnsi="Times New Roman" w:cs="Times New Roman"/>
          <w:b/>
          <w:bCs/>
          <w:color w:val="FFFFFF" w:themeColor="background1"/>
          <w:sz w:val="20"/>
          <w:szCs w:val="20"/>
          <w:lang w:val="en-US"/>
        </w:rPr>
      </w:pPr>
      <w:r w:rsidRPr="00262B07">
        <w:rPr>
          <w:rFonts w:ascii="Times New Roman" w:hAnsi="Times New Roman" w:cs="Times New Roman"/>
          <w:b/>
          <w:bCs/>
          <w:color w:val="FFFFFF" w:themeColor="background1"/>
          <w:sz w:val="20"/>
          <w:szCs w:val="20"/>
          <w:lang w:val="en-US"/>
        </w:rPr>
        <w:t>NAPOMENA:</w:t>
      </w:r>
    </w:p>
    <w:p w14:paraId="4F56E2BD" w14:textId="50D5B2CF" w:rsidR="000128A0" w:rsidRPr="00262B07" w:rsidRDefault="00262B07" w:rsidP="00262B07">
      <w:pPr>
        <w:pBdr>
          <w:top w:val="single" w:sz="4" w:space="1" w:color="auto"/>
          <w:left w:val="single" w:sz="4" w:space="0" w:color="auto"/>
          <w:bottom w:val="single" w:sz="4" w:space="1" w:color="auto"/>
          <w:right w:val="single" w:sz="4" w:space="4" w:color="auto"/>
        </w:pBdr>
        <w:shd w:val="clear" w:color="auto" w:fill="1F497D" w:themeFill="text2"/>
        <w:autoSpaceDE w:val="0"/>
        <w:autoSpaceDN w:val="0"/>
        <w:adjustRightInd w:val="0"/>
        <w:spacing w:after="0" w:line="240" w:lineRule="auto"/>
        <w:rPr>
          <w:rFonts w:ascii="Times New Roman" w:hAnsi="Times New Roman" w:cs="Times New Roman"/>
          <w:color w:val="FFFFFF" w:themeColor="background1"/>
          <w:sz w:val="20"/>
          <w:szCs w:val="20"/>
          <w:lang w:val="en-US"/>
        </w:rPr>
      </w:pPr>
      <w:proofErr w:type="spellStart"/>
      <w:r w:rsidRPr="00262B07">
        <w:rPr>
          <w:rFonts w:ascii="Times New Roman" w:hAnsi="Times New Roman" w:cs="Times New Roman"/>
          <w:color w:val="FFFFFF" w:themeColor="background1"/>
          <w:sz w:val="20"/>
          <w:szCs w:val="20"/>
          <w:lang w:val="en-US"/>
        </w:rPr>
        <w:t>Izrazi</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koji</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su</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radi</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preglednosti</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dati</w:t>
      </w:r>
      <w:proofErr w:type="spellEnd"/>
      <w:r w:rsidRPr="00262B07">
        <w:rPr>
          <w:rFonts w:ascii="Times New Roman" w:hAnsi="Times New Roman" w:cs="Times New Roman"/>
          <w:color w:val="FFFFFF" w:themeColor="background1"/>
          <w:sz w:val="20"/>
          <w:szCs w:val="20"/>
          <w:lang w:val="en-US"/>
        </w:rPr>
        <w:t xml:space="preserve"> u </w:t>
      </w:r>
      <w:proofErr w:type="spellStart"/>
      <w:r w:rsidRPr="00262B07">
        <w:rPr>
          <w:rFonts w:ascii="Times New Roman" w:hAnsi="Times New Roman" w:cs="Times New Roman"/>
          <w:color w:val="FFFFFF" w:themeColor="background1"/>
          <w:sz w:val="20"/>
          <w:szCs w:val="20"/>
          <w:lang w:val="en-US"/>
        </w:rPr>
        <w:t>jednom</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gramatičkom</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rodu</w:t>
      </w:r>
      <w:proofErr w:type="spellEnd"/>
      <w:r w:rsidRPr="00262B07">
        <w:rPr>
          <w:rFonts w:ascii="Times New Roman" w:hAnsi="Times New Roman" w:cs="Times New Roman"/>
          <w:color w:val="FFFFFF" w:themeColor="background1"/>
          <w:sz w:val="20"/>
          <w:szCs w:val="20"/>
          <w:lang w:val="en-US"/>
        </w:rPr>
        <w:t xml:space="preserve"> u </w:t>
      </w:r>
      <w:proofErr w:type="spellStart"/>
      <w:r w:rsidRPr="00262B07">
        <w:rPr>
          <w:rFonts w:ascii="Times New Roman" w:hAnsi="Times New Roman" w:cs="Times New Roman"/>
          <w:color w:val="FFFFFF" w:themeColor="background1"/>
          <w:sz w:val="20"/>
          <w:szCs w:val="20"/>
          <w:lang w:val="en-US"/>
        </w:rPr>
        <w:t>ovom</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dokumentu</w:t>
      </w:r>
      <w:proofErr w:type="spellEnd"/>
      <w:r w:rsidRPr="00262B07">
        <w:rPr>
          <w:rFonts w:ascii="Times New Roman" w:hAnsi="Times New Roman" w:cs="Times New Roman"/>
          <w:color w:val="FFFFFF" w:themeColor="background1"/>
          <w:sz w:val="20"/>
          <w:szCs w:val="20"/>
          <w:lang w:val="en-US"/>
        </w:rPr>
        <w:t xml:space="preserve">, bez </w:t>
      </w:r>
      <w:proofErr w:type="spellStart"/>
      <w:r w:rsidRPr="00262B07">
        <w:rPr>
          <w:rFonts w:ascii="Times New Roman" w:hAnsi="Times New Roman" w:cs="Times New Roman"/>
          <w:color w:val="FFFFFF" w:themeColor="background1"/>
          <w:sz w:val="20"/>
          <w:szCs w:val="20"/>
          <w:lang w:val="en-US"/>
        </w:rPr>
        <w:t>diskriminacije</w:t>
      </w:r>
      <w:proofErr w:type="spellEnd"/>
      <w:r w:rsidRPr="00262B07">
        <w:rPr>
          <w:rFonts w:ascii="Times New Roman" w:hAnsi="Times New Roman" w:cs="Times New Roman"/>
          <w:color w:val="FFFFFF" w:themeColor="background1"/>
          <w:sz w:val="20"/>
          <w:szCs w:val="20"/>
          <w:lang w:val="en-US"/>
        </w:rPr>
        <w:t xml:space="preserve"> se </w:t>
      </w:r>
      <w:proofErr w:type="spellStart"/>
      <w:r w:rsidRPr="00262B07">
        <w:rPr>
          <w:rFonts w:ascii="Times New Roman" w:hAnsi="Times New Roman" w:cs="Times New Roman"/>
          <w:color w:val="FFFFFF" w:themeColor="background1"/>
          <w:sz w:val="20"/>
          <w:szCs w:val="20"/>
          <w:lang w:val="en-US"/>
        </w:rPr>
        <w:t>odnose</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i</w:t>
      </w:r>
      <w:proofErr w:type="spellEnd"/>
      <w:r w:rsidRPr="00262B07">
        <w:rPr>
          <w:rFonts w:ascii="Times New Roman" w:hAnsi="Times New Roman" w:cs="Times New Roman"/>
          <w:color w:val="FFFFFF" w:themeColor="background1"/>
          <w:sz w:val="20"/>
          <w:szCs w:val="20"/>
          <w:lang w:val="en-US"/>
        </w:rPr>
        <w:t xml:space="preserve"> </w:t>
      </w:r>
      <w:proofErr w:type="spellStart"/>
      <w:proofErr w:type="gramStart"/>
      <w:r w:rsidRPr="00262B07">
        <w:rPr>
          <w:rFonts w:ascii="Times New Roman" w:hAnsi="Times New Roman" w:cs="Times New Roman"/>
          <w:color w:val="FFFFFF" w:themeColor="background1"/>
          <w:sz w:val="20"/>
          <w:szCs w:val="20"/>
          <w:lang w:val="en-US"/>
        </w:rPr>
        <w:t>na</w:t>
      </w:r>
      <w:proofErr w:type="spellEnd"/>
      <w:proofErr w:type="gram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muškarce</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i</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na</w:t>
      </w:r>
      <w:proofErr w:type="spellEnd"/>
      <w:r w:rsidRPr="00262B07">
        <w:rPr>
          <w:rFonts w:ascii="Times New Roman" w:hAnsi="Times New Roman" w:cs="Times New Roman"/>
          <w:color w:val="FFFFFF" w:themeColor="background1"/>
          <w:sz w:val="20"/>
          <w:szCs w:val="20"/>
          <w:lang w:val="en-US"/>
        </w:rPr>
        <w:t xml:space="preserve"> </w:t>
      </w:r>
      <w:proofErr w:type="spellStart"/>
      <w:r w:rsidRPr="00262B07">
        <w:rPr>
          <w:rFonts w:ascii="Times New Roman" w:hAnsi="Times New Roman" w:cs="Times New Roman"/>
          <w:color w:val="FFFFFF" w:themeColor="background1"/>
          <w:sz w:val="20"/>
          <w:szCs w:val="20"/>
          <w:lang w:val="en-US"/>
        </w:rPr>
        <w:t>žene</w:t>
      </w:r>
      <w:proofErr w:type="spellEnd"/>
      <w:r w:rsidRPr="00262B07">
        <w:rPr>
          <w:rFonts w:ascii="Times New Roman" w:hAnsi="Times New Roman" w:cs="Times New Roman"/>
          <w:color w:val="FFFFFF" w:themeColor="background1"/>
          <w:sz w:val="20"/>
          <w:szCs w:val="20"/>
          <w:lang w:val="en-US"/>
        </w:rPr>
        <w:t>.</w:t>
      </w:r>
    </w:p>
    <w:p w14:paraId="6844CF05" w14:textId="77777777" w:rsidR="00894373" w:rsidRDefault="00894373">
      <w:pPr>
        <w:rPr>
          <w:rFonts w:ascii="Times New Roman" w:eastAsiaTheme="majorEastAsia" w:hAnsi="Times New Roman" w:cs="Times New Roman"/>
          <w:b/>
          <w:bCs/>
          <w:sz w:val="24"/>
          <w:szCs w:val="24"/>
        </w:rPr>
      </w:pPr>
      <w:bookmarkStart w:id="1" w:name="_Toc450902075"/>
      <w:r>
        <w:rPr>
          <w:rFonts w:ascii="Times New Roman" w:hAnsi="Times New Roman" w:cs="Times New Roman"/>
          <w:sz w:val="24"/>
          <w:szCs w:val="24"/>
        </w:rPr>
        <w:br w:type="page"/>
      </w:r>
    </w:p>
    <w:p w14:paraId="1CF3A69F" w14:textId="156895BA" w:rsidR="006F4191" w:rsidRPr="006F4191" w:rsidRDefault="006F4191" w:rsidP="006F4191">
      <w:pPr>
        <w:pStyle w:val="Heading1"/>
        <w:spacing w:before="0" w:after="120" w:line="240" w:lineRule="auto"/>
        <w:jc w:val="both"/>
        <w:rPr>
          <w:rFonts w:ascii="Times New Roman" w:hAnsi="Times New Roman" w:cs="Times New Roman"/>
          <w:color w:val="auto"/>
          <w:sz w:val="24"/>
          <w:szCs w:val="24"/>
        </w:rPr>
      </w:pPr>
      <w:bookmarkStart w:id="2" w:name="_Toc61207657"/>
      <w:r w:rsidRPr="006F4191">
        <w:rPr>
          <w:rFonts w:ascii="Times New Roman" w:hAnsi="Times New Roman" w:cs="Times New Roman"/>
          <w:color w:val="auto"/>
          <w:sz w:val="24"/>
          <w:szCs w:val="24"/>
        </w:rPr>
        <w:lastRenderedPageBreak/>
        <w:t>I</w:t>
      </w:r>
      <w:r w:rsidRPr="00894A31">
        <w:rPr>
          <w:rFonts w:ascii="Times New Roman" w:hAnsi="Times New Roman" w:cs="Times New Roman"/>
          <w:color w:val="auto"/>
          <w:sz w:val="24"/>
          <w:szCs w:val="24"/>
        </w:rPr>
        <w:t xml:space="preserve"> – </w:t>
      </w:r>
      <w:r w:rsidRPr="006F4191">
        <w:rPr>
          <w:rFonts w:ascii="Times New Roman" w:hAnsi="Times New Roman" w:cs="Times New Roman"/>
          <w:color w:val="auto"/>
          <w:sz w:val="24"/>
          <w:szCs w:val="24"/>
        </w:rPr>
        <w:t>UVOD</w:t>
      </w:r>
      <w:bookmarkEnd w:id="2"/>
    </w:p>
    <w:p w14:paraId="03A2A717" w14:textId="6507E3C7" w:rsidR="00C55104" w:rsidRDefault="00C55104" w:rsidP="0093390A">
      <w:pPr>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Ministar pravde Bosne i Hercegovine je usvojio Registar rizika</w:t>
      </w:r>
      <w:r w:rsidR="008928F6" w:rsidRPr="008928F6">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Ministarstva pravde Bosne i Hercegovine </w:t>
      </w:r>
      <w:r w:rsidR="00336AAC">
        <w:rPr>
          <w:rFonts w:ascii="Times New Roman" w:hAnsi="Times New Roman" w:cs="Times New Roman"/>
          <w:sz w:val="24"/>
          <w:szCs w:val="24"/>
          <w:lang w:val="hr-HR"/>
        </w:rPr>
        <w:t>(</w:t>
      </w:r>
      <w:r w:rsidR="000128A0">
        <w:rPr>
          <w:rFonts w:ascii="Times New Roman" w:hAnsi="Times New Roman" w:cs="Times New Roman"/>
          <w:sz w:val="24"/>
          <w:szCs w:val="24"/>
          <w:lang w:val="hr-HR"/>
        </w:rPr>
        <w:t xml:space="preserve">u daljem tekstu: </w:t>
      </w:r>
      <w:r w:rsidR="00336AAC">
        <w:rPr>
          <w:rFonts w:ascii="Times New Roman" w:hAnsi="Times New Roman" w:cs="Times New Roman"/>
          <w:sz w:val="24"/>
          <w:szCs w:val="24"/>
          <w:lang w:val="hr-HR"/>
        </w:rPr>
        <w:t xml:space="preserve">Registar rizika) </w:t>
      </w:r>
      <w:r>
        <w:rPr>
          <w:rFonts w:ascii="Times New Roman" w:hAnsi="Times New Roman" w:cs="Times New Roman"/>
          <w:sz w:val="24"/>
          <w:szCs w:val="24"/>
          <w:lang w:val="hr-HR"/>
        </w:rPr>
        <w:t xml:space="preserve">sa godišnjim planom njihovog </w:t>
      </w:r>
      <w:r w:rsidR="000128A0">
        <w:rPr>
          <w:rFonts w:ascii="Times New Roman" w:hAnsi="Times New Roman" w:cs="Times New Roman"/>
          <w:sz w:val="24"/>
          <w:szCs w:val="24"/>
          <w:lang w:val="hr-HR"/>
        </w:rPr>
        <w:t xml:space="preserve">upravljanja </w:t>
      </w:r>
      <w:r>
        <w:rPr>
          <w:rFonts w:ascii="Times New Roman" w:hAnsi="Times New Roman" w:cs="Times New Roman"/>
          <w:sz w:val="24"/>
          <w:szCs w:val="24"/>
          <w:lang w:val="hr-HR"/>
        </w:rPr>
        <w:t xml:space="preserve">(u daljem tekstu: </w:t>
      </w:r>
      <w:r w:rsidR="00336AAC">
        <w:rPr>
          <w:rFonts w:ascii="Times New Roman" w:hAnsi="Times New Roman" w:cs="Times New Roman"/>
          <w:sz w:val="24"/>
          <w:szCs w:val="24"/>
          <w:lang w:val="hr-HR"/>
        </w:rPr>
        <w:t>Plan upravljanja rizicima</w:t>
      </w:r>
      <w:r>
        <w:rPr>
          <w:rFonts w:ascii="Times New Roman" w:hAnsi="Times New Roman" w:cs="Times New Roman"/>
          <w:sz w:val="24"/>
          <w:szCs w:val="24"/>
          <w:lang w:val="hr-HR"/>
        </w:rPr>
        <w:t>), broj 11-50-</w:t>
      </w:r>
      <w:r w:rsidR="006203E2">
        <w:rPr>
          <w:rFonts w:ascii="Times New Roman" w:hAnsi="Times New Roman" w:cs="Times New Roman"/>
          <w:sz w:val="24"/>
          <w:szCs w:val="24"/>
          <w:lang w:val="hr-HR"/>
        </w:rPr>
        <w:t>323</w:t>
      </w:r>
      <w:r>
        <w:rPr>
          <w:rFonts w:ascii="Times New Roman" w:hAnsi="Times New Roman" w:cs="Times New Roman"/>
          <w:sz w:val="24"/>
          <w:szCs w:val="24"/>
          <w:lang w:val="hr-HR"/>
        </w:rPr>
        <w:t>/19</w:t>
      </w:r>
      <w:r w:rsidR="006203E2">
        <w:rPr>
          <w:rFonts w:ascii="Times New Roman" w:hAnsi="Times New Roman" w:cs="Times New Roman"/>
          <w:sz w:val="24"/>
          <w:szCs w:val="24"/>
          <w:lang w:val="hr-HR"/>
        </w:rPr>
        <w:t xml:space="preserve"> od 15</w:t>
      </w:r>
      <w:r w:rsidR="000128A0">
        <w:rPr>
          <w:rFonts w:ascii="Times New Roman" w:hAnsi="Times New Roman" w:cs="Times New Roman"/>
          <w:sz w:val="24"/>
          <w:szCs w:val="24"/>
          <w:lang w:val="hr-HR"/>
        </w:rPr>
        <w:t>.</w:t>
      </w:r>
      <w:r w:rsidR="006203E2">
        <w:rPr>
          <w:rFonts w:ascii="Times New Roman" w:hAnsi="Times New Roman" w:cs="Times New Roman"/>
          <w:sz w:val="24"/>
          <w:szCs w:val="24"/>
          <w:lang w:val="hr-HR"/>
        </w:rPr>
        <w:t xml:space="preserve"> 01. </w:t>
      </w:r>
      <w:r w:rsidR="002879FF">
        <w:rPr>
          <w:rFonts w:ascii="Times New Roman" w:hAnsi="Times New Roman" w:cs="Times New Roman"/>
          <w:sz w:val="24"/>
          <w:szCs w:val="24"/>
          <w:lang w:val="hr-HR"/>
        </w:rPr>
        <w:t>2020</w:t>
      </w:r>
      <w:r w:rsidR="000128A0">
        <w:rPr>
          <w:rFonts w:ascii="Times New Roman" w:hAnsi="Times New Roman" w:cs="Times New Roman"/>
          <w:sz w:val="24"/>
          <w:szCs w:val="24"/>
          <w:lang w:val="hr-HR"/>
        </w:rPr>
        <w:t>. godine</w:t>
      </w:r>
      <w:r>
        <w:rPr>
          <w:rFonts w:ascii="Times New Roman" w:hAnsi="Times New Roman" w:cs="Times New Roman"/>
          <w:sz w:val="24"/>
          <w:szCs w:val="24"/>
          <w:lang w:val="hr-HR"/>
        </w:rPr>
        <w:t>.</w:t>
      </w:r>
    </w:p>
    <w:p w14:paraId="27172C6E" w14:textId="643AF9A6" w:rsidR="00EE7C04" w:rsidRDefault="00C55104" w:rsidP="0093390A">
      <w:pPr>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Registrom rizika su utvrđeni</w:t>
      </w:r>
      <w:r w:rsidR="008928F6" w:rsidRPr="008928F6">
        <w:rPr>
          <w:rFonts w:ascii="Times New Roman" w:hAnsi="Times New Roman" w:cs="Times New Roman"/>
          <w:sz w:val="24"/>
          <w:szCs w:val="24"/>
          <w:lang w:val="hr-HR"/>
        </w:rPr>
        <w:t xml:space="preserve"> rizici po kojima je potrebno postupati i odre</w:t>
      </w:r>
      <w:r>
        <w:rPr>
          <w:rFonts w:ascii="Times New Roman" w:hAnsi="Times New Roman" w:cs="Times New Roman"/>
          <w:sz w:val="24"/>
          <w:szCs w:val="24"/>
          <w:lang w:val="hr-HR"/>
        </w:rPr>
        <w:t>đeni</w:t>
      </w:r>
      <w:r w:rsidR="008928F6" w:rsidRPr="008928F6">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načini postupanja. Planom </w:t>
      </w:r>
      <w:r w:rsidR="00336AAC">
        <w:rPr>
          <w:rFonts w:ascii="Times New Roman" w:hAnsi="Times New Roman" w:cs="Times New Roman"/>
          <w:sz w:val="24"/>
          <w:szCs w:val="24"/>
          <w:lang w:val="hr-HR"/>
        </w:rPr>
        <w:t>upravljanja rizicim</w:t>
      </w:r>
      <w:r>
        <w:rPr>
          <w:rFonts w:ascii="Times New Roman" w:hAnsi="Times New Roman" w:cs="Times New Roman"/>
          <w:sz w:val="24"/>
          <w:szCs w:val="24"/>
          <w:lang w:val="hr-HR"/>
        </w:rPr>
        <w:t>a</w:t>
      </w:r>
      <w:r w:rsidR="008928F6" w:rsidRPr="008928F6">
        <w:rPr>
          <w:rFonts w:ascii="Times New Roman" w:hAnsi="Times New Roman" w:cs="Times New Roman"/>
          <w:sz w:val="24"/>
          <w:szCs w:val="24"/>
          <w:lang w:val="hr-HR"/>
        </w:rPr>
        <w:t xml:space="preserve"> se </w:t>
      </w:r>
      <w:r>
        <w:rPr>
          <w:rFonts w:ascii="Times New Roman" w:hAnsi="Times New Roman" w:cs="Times New Roman"/>
          <w:sz w:val="24"/>
          <w:szCs w:val="24"/>
          <w:lang w:val="hr-HR"/>
        </w:rPr>
        <w:t>osigurava</w:t>
      </w:r>
      <w:r w:rsidR="008928F6" w:rsidRPr="008928F6">
        <w:rPr>
          <w:rFonts w:ascii="Times New Roman" w:hAnsi="Times New Roman" w:cs="Times New Roman"/>
          <w:sz w:val="24"/>
          <w:szCs w:val="24"/>
          <w:lang w:val="hr-HR"/>
        </w:rPr>
        <w:t xml:space="preserve"> efektivno postupanje po rizicima.</w:t>
      </w:r>
    </w:p>
    <w:p w14:paraId="3F105001" w14:textId="01E54C95" w:rsidR="001F7EBB" w:rsidRDefault="001F7EBB" w:rsidP="0093390A">
      <w:pPr>
        <w:autoSpaceDE w:val="0"/>
        <w:autoSpaceDN w:val="0"/>
        <w:adjustRightInd w:val="0"/>
        <w:spacing w:after="0" w:line="360" w:lineRule="auto"/>
        <w:jc w:val="both"/>
        <w:rPr>
          <w:rFonts w:ascii="Times New Roman" w:hAnsi="Times New Roman" w:cs="Times New Roman"/>
          <w:sz w:val="24"/>
          <w:szCs w:val="24"/>
          <w:lang w:val="hr-HR"/>
        </w:rPr>
      </w:pPr>
      <w:r w:rsidRPr="001F7EBB">
        <w:rPr>
          <w:rFonts w:ascii="Times New Roman" w:hAnsi="Times New Roman" w:cs="Times New Roman"/>
          <w:sz w:val="24"/>
          <w:szCs w:val="24"/>
          <w:lang w:val="hr-HR"/>
        </w:rPr>
        <w:t>Upravljanje rizicima je kontinuirani proces koji obuhvata praćenje utvrđenih rizika kako bi se</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blagovremeno uočile sve promjene vezane za rizike (npr. pojava novih rizika i mogućih prilika</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koje se javljaju uz rizike). Obzirom da se poslovno, ekonomsko i zakonodavno okruženje</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neprestano mijenja, dolazi do promjene rizika i prioritetnih ciljeva. Zbog navedenog, rizike treba</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redovno razmatrati i revidirati kako bi se zadržala efikasnost odgovora na rizik.</w:t>
      </w:r>
      <w:r w:rsidR="008C2B16">
        <w:rPr>
          <w:rFonts w:ascii="Times New Roman" w:hAnsi="Times New Roman" w:cs="Times New Roman"/>
          <w:sz w:val="24"/>
          <w:szCs w:val="24"/>
          <w:lang w:val="hr-HR"/>
        </w:rPr>
        <w:t xml:space="preserve"> </w:t>
      </w:r>
      <w:proofErr w:type="spellStart"/>
      <w:r w:rsidR="00C55104">
        <w:rPr>
          <w:rFonts w:ascii="Times New Roman" w:hAnsi="Times New Roman" w:cs="Times New Roman"/>
          <w:sz w:val="24"/>
          <w:szCs w:val="24"/>
          <w:lang w:val="hr-HR"/>
        </w:rPr>
        <w:t>Takođe</w:t>
      </w:r>
      <w:proofErr w:type="spellEnd"/>
      <w:r w:rsidRPr="001F7EBB">
        <w:rPr>
          <w:rFonts w:ascii="Times New Roman" w:hAnsi="Times New Roman" w:cs="Times New Roman"/>
          <w:sz w:val="24"/>
          <w:szCs w:val="24"/>
          <w:lang w:val="hr-HR"/>
        </w:rPr>
        <w:t xml:space="preserve"> je potrebno obavljati stalne preglede kako bismo osigurali da su svi rizici povezani sa</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ciljevima i da su svi ciljevi uzeti u obzir pri utvrđivanju i ažuriranju rizika.</w:t>
      </w:r>
    </w:p>
    <w:p w14:paraId="496967B5" w14:textId="4359EAF2" w:rsidR="005C4019" w:rsidRDefault="001F7EBB" w:rsidP="0093390A">
      <w:pPr>
        <w:autoSpaceDE w:val="0"/>
        <w:autoSpaceDN w:val="0"/>
        <w:adjustRightInd w:val="0"/>
        <w:spacing w:after="0" w:line="360" w:lineRule="auto"/>
        <w:jc w:val="both"/>
        <w:rPr>
          <w:rFonts w:ascii="Times New Roman" w:hAnsi="Times New Roman" w:cs="Times New Roman"/>
          <w:sz w:val="24"/>
          <w:szCs w:val="24"/>
          <w:lang w:val="hr-HR"/>
        </w:rPr>
      </w:pPr>
      <w:r w:rsidRPr="001F7EBB">
        <w:rPr>
          <w:rFonts w:ascii="Times New Roman" w:hAnsi="Times New Roman" w:cs="Times New Roman"/>
          <w:sz w:val="24"/>
          <w:szCs w:val="24"/>
          <w:lang w:val="hr-HR"/>
        </w:rPr>
        <w:t>Procijenjene rizike treba razmatrati i o tome izvještavati kako bi se stekla sigurnost o</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efektivnosti upravljanja rizicima i utvrdile situacije u kojima su potrebne druge mjere.</w:t>
      </w:r>
      <w:r w:rsidR="008C2B16">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Svaka institucija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treba </w:t>
      </w:r>
      <w:r w:rsidR="008C2B16">
        <w:rPr>
          <w:rFonts w:ascii="Times New Roman" w:hAnsi="Times New Roman" w:cs="Times New Roman"/>
          <w:sz w:val="24"/>
          <w:szCs w:val="24"/>
          <w:lang w:val="hr-HR"/>
        </w:rPr>
        <w:t>razviti</w:t>
      </w:r>
      <w:r w:rsidRPr="001F7EBB">
        <w:rPr>
          <w:rFonts w:ascii="Times New Roman" w:hAnsi="Times New Roman" w:cs="Times New Roman"/>
          <w:sz w:val="24"/>
          <w:szCs w:val="24"/>
          <w:lang w:val="hr-HR"/>
        </w:rPr>
        <w:t xml:space="preserve"> postupke izvještavanja o rezultatima praćenja. To uključuje</w:t>
      </w:r>
      <w:r>
        <w:rPr>
          <w:rFonts w:ascii="Times New Roman" w:hAnsi="Times New Roman" w:cs="Times New Roman"/>
          <w:sz w:val="24"/>
          <w:szCs w:val="24"/>
          <w:lang w:val="hr-HR"/>
        </w:rPr>
        <w:t xml:space="preserve"> </w:t>
      </w:r>
      <w:proofErr w:type="spellStart"/>
      <w:r w:rsidRPr="001F7EBB">
        <w:rPr>
          <w:rFonts w:ascii="Times New Roman" w:hAnsi="Times New Roman" w:cs="Times New Roman"/>
          <w:sz w:val="24"/>
          <w:szCs w:val="24"/>
          <w:lang w:val="hr-HR"/>
        </w:rPr>
        <w:t>definisanje</w:t>
      </w:r>
      <w:proofErr w:type="spellEnd"/>
      <w:r w:rsidRPr="001F7EBB">
        <w:rPr>
          <w:rFonts w:ascii="Times New Roman" w:hAnsi="Times New Roman" w:cs="Times New Roman"/>
          <w:sz w:val="24"/>
          <w:szCs w:val="24"/>
          <w:lang w:val="hr-HR"/>
        </w:rPr>
        <w:t xml:space="preserve"> učestalosti izvještavanj</w:t>
      </w:r>
      <w:r w:rsidR="005D7337">
        <w:rPr>
          <w:rFonts w:ascii="Times New Roman" w:hAnsi="Times New Roman" w:cs="Times New Roman"/>
          <w:sz w:val="24"/>
          <w:szCs w:val="24"/>
          <w:lang w:val="hr-HR"/>
        </w:rPr>
        <w:t>a, zaduživanje osoba za pripremanje</w:t>
      </w:r>
      <w:r w:rsidRPr="001F7EBB">
        <w:rPr>
          <w:rFonts w:ascii="Times New Roman" w:hAnsi="Times New Roman" w:cs="Times New Roman"/>
          <w:sz w:val="24"/>
          <w:szCs w:val="24"/>
          <w:lang w:val="hr-HR"/>
        </w:rPr>
        <w:t xml:space="preserve"> izvještaja, određivanje</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kome se izvještaj dostavlja, sadržaj izvještaja i drugo.</w:t>
      </w:r>
      <w:r w:rsidR="008C2B16">
        <w:rPr>
          <w:rFonts w:ascii="Times New Roman" w:hAnsi="Times New Roman" w:cs="Times New Roman"/>
          <w:sz w:val="24"/>
          <w:szCs w:val="24"/>
          <w:lang w:val="hr-HR"/>
        </w:rPr>
        <w:t xml:space="preserve"> Rukovodeć</w:t>
      </w:r>
      <w:r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Pr="001F7EBB">
        <w:rPr>
          <w:rFonts w:ascii="Times New Roman" w:hAnsi="Times New Roman" w:cs="Times New Roman"/>
          <w:sz w:val="24"/>
          <w:szCs w:val="24"/>
          <w:lang w:val="hr-HR"/>
        </w:rPr>
        <w:t xml:space="preserve"> dužni su izvještavati o aktivnostima upravljanja rizicima u</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svojoj organizacionoj jedinici.</w:t>
      </w:r>
      <w:r w:rsidR="008C2B16">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Na </w:t>
      </w:r>
      <w:r w:rsidR="008C2B16">
        <w:rPr>
          <w:rFonts w:ascii="Times New Roman" w:hAnsi="Times New Roman" w:cs="Times New Roman"/>
          <w:sz w:val="24"/>
          <w:szCs w:val="24"/>
          <w:lang w:val="hr-HR"/>
        </w:rPr>
        <w:t xml:space="preserve">sastancima Stručnog </w:t>
      </w:r>
      <w:r w:rsidRPr="001F7EBB">
        <w:rPr>
          <w:rFonts w:ascii="Times New Roman" w:hAnsi="Times New Roman" w:cs="Times New Roman"/>
          <w:sz w:val="24"/>
          <w:szCs w:val="24"/>
          <w:lang w:val="hr-HR"/>
        </w:rPr>
        <w:t>kolegi</w:t>
      </w:r>
      <w:r w:rsidR="008C2B16">
        <w:rPr>
          <w:rFonts w:ascii="Times New Roman" w:hAnsi="Times New Roman" w:cs="Times New Roman"/>
          <w:sz w:val="24"/>
          <w:szCs w:val="24"/>
          <w:lang w:val="hr-HR"/>
        </w:rPr>
        <w:t>ja</w:t>
      </w:r>
      <w:r w:rsidRPr="001F7EBB">
        <w:rPr>
          <w:rFonts w:ascii="Times New Roman" w:hAnsi="Times New Roman" w:cs="Times New Roman"/>
          <w:sz w:val="24"/>
          <w:szCs w:val="24"/>
          <w:lang w:val="hr-HR"/>
        </w:rPr>
        <w:t xml:space="preserve"> </w:t>
      </w:r>
      <w:r w:rsidR="008C2B16" w:rsidRPr="001F7EBB">
        <w:rPr>
          <w:rFonts w:ascii="Times New Roman" w:hAnsi="Times New Roman" w:cs="Times New Roman"/>
          <w:sz w:val="24"/>
          <w:szCs w:val="24"/>
          <w:lang w:val="hr-HR"/>
        </w:rPr>
        <w:t>institucije</w:t>
      </w:r>
      <w:r w:rsidR="008C2B1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rukovodeć</w:t>
      </w:r>
      <w:r w:rsidR="008C2B16"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008C2B16" w:rsidRPr="001F7EBB">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izvještavaju o</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aktivnostima </w:t>
      </w:r>
      <w:proofErr w:type="spellStart"/>
      <w:r w:rsidRPr="001F7EBB">
        <w:rPr>
          <w:rFonts w:ascii="Times New Roman" w:hAnsi="Times New Roman" w:cs="Times New Roman"/>
          <w:sz w:val="24"/>
          <w:szCs w:val="24"/>
          <w:lang w:val="hr-HR"/>
        </w:rPr>
        <w:t>preduzetim</w:t>
      </w:r>
      <w:proofErr w:type="spellEnd"/>
      <w:r w:rsidRPr="001F7EBB">
        <w:rPr>
          <w:rFonts w:ascii="Times New Roman" w:hAnsi="Times New Roman" w:cs="Times New Roman"/>
          <w:sz w:val="24"/>
          <w:szCs w:val="24"/>
          <w:lang w:val="hr-HR"/>
        </w:rPr>
        <w:t xml:space="preserve"> na uspostavljanju procesa upravljanja rizicima, najznačajnijim rizicima i</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novonastalim rizicima koji su se pojavili nakon ažuriranja registra rizika. To su slučajevi</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kada dolazi do značajnih promjena u izloženosti rizicima, na primjer pri pojavi novih ili izmjeni</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postojećih aktivnosti i ciljeva, promje</w:t>
      </w:r>
      <w:r w:rsidR="008C2B16">
        <w:rPr>
          <w:rFonts w:ascii="Times New Roman" w:hAnsi="Times New Roman" w:cs="Times New Roman"/>
          <w:sz w:val="24"/>
          <w:szCs w:val="24"/>
          <w:lang w:val="hr-HR"/>
        </w:rPr>
        <w:t>ni strukture uprave ili sistema</w:t>
      </w:r>
      <w:r w:rsidRPr="001F7EBB">
        <w:rPr>
          <w:rFonts w:ascii="Times New Roman" w:hAnsi="Times New Roman" w:cs="Times New Roman"/>
          <w:sz w:val="24"/>
          <w:szCs w:val="24"/>
          <w:lang w:val="hr-HR"/>
        </w:rPr>
        <w:t xml:space="preserve"> ili promjeni u vanjskom</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radnom okruženju.</w:t>
      </w:r>
      <w:r w:rsidR="008C2B16">
        <w:rPr>
          <w:rFonts w:ascii="Times New Roman" w:hAnsi="Times New Roman" w:cs="Times New Roman"/>
          <w:sz w:val="24"/>
          <w:szCs w:val="24"/>
          <w:lang w:val="hr-HR"/>
        </w:rPr>
        <w:t xml:space="preserve"> Rukovodeć</w:t>
      </w:r>
      <w:r w:rsidR="008C2B16"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008C2B16" w:rsidRPr="001F7EBB">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izrađuju godišnji izvještaj o aktivnostima vezanim za</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upravljanje rizicima i dostavljaju osobi zaduženoj za </w:t>
      </w:r>
      <w:proofErr w:type="spellStart"/>
      <w:r w:rsidRPr="001F7EBB">
        <w:rPr>
          <w:rFonts w:ascii="Times New Roman" w:hAnsi="Times New Roman" w:cs="Times New Roman"/>
          <w:sz w:val="24"/>
          <w:szCs w:val="24"/>
          <w:lang w:val="hr-HR"/>
        </w:rPr>
        <w:t>finansijsko</w:t>
      </w:r>
      <w:proofErr w:type="spellEnd"/>
      <w:r w:rsidRPr="001F7EBB">
        <w:rPr>
          <w:rFonts w:ascii="Times New Roman" w:hAnsi="Times New Roman" w:cs="Times New Roman"/>
          <w:sz w:val="24"/>
          <w:szCs w:val="24"/>
          <w:lang w:val="hr-HR"/>
        </w:rPr>
        <w:t xml:space="preserve"> upravljanje i kontrolu, koja na</w:t>
      </w:r>
      <w:r>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 xml:space="preserve">zahtjev rukovodioca </w:t>
      </w:r>
      <w:r w:rsidR="008C2B16">
        <w:rPr>
          <w:rFonts w:ascii="Times New Roman" w:hAnsi="Times New Roman" w:cs="Times New Roman"/>
          <w:sz w:val="24"/>
          <w:szCs w:val="24"/>
          <w:lang w:val="hr-HR"/>
        </w:rPr>
        <w:t xml:space="preserve">institucije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w:t>
      </w:r>
      <w:r w:rsidRPr="001F7EBB">
        <w:rPr>
          <w:rFonts w:ascii="Times New Roman" w:hAnsi="Times New Roman" w:cs="Times New Roman"/>
          <w:sz w:val="24"/>
          <w:szCs w:val="24"/>
          <w:lang w:val="hr-HR"/>
        </w:rPr>
        <w:t>priprema objedinjeni izvještaj o upravljanju rizicima na nivou institucije</w:t>
      </w:r>
      <w:r w:rsidR="008C2B1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w:t>
      </w:r>
    </w:p>
    <w:p w14:paraId="18623275" w14:textId="21CFD910" w:rsidR="00150CB6" w:rsidRPr="00B9322B" w:rsidRDefault="00150CB6" w:rsidP="00200C01">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rPr>
        <w:br w:type="page"/>
      </w:r>
    </w:p>
    <w:p w14:paraId="04E21EC5" w14:textId="1E85B194" w:rsidR="00BC32C8" w:rsidRPr="00BC32C8" w:rsidRDefault="00C55104" w:rsidP="00BC32C8">
      <w:pPr>
        <w:pStyle w:val="Heading1"/>
        <w:spacing w:before="0" w:after="120" w:line="240" w:lineRule="auto"/>
        <w:jc w:val="both"/>
        <w:rPr>
          <w:rFonts w:ascii="Times New Roman" w:hAnsi="Times New Roman" w:cs="Times New Roman"/>
          <w:color w:val="auto"/>
          <w:sz w:val="24"/>
          <w:szCs w:val="24"/>
        </w:rPr>
      </w:pPr>
      <w:bookmarkStart w:id="3" w:name="_Toc61207658"/>
      <w:bookmarkEnd w:id="1"/>
      <w:r>
        <w:rPr>
          <w:rFonts w:ascii="Times New Roman" w:hAnsi="Times New Roman" w:cs="Times New Roman"/>
          <w:color w:val="auto"/>
          <w:sz w:val="24"/>
          <w:szCs w:val="24"/>
        </w:rPr>
        <w:lastRenderedPageBreak/>
        <w:t>I</w:t>
      </w:r>
      <w:r w:rsidR="00BC32C8">
        <w:rPr>
          <w:rFonts w:ascii="Times New Roman" w:hAnsi="Times New Roman" w:cs="Times New Roman"/>
          <w:color w:val="auto"/>
          <w:sz w:val="24"/>
          <w:szCs w:val="24"/>
        </w:rPr>
        <w:t>I</w:t>
      </w:r>
      <w:r w:rsidR="00BC32C8" w:rsidRPr="00894A31">
        <w:rPr>
          <w:rFonts w:ascii="Times New Roman" w:hAnsi="Times New Roman" w:cs="Times New Roman"/>
          <w:color w:val="auto"/>
          <w:sz w:val="24"/>
          <w:szCs w:val="24"/>
        </w:rPr>
        <w:t xml:space="preserve"> </w:t>
      </w:r>
      <w:r w:rsidR="00BC32C8">
        <w:rPr>
          <w:rFonts w:ascii="Times New Roman" w:hAnsi="Times New Roman" w:cs="Times New Roman"/>
          <w:color w:val="auto"/>
          <w:sz w:val="24"/>
          <w:szCs w:val="24"/>
        </w:rPr>
        <w:t>–</w:t>
      </w:r>
      <w:r w:rsidR="00BC32C8" w:rsidRPr="00894A31">
        <w:rPr>
          <w:rFonts w:ascii="Times New Roman" w:hAnsi="Times New Roman" w:cs="Times New Roman"/>
          <w:color w:val="auto"/>
          <w:sz w:val="24"/>
          <w:szCs w:val="24"/>
        </w:rPr>
        <w:t xml:space="preserve"> </w:t>
      </w:r>
      <w:r w:rsidR="00BC32C8" w:rsidRPr="00BC32C8">
        <w:rPr>
          <w:rFonts w:ascii="Times New Roman" w:hAnsi="Times New Roman" w:cs="Times New Roman"/>
          <w:color w:val="auto"/>
          <w:sz w:val="24"/>
          <w:szCs w:val="24"/>
        </w:rPr>
        <w:t>PROCJENA UKUPNE IZLOŽENOSTI RIZIKU MP BIH – RANGIRANJE RIZIKA</w:t>
      </w:r>
      <w:bookmarkEnd w:id="3"/>
    </w:p>
    <w:p w14:paraId="0BF40F06" w14:textId="7B1FF377" w:rsidR="0089204E" w:rsidRPr="001D2E30" w:rsidRDefault="00BC32C8" w:rsidP="0093390A">
      <w:pPr>
        <w:tabs>
          <w:tab w:val="left" w:pos="180"/>
        </w:tabs>
        <w:spacing w:after="0" w:line="36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Procjena izloženosti riziku je potrebna kako bi se utvrdili prioriteti, odnosno najznačajniji </w:t>
      </w:r>
      <w:r w:rsidR="000B48CB">
        <w:rPr>
          <w:rFonts w:ascii="Times New Roman" w:hAnsi="Times New Roman" w:cs="Times New Roman"/>
          <w:sz w:val="24"/>
          <w:szCs w:val="24"/>
          <w:lang w:val="hr-HR"/>
        </w:rPr>
        <w:t xml:space="preserve">rizici kojima treba upravljati. </w:t>
      </w:r>
      <w:r>
        <w:rPr>
          <w:rFonts w:ascii="Times New Roman" w:hAnsi="Times New Roman" w:cs="Times New Roman"/>
          <w:sz w:val="24"/>
          <w:szCs w:val="24"/>
          <w:lang w:val="hr-HR"/>
        </w:rPr>
        <w:t>Rangiranje rizika je osnova za određivanje prioriteta i pokaz</w:t>
      </w:r>
      <w:r w:rsidR="000B48CB">
        <w:rPr>
          <w:rFonts w:ascii="Times New Roman" w:hAnsi="Times New Roman" w:cs="Times New Roman"/>
          <w:sz w:val="24"/>
          <w:szCs w:val="24"/>
          <w:lang w:val="hr-HR"/>
        </w:rPr>
        <w:t xml:space="preserve">uje izloženost </w:t>
      </w:r>
      <w:r w:rsidR="00425B76">
        <w:rPr>
          <w:rFonts w:ascii="Times New Roman" w:hAnsi="Times New Roman" w:cs="Times New Roman"/>
          <w:sz w:val="24"/>
          <w:szCs w:val="24"/>
          <w:lang w:val="hr-HR"/>
        </w:rPr>
        <w:t>Ministarstva pravde</w:t>
      </w:r>
      <w:r w:rsidR="000B48CB">
        <w:rPr>
          <w:rFonts w:ascii="Times New Roman" w:hAnsi="Times New Roman" w:cs="Times New Roman"/>
          <w:sz w:val="24"/>
          <w:szCs w:val="24"/>
          <w:lang w:val="hr-HR"/>
        </w:rPr>
        <w:t xml:space="preserve"> BiH rizicima. </w:t>
      </w:r>
      <w:proofErr w:type="spellStart"/>
      <w:r>
        <w:rPr>
          <w:rFonts w:ascii="Times New Roman" w:hAnsi="Times New Roman" w:cs="Times New Roman"/>
          <w:sz w:val="24"/>
          <w:szCs w:val="24"/>
          <w:lang w:val="hr-HR"/>
        </w:rPr>
        <w:t>Formalizovanje</w:t>
      </w:r>
      <w:proofErr w:type="spellEnd"/>
      <w:r>
        <w:rPr>
          <w:rFonts w:ascii="Times New Roman" w:hAnsi="Times New Roman" w:cs="Times New Roman"/>
          <w:sz w:val="24"/>
          <w:szCs w:val="24"/>
          <w:lang w:val="hr-HR"/>
        </w:rPr>
        <w:t xml:space="preserve"> okvira za </w:t>
      </w:r>
      <w:proofErr w:type="spellStart"/>
      <w:r w:rsidR="00425B76">
        <w:rPr>
          <w:rFonts w:ascii="Times New Roman" w:hAnsi="Times New Roman" w:cs="Times New Roman"/>
          <w:sz w:val="24"/>
          <w:szCs w:val="24"/>
          <w:lang w:val="hr-HR"/>
        </w:rPr>
        <w:t>finansijsko</w:t>
      </w:r>
      <w:proofErr w:type="spellEnd"/>
      <w:r w:rsidR="00425B76">
        <w:rPr>
          <w:rFonts w:ascii="Times New Roman" w:hAnsi="Times New Roman" w:cs="Times New Roman"/>
          <w:sz w:val="24"/>
          <w:szCs w:val="24"/>
          <w:lang w:val="hr-HR"/>
        </w:rPr>
        <w:t xml:space="preserve"> upravljanje i kontrolu</w:t>
      </w:r>
      <w:r>
        <w:rPr>
          <w:rFonts w:ascii="Times New Roman" w:hAnsi="Times New Roman" w:cs="Times New Roman"/>
          <w:sz w:val="24"/>
          <w:szCs w:val="24"/>
          <w:lang w:val="hr-HR"/>
        </w:rPr>
        <w:t xml:space="preserve"> u </w:t>
      </w:r>
      <w:r w:rsidR="00425B76">
        <w:rPr>
          <w:rFonts w:ascii="Times New Roman" w:hAnsi="Times New Roman" w:cs="Times New Roman"/>
          <w:sz w:val="24"/>
          <w:szCs w:val="24"/>
          <w:lang w:val="hr-HR"/>
        </w:rPr>
        <w:t>M</w:t>
      </w:r>
      <w:r w:rsidR="002879FF">
        <w:rPr>
          <w:rFonts w:ascii="Times New Roman" w:hAnsi="Times New Roman" w:cs="Times New Roman"/>
          <w:sz w:val="24"/>
          <w:szCs w:val="24"/>
          <w:lang w:val="hr-HR"/>
        </w:rPr>
        <w:t>inistarstvu</w:t>
      </w:r>
      <w:r w:rsidR="00425B76">
        <w:rPr>
          <w:rFonts w:ascii="Times New Roman" w:hAnsi="Times New Roman" w:cs="Times New Roman"/>
          <w:sz w:val="24"/>
          <w:szCs w:val="24"/>
          <w:lang w:val="hr-HR"/>
        </w:rPr>
        <w:t xml:space="preserve"> pravde </w:t>
      </w:r>
      <w:r>
        <w:rPr>
          <w:rFonts w:ascii="Times New Roman" w:hAnsi="Times New Roman" w:cs="Times New Roman"/>
          <w:sz w:val="24"/>
          <w:szCs w:val="24"/>
          <w:lang w:val="hr-HR"/>
        </w:rPr>
        <w:t>BiH omogućava državnim službenicima efikasnije obavljanje zadatih aktivnosti, kao i sm</w:t>
      </w:r>
      <w:r w:rsidR="000B48CB">
        <w:rPr>
          <w:rFonts w:ascii="Times New Roman" w:hAnsi="Times New Roman" w:cs="Times New Roman"/>
          <w:sz w:val="24"/>
          <w:szCs w:val="24"/>
          <w:lang w:val="hr-HR"/>
        </w:rPr>
        <w:t xml:space="preserve">anjenje </w:t>
      </w:r>
      <w:proofErr w:type="spellStart"/>
      <w:r w:rsidR="000B48CB">
        <w:rPr>
          <w:rFonts w:ascii="Times New Roman" w:hAnsi="Times New Roman" w:cs="Times New Roman"/>
          <w:sz w:val="24"/>
          <w:szCs w:val="24"/>
          <w:lang w:val="hr-HR"/>
        </w:rPr>
        <w:t>identifikovanih</w:t>
      </w:r>
      <w:proofErr w:type="spellEnd"/>
      <w:r w:rsidR="000B48CB">
        <w:rPr>
          <w:rFonts w:ascii="Times New Roman" w:hAnsi="Times New Roman" w:cs="Times New Roman"/>
          <w:sz w:val="24"/>
          <w:szCs w:val="24"/>
          <w:lang w:val="hr-HR"/>
        </w:rPr>
        <w:t xml:space="preserve"> rizika. </w:t>
      </w:r>
      <w:r w:rsidR="0057204B">
        <w:rPr>
          <w:rFonts w:ascii="Times New Roman" w:hAnsi="Times New Roman" w:cs="Times New Roman"/>
          <w:sz w:val="24"/>
          <w:szCs w:val="24"/>
          <w:lang w:val="hr-HR"/>
        </w:rPr>
        <w:t xml:space="preserve">Ministarstvo pravde </w:t>
      </w:r>
      <w:r>
        <w:rPr>
          <w:rFonts w:ascii="Times New Roman" w:hAnsi="Times New Roman" w:cs="Times New Roman"/>
          <w:sz w:val="24"/>
          <w:szCs w:val="24"/>
          <w:lang w:val="hr-HR"/>
        </w:rPr>
        <w:t xml:space="preserve">BiH teži kontinuiranom procesu kontrole rizika, kroz sistem identifikacije rizika i upravljanje prijetnjama i šansama, što utiče </w:t>
      </w:r>
      <w:r w:rsidR="001D2E30">
        <w:rPr>
          <w:rFonts w:ascii="Times New Roman" w:hAnsi="Times New Roman" w:cs="Times New Roman"/>
          <w:sz w:val="24"/>
          <w:szCs w:val="24"/>
          <w:lang w:val="hr-HR"/>
        </w:rPr>
        <w:t>na stvaranje okruženja koje doprinosi većem kvalitetu i rezultatima svih aktivnosti.</w:t>
      </w:r>
      <w:r w:rsidR="000B48CB">
        <w:rPr>
          <w:rFonts w:ascii="Times New Roman" w:hAnsi="Times New Roman" w:cs="Times New Roman"/>
          <w:sz w:val="24"/>
          <w:szCs w:val="24"/>
          <w:lang w:val="hr-HR"/>
        </w:rPr>
        <w:t xml:space="preserve"> </w:t>
      </w:r>
      <w:r w:rsidR="0089204E" w:rsidRPr="001D2E30">
        <w:rPr>
          <w:rFonts w:ascii="Times New Roman" w:hAnsi="Times New Roman" w:cs="Times New Roman"/>
          <w:sz w:val="24"/>
          <w:szCs w:val="24"/>
          <w:lang w:val="hr-HR"/>
        </w:rPr>
        <w:t>K</w:t>
      </w:r>
      <w:r w:rsidR="001D2E30">
        <w:rPr>
          <w:rFonts w:ascii="Times New Roman" w:hAnsi="Times New Roman" w:cs="Times New Roman"/>
          <w:sz w:val="24"/>
          <w:szCs w:val="24"/>
          <w:lang w:val="hr-HR"/>
        </w:rPr>
        <w:t>ljuč za procjenu ukupne izloženosti riziku je:</w:t>
      </w:r>
    </w:p>
    <w:p w14:paraId="2BFE17B5" w14:textId="4146F45E" w:rsidR="00B129F7" w:rsidRPr="00A6284C" w:rsidRDefault="0059723D" w:rsidP="0093390A">
      <w:pPr>
        <w:tabs>
          <w:tab w:val="left" w:pos="180"/>
        </w:tabs>
        <w:spacing w:after="0" w:line="360" w:lineRule="auto"/>
        <w:ind w:right="-28"/>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1)</w:t>
      </w:r>
      <w:r w:rsidR="0089204E" w:rsidRPr="0047593C">
        <w:rPr>
          <w:rFonts w:ascii="Times New Roman" w:hAnsi="Times New Roman" w:cs="Times New Roman"/>
          <w:sz w:val="24"/>
          <w:szCs w:val="24"/>
          <w:lang w:val="hr-HR"/>
        </w:rPr>
        <w:t xml:space="preserve"> </w:t>
      </w:r>
      <w:r w:rsidR="001D2E30" w:rsidRPr="002F6962">
        <w:rPr>
          <w:rFonts w:ascii="Times New Roman" w:hAnsi="Times New Roman" w:cs="Times New Roman"/>
          <w:b/>
          <w:sz w:val="24"/>
          <w:szCs w:val="24"/>
          <w:lang w:val="hr-HR"/>
        </w:rPr>
        <w:t>6</w:t>
      </w:r>
      <w:r w:rsidR="0089204E" w:rsidRPr="002F6962">
        <w:rPr>
          <w:rFonts w:ascii="Times New Roman" w:hAnsi="Times New Roman" w:cs="Times New Roman"/>
          <w:b/>
          <w:sz w:val="24"/>
          <w:szCs w:val="24"/>
          <w:lang w:val="hr-HR"/>
        </w:rPr>
        <w:t>-9 – visok rizik</w:t>
      </w:r>
      <w:r w:rsidR="0089204E" w:rsidRPr="00BC32C8">
        <w:rPr>
          <w:rFonts w:ascii="Times New Roman" w:hAnsi="Times New Roman" w:cs="Times New Roman"/>
          <w:sz w:val="24"/>
          <w:szCs w:val="24"/>
          <w:lang w:val="hr-HR"/>
        </w:rPr>
        <w:t xml:space="preserve"> </w:t>
      </w:r>
      <w:r w:rsidR="002E10B2" w:rsidRPr="00BC32C8">
        <w:rPr>
          <w:rFonts w:ascii="Times New Roman" w:hAnsi="Times New Roman" w:cs="Times New Roman"/>
          <w:sz w:val="24"/>
          <w:szCs w:val="24"/>
          <w:lang w:val="hr-HR"/>
        </w:rPr>
        <w:t>(rizici</w:t>
      </w:r>
      <w:r w:rsidR="002E10B2">
        <w:rPr>
          <w:rFonts w:ascii="Times New Roman" w:hAnsi="Times New Roman" w:cs="Times New Roman"/>
          <w:sz w:val="24"/>
          <w:szCs w:val="24"/>
          <w:lang w:val="hr-HR"/>
        </w:rPr>
        <w:t xml:space="preserve"> koji su unijeti u Registar rizika </w:t>
      </w:r>
      <w:r w:rsidR="002879FF">
        <w:rPr>
          <w:rFonts w:ascii="Times New Roman" w:hAnsi="Times New Roman" w:cs="Times New Roman"/>
          <w:sz w:val="24"/>
          <w:szCs w:val="24"/>
          <w:lang w:val="hr-HR"/>
        </w:rPr>
        <w:t xml:space="preserve">Ministarstva pravde </w:t>
      </w:r>
      <w:r w:rsidR="002E10B2">
        <w:rPr>
          <w:rFonts w:ascii="Times New Roman" w:hAnsi="Times New Roman" w:cs="Times New Roman"/>
          <w:sz w:val="24"/>
          <w:szCs w:val="24"/>
          <w:lang w:val="hr-HR"/>
        </w:rPr>
        <w:t>BiH),</w:t>
      </w:r>
    </w:p>
    <w:p w14:paraId="2B2C3488" w14:textId="645B002A" w:rsidR="00B129F7" w:rsidRPr="00A7582C" w:rsidRDefault="0059723D" w:rsidP="0093390A">
      <w:pPr>
        <w:tabs>
          <w:tab w:val="left" w:pos="180"/>
        </w:tabs>
        <w:spacing w:after="0" w:line="360" w:lineRule="auto"/>
        <w:ind w:right="-29"/>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2)</w:t>
      </w:r>
      <w:r w:rsidR="001D2E30" w:rsidRPr="0047593C">
        <w:rPr>
          <w:rFonts w:ascii="Times New Roman" w:hAnsi="Times New Roman" w:cs="Times New Roman"/>
          <w:sz w:val="24"/>
          <w:szCs w:val="24"/>
          <w:lang w:val="hr-HR"/>
        </w:rPr>
        <w:t xml:space="preserve"> </w:t>
      </w:r>
      <w:r w:rsidR="001D2E30" w:rsidRPr="002F6962">
        <w:rPr>
          <w:rFonts w:ascii="Times New Roman" w:hAnsi="Times New Roman" w:cs="Times New Roman"/>
          <w:b/>
          <w:sz w:val="24"/>
          <w:szCs w:val="24"/>
          <w:lang w:val="hr-HR"/>
        </w:rPr>
        <w:t>3</w:t>
      </w:r>
      <w:r w:rsidR="008C719D" w:rsidRPr="002F6962">
        <w:rPr>
          <w:rFonts w:ascii="Times New Roman" w:hAnsi="Times New Roman" w:cs="Times New Roman"/>
          <w:b/>
          <w:sz w:val="24"/>
          <w:szCs w:val="24"/>
          <w:lang w:val="hr-HR"/>
        </w:rPr>
        <w:t>-5</w:t>
      </w:r>
      <w:r w:rsidRPr="002F6962">
        <w:rPr>
          <w:rFonts w:ascii="Times New Roman" w:hAnsi="Times New Roman" w:cs="Times New Roman"/>
          <w:b/>
          <w:sz w:val="24"/>
          <w:szCs w:val="24"/>
          <w:lang w:val="hr-HR"/>
        </w:rPr>
        <w:t xml:space="preserve"> – srednji rizik</w:t>
      </w:r>
      <w:r w:rsidRPr="00BC32C8">
        <w:rPr>
          <w:rFonts w:ascii="Times New Roman" w:hAnsi="Times New Roman" w:cs="Times New Roman"/>
          <w:sz w:val="24"/>
          <w:szCs w:val="24"/>
          <w:lang w:val="hr-HR"/>
        </w:rPr>
        <w:t xml:space="preserve"> (</w:t>
      </w:r>
      <w:r w:rsidR="0047593C">
        <w:rPr>
          <w:rFonts w:ascii="Times New Roman" w:hAnsi="Times New Roman" w:cs="Times New Roman"/>
          <w:sz w:val="24"/>
          <w:szCs w:val="24"/>
          <w:lang w:val="hr-HR"/>
        </w:rPr>
        <w:t>rizici koji ostaju u registru rizika organizacione jedinice</w:t>
      </w:r>
      <w:r w:rsidR="00D10921">
        <w:rPr>
          <w:rFonts w:ascii="Times New Roman" w:hAnsi="Times New Roman" w:cs="Times New Roman"/>
          <w:sz w:val="24"/>
          <w:szCs w:val="24"/>
          <w:lang w:val="hr-HR"/>
        </w:rPr>
        <w:t>),</w:t>
      </w:r>
    </w:p>
    <w:p w14:paraId="3F75F45C" w14:textId="6AB9FCDA" w:rsidR="00B129F7" w:rsidRDefault="0059723D" w:rsidP="0093390A">
      <w:pPr>
        <w:tabs>
          <w:tab w:val="left" w:pos="180"/>
        </w:tabs>
        <w:spacing w:after="0" w:line="360" w:lineRule="auto"/>
        <w:ind w:right="-28"/>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3)</w:t>
      </w:r>
      <w:r w:rsidR="008C719D" w:rsidRPr="0047593C">
        <w:rPr>
          <w:rFonts w:ascii="Times New Roman" w:hAnsi="Times New Roman" w:cs="Times New Roman"/>
          <w:sz w:val="24"/>
          <w:szCs w:val="24"/>
          <w:lang w:val="hr-HR"/>
        </w:rPr>
        <w:t xml:space="preserve"> </w:t>
      </w:r>
      <w:r w:rsidR="008C719D" w:rsidRPr="002F6962">
        <w:rPr>
          <w:rFonts w:ascii="Times New Roman" w:hAnsi="Times New Roman" w:cs="Times New Roman"/>
          <w:b/>
          <w:sz w:val="24"/>
          <w:szCs w:val="24"/>
          <w:lang w:val="hr-HR"/>
        </w:rPr>
        <w:t>1-2</w:t>
      </w:r>
      <w:r w:rsidRPr="002F6962">
        <w:rPr>
          <w:rFonts w:ascii="Times New Roman" w:hAnsi="Times New Roman" w:cs="Times New Roman"/>
          <w:b/>
          <w:sz w:val="24"/>
          <w:szCs w:val="24"/>
          <w:lang w:val="hr-HR"/>
        </w:rPr>
        <w:t xml:space="preserve"> – nizak </w:t>
      </w:r>
      <w:r w:rsidR="009B3A7A" w:rsidRPr="002F6962">
        <w:rPr>
          <w:rFonts w:ascii="Times New Roman" w:hAnsi="Times New Roman" w:cs="Times New Roman"/>
          <w:b/>
          <w:sz w:val="24"/>
          <w:szCs w:val="24"/>
          <w:lang w:val="hr-HR"/>
        </w:rPr>
        <w:t>rizik</w:t>
      </w:r>
      <w:r w:rsidR="005E769F">
        <w:rPr>
          <w:rFonts w:ascii="Times New Roman" w:hAnsi="Times New Roman" w:cs="Times New Roman"/>
          <w:sz w:val="24"/>
          <w:szCs w:val="24"/>
          <w:lang w:val="hr-HR"/>
        </w:rPr>
        <w:t xml:space="preserve"> </w:t>
      </w:r>
      <w:r w:rsidR="0047593C" w:rsidRPr="00BC32C8">
        <w:rPr>
          <w:rFonts w:ascii="Times New Roman" w:hAnsi="Times New Roman" w:cs="Times New Roman"/>
          <w:sz w:val="24"/>
          <w:szCs w:val="24"/>
          <w:lang w:val="hr-HR"/>
        </w:rPr>
        <w:t>(</w:t>
      </w:r>
      <w:r w:rsidR="0047593C">
        <w:rPr>
          <w:rFonts w:ascii="Times New Roman" w:hAnsi="Times New Roman" w:cs="Times New Roman"/>
          <w:sz w:val="24"/>
          <w:szCs w:val="24"/>
          <w:lang w:val="hr-HR"/>
        </w:rPr>
        <w:t>rizici koji ostaju u registru rizika organizacione jedinice)</w:t>
      </w:r>
      <w:r w:rsidR="00D10921">
        <w:rPr>
          <w:rFonts w:ascii="Times New Roman" w:hAnsi="Times New Roman" w:cs="Times New Roman"/>
          <w:sz w:val="24"/>
          <w:szCs w:val="24"/>
          <w:lang w:val="hr-HR"/>
        </w:rPr>
        <w:t>.</w:t>
      </w:r>
    </w:p>
    <w:p w14:paraId="30253F16" w14:textId="50D60C1A" w:rsidR="00CA6C23" w:rsidRDefault="00CA6C23" w:rsidP="0093390A">
      <w:pPr>
        <w:tabs>
          <w:tab w:val="left" w:pos="180"/>
        </w:tabs>
        <w:spacing w:after="0" w:line="360" w:lineRule="auto"/>
        <w:ind w:right="-29"/>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Visoki rizici za </w:t>
      </w:r>
      <w:r w:rsidR="0057204B">
        <w:rPr>
          <w:rFonts w:ascii="Times New Roman" w:hAnsi="Times New Roman" w:cs="Times New Roman"/>
          <w:sz w:val="24"/>
          <w:szCs w:val="24"/>
          <w:lang w:val="hr-HR"/>
        </w:rPr>
        <w:t xml:space="preserve">Ministarstvo pravde </w:t>
      </w:r>
      <w:r>
        <w:rPr>
          <w:rFonts w:ascii="Times New Roman" w:hAnsi="Times New Roman" w:cs="Times New Roman"/>
          <w:sz w:val="24"/>
          <w:szCs w:val="24"/>
          <w:lang w:val="hr-HR"/>
        </w:rPr>
        <w:t>BiH su neprihvatljivi.</w:t>
      </w:r>
    </w:p>
    <w:p w14:paraId="59F51A0F" w14:textId="0D7F2278" w:rsidR="0089204E" w:rsidRPr="0047593C" w:rsidRDefault="001D2E30" w:rsidP="008C719D">
      <w:pPr>
        <w:tabs>
          <w:tab w:val="left" w:pos="180"/>
        </w:tabs>
        <w:spacing w:after="120" w:line="240" w:lineRule="auto"/>
        <w:ind w:right="-28"/>
        <w:jc w:val="both"/>
        <w:rPr>
          <w:rFonts w:ascii="Times New Roman" w:hAnsi="Times New Roman" w:cs="Times New Roman"/>
          <w:b/>
          <w:i/>
          <w:sz w:val="24"/>
          <w:szCs w:val="24"/>
          <w:lang w:val="hr-HR"/>
        </w:rPr>
      </w:pPr>
      <w:r w:rsidRPr="0047593C">
        <w:rPr>
          <w:rFonts w:ascii="Times New Roman" w:hAnsi="Times New Roman" w:cs="Times New Roman"/>
          <w:i/>
          <w:sz w:val="24"/>
          <w:szCs w:val="24"/>
          <w:lang w:val="hr-HR"/>
        </w:rPr>
        <w:t>Dijagram rangiranja</w:t>
      </w:r>
      <w:r w:rsidR="0089204E" w:rsidRPr="0047593C">
        <w:rPr>
          <w:rFonts w:ascii="Times New Roman" w:hAnsi="Times New Roman" w:cs="Times New Roman"/>
          <w:i/>
          <w:sz w:val="24"/>
          <w:szCs w:val="24"/>
          <w:lang w:val="hr-HR"/>
        </w:rPr>
        <w:t xml:space="preserve"> rizika</w:t>
      </w:r>
      <w:r w:rsidRPr="0047593C">
        <w:rPr>
          <w:rFonts w:ascii="Times New Roman" w:hAnsi="Times New Roman" w:cs="Times New Roman"/>
          <w:i/>
          <w:sz w:val="24"/>
          <w:szCs w:val="24"/>
          <w:lang w:val="hr-HR"/>
        </w:rPr>
        <w:t xml:space="preserve"> u </w:t>
      </w:r>
      <w:r w:rsidR="002879FF" w:rsidRPr="002879FF">
        <w:rPr>
          <w:rFonts w:ascii="Times New Roman" w:hAnsi="Times New Roman" w:cs="Times New Roman"/>
          <w:i/>
          <w:sz w:val="24"/>
          <w:szCs w:val="24"/>
          <w:lang w:val="hr-HR"/>
        </w:rPr>
        <w:t>M</w:t>
      </w:r>
      <w:r w:rsidR="002879FF">
        <w:rPr>
          <w:rFonts w:ascii="Times New Roman" w:hAnsi="Times New Roman" w:cs="Times New Roman"/>
          <w:i/>
          <w:sz w:val="24"/>
          <w:szCs w:val="24"/>
          <w:lang w:val="hr-HR"/>
        </w:rPr>
        <w:t>inistarstvu</w:t>
      </w:r>
      <w:r w:rsidR="002879FF" w:rsidRPr="002879FF">
        <w:rPr>
          <w:rFonts w:ascii="Times New Roman" w:hAnsi="Times New Roman" w:cs="Times New Roman"/>
          <w:i/>
          <w:sz w:val="24"/>
          <w:szCs w:val="24"/>
          <w:lang w:val="hr-HR"/>
        </w:rPr>
        <w:t xml:space="preserve"> pravde</w:t>
      </w:r>
      <w:r w:rsidR="002879FF">
        <w:rPr>
          <w:rFonts w:ascii="Times New Roman" w:hAnsi="Times New Roman" w:cs="Times New Roman"/>
          <w:sz w:val="24"/>
          <w:szCs w:val="24"/>
          <w:lang w:val="hr-HR"/>
        </w:rPr>
        <w:t xml:space="preserve"> </w:t>
      </w:r>
      <w:r w:rsidRPr="0047593C">
        <w:rPr>
          <w:rFonts w:ascii="Times New Roman" w:hAnsi="Times New Roman" w:cs="Times New Roman"/>
          <w:i/>
          <w:sz w:val="24"/>
          <w:szCs w:val="24"/>
          <w:lang w:val="hr-HR"/>
        </w:rPr>
        <w:t>BiH</w:t>
      </w:r>
    </w:p>
    <w:tbl>
      <w:tblPr>
        <w:tblStyle w:val="TableGrid"/>
        <w:tblW w:w="15730" w:type="dxa"/>
        <w:tblLook w:val="04A0" w:firstRow="1" w:lastRow="0" w:firstColumn="1" w:lastColumn="0" w:noHBand="0" w:noVBand="1"/>
      </w:tblPr>
      <w:tblGrid>
        <w:gridCol w:w="704"/>
        <w:gridCol w:w="709"/>
        <w:gridCol w:w="4394"/>
        <w:gridCol w:w="4961"/>
        <w:gridCol w:w="4962"/>
      </w:tblGrid>
      <w:tr w:rsidR="008038CD" w:rsidRPr="00B036BF" w14:paraId="7C736B6C" w14:textId="77777777" w:rsidTr="007D2D67">
        <w:trPr>
          <w:cantSplit/>
          <w:trHeight w:val="1435"/>
        </w:trPr>
        <w:tc>
          <w:tcPr>
            <w:tcW w:w="704" w:type="dxa"/>
            <w:vMerge w:val="restart"/>
            <w:textDirection w:val="btLr"/>
            <w:vAlign w:val="center"/>
          </w:tcPr>
          <w:p w14:paraId="6F1ED435" w14:textId="5CA717FD" w:rsidR="008038CD" w:rsidRPr="00B036BF" w:rsidRDefault="008038CD" w:rsidP="000360D9">
            <w:pPr>
              <w:tabs>
                <w:tab w:val="left" w:pos="180"/>
              </w:tabs>
              <w:ind w:left="113" w:right="-28"/>
              <w:jc w:val="center"/>
              <w:rPr>
                <w:rFonts w:cs="Times New Roman"/>
                <w:b/>
                <w:sz w:val="20"/>
                <w:szCs w:val="20"/>
                <w:lang w:val="hr-HR"/>
              </w:rPr>
            </w:pPr>
            <w:r w:rsidRPr="00B036BF">
              <w:rPr>
                <w:rFonts w:cs="Times New Roman"/>
                <w:b/>
                <w:sz w:val="20"/>
                <w:szCs w:val="20"/>
                <w:lang w:val="hr-HR"/>
              </w:rPr>
              <w:t>UTICAJ</w:t>
            </w:r>
          </w:p>
        </w:tc>
        <w:tc>
          <w:tcPr>
            <w:tcW w:w="709" w:type="dxa"/>
            <w:textDirection w:val="btLr"/>
            <w:vAlign w:val="center"/>
          </w:tcPr>
          <w:p w14:paraId="0CBFEF2A" w14:textId="103FEE6D" w:rsidR="008038CD" w:rsidRPr="00B036BF" w:rsidRDefault="000360D9" w:rsidP="000360D9">
            <w:pPr>
              <w:tabs>
                <w:tab w:val="left" w:pos="180"/>
              </w:tabs>
              <w:ind w:left="113" w:right="-28"/>
              <w:jc w:val="center"/>
              <w:rPr>
                <w:rFonts w:cs="Times New Roman"/>
                <w:b/>
                <w:sz w:val="20"/>
                <w:szCs w:val="20"/>
                <w:lang w:val="hr-HR"/>
              </w:rPr>
            </w:pPr>
            <w:r w:rsidRPr="00B036BF">
              <w:rPr>
                <w:rFonts w:cs="Times New Roman"/>
                <w:b/>
                <w:sz w:val="20"/>
                <w:szCs w:val="20"/>
                <w:lang w:val="hr-HR"/>
              </w:rPr>
              <w:t>Visok</w:t>
            </w:r>
          </w:p>
        </w:tc>
        <w:tc>
          <w:tcPr>
            <w:tcW w:w="4394" w:type="dxa"/>
            <w:shd w:val="clear" w:color="auto" w:fill="FFC000"/>
            <w:vAlign w:val="center"/>
          </w:tcPr>
          <w:p w14:paraId="3A46E61D" w14:textId="7FCB27CC" w:rsidR="008038CD" w:rsidRPr="00B036BF" w:rsidRDefault="008038CD" w:rsidP="006248B1">
            <w:pPr>
              <w:tabs>
                <w:tab w:val="left" w:pos="180"/>
              </w:tabs>
              <w:ind w:right="-28"/>
              <w:rPr>
                <w:rFonts w:cs="Times New Roman"/>
                <w:color w:val="FFFFFF" w:themeColor="background1"/>
                <w:sz w:val="20"/>
                <w:szCs w:val="20"/>
                <w:lang w:val="hr-HR"/>
              </w:rPr>
            </w:pPr>
          </w:p>
        </w:tc>
        <w:tc>
          <w:tcPr>
            <w:tcW w:w="4961" w:type="dxa"/>
            <w:shd w:val="clear" w:color="auto" w:fill="FF0000"/>
            <w:vAlign w:val="center"/>
          </w:tcPr>
          <w:p w14:paraId="4CF6C7CB" w14:textId="25462845" w:rsidR="008038CD" w:rsidRPr="00B036BF" w:rsidRDefault="00F77D60" w:rsidP="000276EC">
            <w:pPr>
              <w:tabs>
                <w:tab w:val="left" w:pos="180"/>
              </w:tabs>
              <w:ind w:right="-28"/>
              <w:rPr>
                <w:rFonts w:cs="Times New Roman"/>
                <w:color w:val="FFFFFF" w:themeColor="background1"/>
                <w:sz w:val="20"/>
                <w:szCs w:val="20"/>
                <w:lang w:val="hr-HR"/>
              </w:rPr>
            </w:pPr>
            <w:r w:rsidRPr="00B036BF">
              <w:rPr>
                <w:rFonts w:cs="Times New Roman"/>
                <w:color w:val="FFFFFF" w:themeColor="background1"/>
                <w:sz w:val="20"/>
                <w:szCs w:val="20"/>
                <w:lang w:val="hr-HR"/>
              </w:rPr>
              <w:t xml:space="preserve">1.1), 2.1), 4.1), </w:t>
            </w:r>
            <w:r w:rsidR="002009BD" w:rsidRPr="00B036BF">
              <w:rPr>
                <w:rFonts w:cs="Times New Roman"/>
                <w:color w:val="FFFFFF" w:themeColor="background1"/>
                <w:sz w:val="20"/>
                <w:szCs w:val="20"/>
                <w:lang w:val="hr-HR"/>
              </w:rPr>
              <w:t xml:space="preserve">4.2), </w:t>
            </w:r>
            <w:r w:rsidR="000D01E4">
              <w:rPr>
                <w:rFonts w:cs="Times New Roman"/>
                <w:color w:val="FFFFFF" w:themeColor="background1"/>
                <w:sz w:val="20"/>
                <w:szCs w:val="20"/>
                <w:lang w:val="hr-HR"/>
              </w:rPr>
              <w:t>4.4), 11.1), 13.1), 14.1), 16.1</w:t>
            </w:r>
            <w:r w:rsidR="002009BD" w:rsidRPr="00B036BF">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16/2, 24/1, 25.1</w:t>
            </w:r>
            <w:r w:rsidR="00953B5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26.1</w:t>
            </w:r>
            <w:r w:rsidR="00953B55">
              <w:rPr>
                <w:rFonts w:cs="Times New Roman"/>
                <w:color w:val="FFFFFF" w:themeColor="background1"/>
                <w:sz w:val="20"/>
                <w:szCs w:val="20"/>
                <w:lang w:val="hr-HR"/>
              </w:rPr>
              <w:t xml:space="preserve">), </w:t>
            </w:r>
            <w:r w:rsidR="00407A9E">
              <w:rPr>
                <w:rFonts w:cs="Times New Roman"/>
                <w:color w:val="FFFFFF" w:themeColor="background1"/>
                <w:sz w:val="20"/>
                <w:szCs w:val="20"/>
                <w:lang w:val="hr-HR"/>
              </w:rPr>
              <w:t xml:space="preserve">26/2, </w:t>
            </w:r>
            <w:r w:rsidR="00E07323" w:rsidRPr="00E07323">
              <w:rPr>
                <w:rFonts w:cs="Times New Roman"/>
                <w:color w:val="FFFFFF" w:themeColor="background1"/>
                <w:sz w:val="20"/>
                <w:szCs w:val="20"/>
                <w:lang w:val="hr-HR"/>
              </w:rPr>
              <w:t>40.1), 40.2), 40.3), 40.4), 40.5), 40.6),</w:t>
            </w:r>
            <w:r w:rsidR="00E07323">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40.8), </w:t>
            </w:r>
            <w:r w:rsidR="00E07323">
              <w:rPr>
                <w:rFonts w:cs="Times New Roman"/>
                <w:color w:val="FFFFFF" w:themeColor="background1"/>
                <w:sz w:val="20"/>
                <w:szCs w:val="20"/>
                <w:lang w:val="hr-HR"/>
              </w:rPr>
              <w:t xml:space="preserve">40.9), </w:t>
            </w:r>
            <w:r w:rsidR="000C5BC0">
              <w:rPr>
                <w:rFonts w:cs="Times New Roman"/>
                <w:color w:val="FFFFFF" w:themeColor="background1"/>
                <w:sz w:val="20"/>
                <w:szCs w:val="20"/>
                <w:lang w:val="hr-HR"/>
              </w:rPr>
              <w:t>41.1), 41.2), 42.1), 42</w:t>
            </w:r>
            <w:r w:rsidR="00A6284C">
              <w:rPr>
                <w:rFonts w:cs="Times New Roman"/>
                <w:color w:val="FFFFFF" w:themeColor="background1"/>
                <w:sz w:val="20"/>
                <w:szCs w:val="20"/>
                <w:lang w:val="hr-HR"/>
              </w:rPr>
              <w:t xml:space="preserve">.2), 43.1), </w:t>
            </w:r>
            <w:r w:rsidR="00C84F05" w:rsidRPr="00C84F05">
              <w:rPr>
                <w:rFonts w:cs="Times New Roman"/>
                <w:color w:val="FFFFFF" w:themeColor="background1"/>
                <w:sz w:val="20"/>
                <w:szCs w:val="20"/>
                <w:lang w:val="hr-HR"/>
              </w:rPr>
              <w:t>44.1), 44.2), 45.1), 45.2), 45.4),</w:t>
            </w:r>
            <w:r w:rsidR="00A6284C">
              <w:rPr>
                <w:rFonts w:cs="Times New Roman"/>
                <w:color w:val="FFFFFF" w:themeColor="background1"/>
                <w:sz w:val="20"/>
                <w:szCs w:val="20"/>
                <w:lang w:val="hr-HR"/>
              </w:rPr>
              <w:t xml:space="preserve"> 46.</w:t>
            </w:r>
            <w:r w:rsidR="00C84F05">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C84F0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46.2), </w:t>
            </w:r>
            <w:r w:rsidR="00A6284C">
              <w:rPr>
                <w:rFonts w:cs="Times New Roman"/>
                <w:color w:val="FFFFFF" w:themeColor="background1"/>
                <w:sz w:val="20"/>
                <w:szCs w:val="20"/>
                <w:lang w:val="hr-HR"/>
              </w:rPr>
              <w:t>47.</w:t>
            </w:r>
            <w:r w:rsidR="00C84F05">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C84F0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47.2), </w:t>
            </w:r>
            <w:r w:rsidR="00A6284C">
              <w:rPr>
                <w:rFonts w:cs="Times New Roman"/>
                <w:color w:val="FFFFFF" w:themeColor="background1"/>
                <w:sz w:val="20"/>
                <w:szCs w:val="20"/>
                <w:lang w:val="hr-HR"/>
              </w:rPr>
              <w:t>54.</w:t>
            </w:r>
            <w:r w:rsidR="00896141">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896141">
              <w:rPr>
                <w:rFonts w:cs="Times New Roman"/>
                <w:color w:val="FFFFFF" w:themeColor="background1"/>
                <w:sz w:val="20"/>
                <w:szCs w:val="20"/>
                <w:lang w:val="hr-HR"/>
              </w:rPr>
              <w:t>,</w:t>
            </w:r>
            <w:r w:rsidR="00034DE2">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w:t>
            </w:r>
            <w:r w:rsidR="006248B1" w:rsidRPr="00D72CD3">
              <w:rPr>
                <w:rFonts w:cs="Times New Roman"/>
                <w:color w:val="FFFFFF" w:themeColor="background1"/>
                <w:sz w:val="20"/>
                <w:szCs w:val="20"/>
                <w:lang w:val="hr-HR"/>
              </w:rPr>
              <w:t>2</w:t>
            </w:r>
            <w:r w:rsidR="00A6284C">
              <w:rPr>
                <w:rFonts w:cs="Times New Roman"/>
                <w:color w:val="FFFFFF" w:themeColor="background1"/>
                <w:sz w:val="20"/>
                <w:szCs w:val="20"/>
                <w:lang w:val="hr-HR"/>
              </w:rPr>
              <w:t>)</w:t>
            </w:r>
            <w:r w:rsidR="006248B1"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64.3)</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64.4)</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64.5)</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64.6)</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64.7)</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64.9)</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65.</w:t>
            </w:r>
            <w:r w:rsidR="005830F0">
              <w:rPr>
                <w:rFonts w:cs="Times New Roman"/>
                <w:color w:val="FFFFFF" w:themeColor="background1"/>
                <w:sz w:val="20"/>
                <w:szCs w:val="20"/>
                <w:lang w:val="hr-HR"/>
              </w:rPr>
              <w:t>1</w:t>
            </w:r>
            <w:r w:rsidR="00454CA7">
              <w:rPr>
                <w:rFonts w:cs="Times New Roman"/>
                <w:color w:val="FFFFFF" w:themeColor="background1"/>
                <w:sz w:val="20"/>
                <w:szCs w:val="20"/>
                <w:lang w:val="hr-HR"/>
              </w:rPr>
              <w:t>) i</w:t>
            </w:r>
            <w:r w:rsidR="00A6284C">
              <w:rPr>
                <w:rFonts w:cs="Times New Roman"/>
                <w:color w:val="FFFFFF" w:themeColor="background1"/>
                <w:sz w:val="20"/>
                <w:szCs w:val="20"/>
                <w:lang w:val="hr-HR"/>
              </w:rPr>
              <w:t xml:space="preserve"> 65.</w:t>
            </w:r>
            <w:r w:rsidR="005830F0">
              <w:rPr>
                <w:rFonts w:cs="Times New Roman"/>
                <w:color w:val="FFFFFF" w:themeColor="background1"/>
                <w:sz w:val="20"/>
                <w:szCs w:val="20"/>
                <w:lang w:val="hr-HR"/>
              </w:rPr>
              <w:t>2</w:t>
            </w:r>
            <w:r w:rsidR="00454CA7">
              <w:rPr>
                <w:rFonts w:cs="Times New Roman"/>
                <w:color w:val="FFFFFF" w:themeColor="background1"/>
                <w:sz w:val="20"/>
                <w:szCs w:val="20"/>
                <w:lang w:val="hr-HR"/>
              </w:rPr>
              <w:t>)</w:t>
            </w:r>
          </w:p>
        </w:tc>
        <w:tc>
          <w:tcPr>
            <w:tcW w:w="4962" w:type="dxa"/>
            <w:shd w:val="clear" w:color="auto" w:fill="FF0000"/>
            <w:vAlign w:val="center"/>
          </w:tcPr>
          <w:p w14:paraId="325B87BF" w14:textId="5932C89E" w:rsidR="008038CD" w:rsidRPr="00B036BF" w:rsidRDefault="000D01E4" w:rsidP="00034DE2">
            <w:pPr>
              <w:tabs>
                <w:tab w:val="left" w:pos="180"/>
              </w:tabs>
              <w:ind w:right="-28"/>
              <w:rPr>
                <w:rFonts w:cs="Times New Roman"/>
                <w:color w:val="FFFFFF" w:themeColor="background1"/>
                <w:sz w:val="20"/>
                <w:szCs w:val="20"/>
                <w:lang w:val="hr-HR"/>
              </w:rPr>
            </w:pPr>
            <w:r>
              <w:rPr>
                <w:rFonts w:cs="Times New Roman"/>
                <w:color w:val="FFFFFF" w:themeColor="background1"/>
                <w:sz w:val="20"/>
                <w:szCs w:val="20"/>
                <w:lang w:val="hr-HR"/>
              </w:rPr>
              <w:t>1.3), 2.3</w:t>
            </w:r>
            <w:r w:rsidR="00B036BF">
              <w:rPr>
                <w:rFonts w:cs="Times New Roman"/>
                <w:color w:val="FFFFFF" w:themeColor="background1"/>
                <w:sz w:val="20"/>
                <w:szCs w:val="20"/>
                <w:lang w:val="hr-HR"/>
              </w:rPr>
              <w:t>), 3.1), 3.2), 3.3), 3.4), 4.3</w:t>
            </w:r>
            <w:r>
              <w:rPr>
                <w:rFonts w:cs="Times New Roman"/>
                <w:color w:val="FFFFFF" w:themeColor="background1"/>
                <w:sz w:val="20"/>
                <w:szCs w:val="20"/>
                <w:lang w:val="hr-HR"/>
              </w:rPr>
              <w:t>), 24.2</w:t>
            </w:r>
            <w:r w:rsidR="00FD7859">
              <w:rPr>
                <w:rFonts w:cs="Times New Roman"/>
                <w:color w:val="FFFFFF" w:themeColor="background1"/>
                <w:sz w:val="20"/>
                <w:szCs w:val="20"/>
                <w:lang w:val="hr-HR"/>
              </w:rPr>
              <w:t>),</w:t>
            </w:r>
            <w:r w:rsidR="00034DE2">
              <w:rPr>
                <w:rFonts w:cs="Times New Roman"/>
                <w:color w:val="FFFFFF" w:themeColor="background1"/>
                <w:sz w:val="20"/>
                <w:szCs w:val="20"/>
                <w:lang w:val="hr-HR"/>
              </w:rPr>
              <w:t xml:space="preserve"> 40.11)</w:t>
            </w:r>
            <w:r w:rsidR="000C5BC0">
              <w:rPr>
                <w:rFonts w:cs="Times New Roman"/>
                <w:color w:val="FFFFFF" w:themeColor="background1"/>
                <w:sz w:val="20"/>
                <w:szCs w:val="20"/>
                <w:lang w:val="hr-HR"/>
              </w:rPr>
              <w:t>, 41.3), 42.3)</w:t>
            </w:r>
            <w:r w:rsidR="00FD7859">
              <w:rPr>
                <w:rFonts w:cs="Times New Roman"/>
                <w:color w:val="FFFFFF" w:themeColor="background1"/>
                <w:sz w:val="20"/>
                <w:szCs w:val="20"/>
                <w:lang w:val="hr-HR"/>
              </w:rPr>
              <w:t xml:space="preserve"> i </w:t>
            </w:r>
            <w:r w:rsidR="00A6284C">
              <w:rPr>
                <w:rFonts w:cs="Times New Roman"/>
                <w:color w:val="FFFFFF" w:themeColor="background1"/>
                <w:sz w:val="20"/>
                <w:szCs w:val="20"/>
                <w:lang w:val="hr-HR"/>
              </w:rPr>
              <w:t>64.8)</w:t>
            </w:r>
          </w:p>
        </w:tc>
      </w:tr>
      <w:tr w:rsidR="008038CD" w:rsidRPr="00B036BF" w14:paraId="7ECA8618" w14:textId="77777777" w:rsidTr="007D2D67">
        <w:trPr>
          <w:cantSplit/>
          <w:trHeight w:val="1465"/>
        </w:trPr>
        <w:tc>
          <w:tcPr>
            <w:tcW w:w="704" w:type="dxa"/>
            <w:vMerge/>
            <w:vAlign w:val="center"/>
          </w:tcPr>
          <w:p w14:paraId="72ED018C" w14:textId="77777777" w:rsidR="008038CD" w:rsidRPr="00B036BF" w:rsidRDefault="008038CD" w:rsidP="008038CD">
            <w:pPr>
              <w:tabs>
                <w:tab w:val="left" w:pos="180"/>
              </w:tabs>
              <w:ind w:right="-28"/>
              <w:jc w:val="both"/>
              <w:rPr>
                <w:rFonts w:cs="Times New Roman"/>
                <w:sz w:val="20"/>
                <w:szCs w:val="20"/>
                <w:lang w:val="hr-HR"/>
              </w:rPr>
            </w:pPr>
          </w:p>
        </w:tc>
        <w:tc>
          <w:tcPr>
            <w:tcW w:w="709" w:type="dxa"/>
            <w:textDirection w:val="btLr"/>
            <w:vAlign w:val="center"/>
          </w:tcPr>
          <w:p w14:paraId="096146AF" w14:textId="71A634AE" w:rsidR="008038CD" w:rsidRPr="00B036BF" w:rsidRDefault="000360D9" w:rsidP="000360D9">
            <w:pPr>
              <w:tabs>
                <w:tab w:val="left" w:pos="180"/>
              </w:tabs>
              <w:ind w:left="113" w:right="-28"/>
              <w:jc w:val="center"/>
              <w:rPr>
                <w:rFonts w:cs="Times New Roman"/>
                <w:b/>
                <w:sz w:val="20"/>
                <w:szCs w:val="20"/>
                <w:lang w:val="hr-HR"/>
              </w:rPr>
            </w:pPr>
            <w:r w:rsidRPr="00B036BF">
              <w:rPr>
                <w:rFonts w:cs="Times New Roman"/>
                <w:b/>
                <w:sz w:val="20"/>
                <w:szCs w:val="20"/>
                <w:lang w:val="hr-HR"/>
              </w:rPr>
              <w:t>Umjeren</w:t>
            </w:r>
          </w:p>
        </w:tc>
        <w:tc>
          <w:tcPr>
            <w:tcW w:w="4394" w:type="dxa"/>
            <w:shd w:val="clear" w:color="auto" w:fill="92D050"/>
            <w:vAlign w:val="center"/>
          </w:tcPr>
          <w:p w14:paraId="73E14D8F" w14:textId="2FC2BEBD" w:rsidR="008038CD" w:rsidRPr="00B036BF" w:rsidRDefault="008038CD" w:rsidP="006248B1">
            <w:pPr>
              <w:tabs>
                <w:tab w:val="left" w:pos="180"/>
              </w:tabs>
              <w:ind w:right="-28"/>
              <w:rPr>
                <w:rFonts w:cs="Times New Roman"/>
                <w:color w:val="FFFFFF" w:themeColor="background1"/>
                <w:sz w:val="20"/>
                <w:szCs w:val="20"/>
                <w:lang w:val="hr-HR"/>
              </w:rPr>
            </w:pPr>
          </w:p>
        </w:tc>
        <w:tc>
          <w:tcPr>
            <w:tcW w:w="4961" w:type="dxa"/>
            <w:shd w:val="clear" w:color="auto" w:fill="FFC000"/>
            <w:vAlign w:val="center"/>
          </w:tcPr>
          <w:p w14:paraId="25696AAD" w14:textId="19691C9D" w:rsidR="008038CD" w:rsidRPr="00C84F05" w:rsidRDefault="008038CD" w:rsidP="006248B1">
            <w:pPr>
              <w:tabs>
                <w:tab w:val="left" w:pos="180"/>
              </w:tabs>
              <w:ind w:right="-28"/>
              <w:rPr>
                <w:rFonts w:cs="Times New Roman"/>
                <w:color w:val="FFFFFF" w:themeColor="background1"/>
                <w:szCs w:val="24"/>
                <w:lang w:val="hr-HR"/>
              </w:rPr>
            </w:pPr>
          </w:p>
        </w:tc>
        <w:tc>
          <w:tcPr>
            <w:tcW w:w="4962" w:type="dxa"/>
            <w:shd w:val="clear" w:color="auto" w:fill="FF0000"/>
            <w:vAlign w:val="center"/>
          </w:tcPr>
          <w:p w14:paraId="582E2EE9" w14:textId="3BF88D1F" w:rsidR="008038CD" w:rsidRPr="00B036BF" w:rsidRDefault="000D01E4" w:rsidP="00AC25A7">
            <w:pPr>
              <w:tabs>
                <w:tab w:val="left" w:pos="180"/>
              </w:tabs>
              <w:ind w:right="-28"/>
              <w:rPr>
                <w:rFonts w:cs="Times New Roman"/>
                <w:color w:val="FFFFFF" w:themeColor="background1"/>
                <w:sz w:val="20"/>
                <w:szCs w:val="20"/>
                <w:lang w:val="hr-HR"/>
              </w:rPr>
            </w:pPr>
            <w:r>
              <w:rPr>
                <w:rFonts w:cs="Times New Roman"/>
                <w:color w:val="FFFFFF" w:themeColor="background1"/>
                <w:sz w:val="20"/>
                <w:szCs w:val="20"/>
                <w:lang w:val="hr-HR"/>
              </w:rPr>
              <w:t>1.2), 2.2</w:t>
            </w:r>
            <w:r w:rsidR="002009BD" w:rsidRPr="00B036BF">
              <w:rPr>
                <w:rFonts w:cs="Times New Roman"/>
                <w:color w:val="FFFFFF" w:themeColor="background1"/>
                <w:sz w:val="20"/>
                <w:szCs w:val="20"/>
                <w:lang w:val="hr-HR"/>
              </w:rPr>
              <w:t xml:space="preserve">), </w:t>
            </w:r>
            <w:r w:rsidR="00FD7859">
              <w:rPr>
                <w:rFonts w:cs="Times New Roman"/>
                <w:color w:val="FFFFFF" w:themeColor="background1"/>
                <w:sz w:val="20"/>
                <w:szCs w:val="20"/>
                <w:lang w:val="hr-HR"/>
              </w:rPr>
              <w:t>40.7),</w:t>
            </w:r>
            <w:r w:rsidR="00034DE2">
              <w:rPr>
                <w:rFonts w:cs="Times New Roman"/>
                <w:color w:val="FFFFFF" w:themeColor="background1"/>
                <w:sz w:val="20"/>
                <w:szCs w:val="20"/>
                <w:lang w:val="hr-HR"/>
              </w:rPr>
              <w:t xml:space="preserve"> </w:t>
            </w:r>
            <w:r w:rsidR="00B129F7">
              <w:rPr>
                <w:rFonts w:cs="Times New Roman"/>
                <w:color w:val="FFFFFF" w:themeColor="background1"/>
                <w:sz w:val="20"/>
                <w:szCs w:val="20"/>
                <w:lang w:val="hr-HR"/>
              </w:rPr>
              <w:t>40.10</w:t>
            </w:r>
            <w:r w:rsidR="00FD7859">
              <w:rPr>
                <w:rFonts w:cs="Times New Roman"/>
                <w:color w:val="FFFFFF" w:themeColor="background1"/>
                <w:sz w:val="20"/>
                <w:szCs w:val="20"/>
                <w:lang w:val="hr-HR"/>
              </w:rPr>
              <w:t xml:space="preserve">) i </w:t>
            </w:r>
            <w:r w:rsidR="00A6284C">
              <w:rPr>
                <w:rFonts w:cs="Times New Roman"/>
                <w:color w:val="FFFFFF" w:themeColor="background1"/>
                <w:sz w:val="20"/>
                <w:szCs w:val="20"/>
                <w:lang w:val="hr-HR"/>
              </w:rPr>
              <w:t>64.1)</w:t>
            </w:r>
          </w:p>
        </w:tc>
      </w:tr>
      <w:tr w:rsidR="008038CD" w:rsidRPr="00B036BF" w14:paraId="0FBAEDAB" w14:textId="77777777" w:rsidTr="007D2D67">
        <w:trPr>
          <w:cantSplit/>
          <w:trHeight w:val="1134"/>
        </w:trPr>
        <w:tc>
          <w:tcPr>
            <w:tcW w:w="704" w:type="dxa"/>
            <w:vMerge/>
            <w:vAlign w:val="center"/>
          </w:tcPr>
          <w:p w14:paraId="3A8744AD" w14:textId="77777777" w:rsidR="008038CD" w:rsidRPr="00B036BF" w:rsidRDefault="008038CD" w:rsidP="008038CD">
            <w:pPr>
              <w:tabs>
                <w:tab w:val="left" w:pos="180"/>
              </w:tabs>
              <w:ind w:right="-28"/>
              <w:jc w:val="both"/>
              <w:rPr>
                <w:rFonts w:cs="Times New Roman"/>
                <w:sz w:val="20"/>
                <w:szCs w:val="20"/>
                <w:lang w:val="hr-HR"/>
              </w:rPr>
            </w:pPr>
          </w:p>
        </w:tc>
        <w:tc>
          <w:tcPr>
            <w:tcW w:w="709" w:type="dxa"/>
            <w:textDirection w:val="btLr"/>
            <w:vAlign w:val="center"/>
          </w:tcPr>
          <w:p w14:paraId="7262615C" w14:textId="7E111D83" w:rsidR="008038CD" w:rsidRPr="00B036BF" w:rsidRDefault="000360D9" w:rsidP="006248B1">
            <w:pPr>
              <w:tabs>
                <w:tab w:val="left" w:pos="180"/>
              </w:tabs>
              <w:ind w:left="113" w:right="-28"/>
              <w:jc w:val="center"/>
              <w:rPr>
                <w:rFonts w:cs="Times New Roman"/>
                <w:b/>
                <w:sz w:val="20"/>
                <w:szCs w:val="20"/>
                <w:lang w:val="hr-HR"/>
              </w:rPr>
            </w:pPr>
            <w:r w:rsidRPr="00B036BF">
              <w:rPr>
                <w:rFonts w:cs="Times New Roman"/>
                <w:b/>
                <w:sz w:val="20"/>
                <w:szCs w:val="20"/>
                <w:lang w:val="hr-HR"/>
              </w:rPr>
              <w:t>Nizak</w:t>
            </w:r>
          </w:p>
        </w:tc>
        <w:tc>
          <w:tcPr>
            <w:tcW w:w="4394" w:type="dxa"/>
            <w:shd w:val="clear" w:color="auto" w:fill="92D050"/>
            <w:vAlign w:val="center"/>
          </w:tcPr>
          <w:p w14:paraId="433DEF52" w14:textId="5D1C1547" w:rsidR="008038CD" w:rsidRPr="00B036BF" w:rsidRDefault="008038CD" w:rsidP="006248B1">
            <w:pPr>
              <w:tabs>
                <w:tab w:val="left" w:pos="180"/>
              </w:tabs>
              <w:ind w:right="-28"/>
              <w:rPr>
                <w:rFonts w:cs="Times New Roman"/>
                <w:color w:val="FFFFFF" w:themeColor="background1"/>
                <w:sz w:val="20"/>
                <w:szCs w:val="20"/>
                <w:lang w:val="hr-HR"/>
              </w:rPr>
            </w:pPr>
          </w:p>
        </w:tc>
        <w:tc>
          <w:tcPr>
            <w:tcW w:w="4961" w:type="dxa"/>
            <w:shd w:val="clear" w:color="auto" w:fill="92D050"/>
            <w:vAlign w:val="center"/>
          </w:tcPr>
          <w:p w14:paraId="3A130205" w14:textId="707B6203" w:rsidR="008038CD" w:rsidRPr="00B036BF" w:rsidRDefault="008038CD" w:rsidP="006248B1">
            <w:pPr>
              <w:tabs>
                <w:tab w:val="left" w:pos="180"/>
              </w:tabs>
              <w:ind w:right="-28"/>
              <w:rPr>
                <w:rFonts w:cs="Times New Roman"/>
                <w:color w:val="FFFFFF" w:themeColor="background1"/>
                <w:sz w:val="20"/>
                <w:szCs w:val="20"/>
                <w:lang w:val="hr-HR"/>
              </w:rPr>
            </w:pPr>
          </w:p>
        </w:tc>
        <w:tc>
          <w:tcPr>
            <w:tcW w:w="4962" w:type="dxa"/>
            <w:shd w:val="clear" w:color="auto" w:fill="FFC000"/>
            <w:vAlign w:val="center"/>
          </w:tcPr>
          <w:p w14:paraId="06413C82" w14:textId="486C0905" w:rsidR="008038CD" w:rsidRPr="00B036BF" w:rsidRDefault="008038CD" w:rsidP="006248B1">
            <w:pPr>
              <w:tabs>
                <w:tab w:val="left" w:pos="180"/>
              </w:tabs>
              <w:ind w:right="-28"/>
              <w:rPr>
                <w:rFonts w:cs="Times New Roman"/>
                <w:color w:val="FFFFFF" w:themeColor="background1"/>
                <w:sz w:val="20"/>
                <w:szCs w:val="20"/>
                <w:lang w:val="hr-HR"/>
              </w:rPr>
            </w:pPr>
          </w:p>
        </w:tc>
      </w:tr>
      <w:tr w:rsidR="000360D9" w:rsidRPr="00B036BF" w14:paraId="283128F3" w14:textId="77777777" w:rsidTr="007D2D67">
        <w:trPr>
          <w:trHeight w:val="102"/>
        </w:trPr>
        <w:tc>
          <w:tcPr>
            <w:tcW w:w="1413" w:type="dxa"/>
            <w:gridSpan w:val="2"/>
            <w:vMerge w:val="restart"/>
            <w:shd w:val="clear" w:color="auto" w:fill="1F497D" w:themeFill="text2"/>
            <w:vAlign w:val="center"/>
          </w:tcPr>
          <w:p w14:paraId="572A4F3A" w14:textId="77777777" w:rsidR="000360D9" w:rsidRPr="00B036BF" w:rsidRDefault="000360D9" w:rsidP="000360D9">
            <w:pPr>
              <w:tabs>
                <w:tab w:val="left" w:pos="180"/>
              </w:tabs>
              <w:ind w:right="-28"/>
              <w:jc w:val="center"/>
              <w:rPr>
                <w:rFonts w:cs="Times New Roman"/>
                <w:color w:val="FFFFFF" w:themeColor="background1"/>
                <w:sz w:val="20"/>
                <w:szCs w:val="20"/>
                <w:lang w:val="hr-HR"/>
              </w:rPr>
            </w:pPr>
          </w:p>
        </w:tc>
        <w:tc>
          <w:tcPr>
            <w:tcW w:w="4394" w:type="dxa"/>
            <w:vAlign w:val="center"/>
          </w:tcPr>
          <w:p w14:paraId="0D2E3DD6" w14:textId="4EA154DE"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Mala</w:t>
            </w:r>
          </w:p>
        </w:tc>
        <w:tc>
          <w:tcPr>
            <w:tcW w:w="4961" w:type="dxa"/>
            <w:vAlign w:val="center"/>
          </w:tcPr>
          <w:p w14:paraId="42070572" w14:textId="1E41B23A"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Srednja</w:t>
            </w:r>
          </w:p>
        </w:tc>
        <w:tc>
          <w:tcPr>
            <w:tcW w:w="4962" w:type="dxa"/>
            <w:vAlign w:val="center"/>
          </w:tcPr>
          <w:p w14:paraId="2268C3ED" w14:textId="595F0BEC"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Velika</w:t>
            </w:r>
          </w:p>
        </w:tc>
      </w:tr>
      <w:tr w:rsidR="000360D9" w:rsidRPr="00B036BF" w14:paraId="3DB7CE22" w14:textId="77777777" w:rsidTr="007D2D67">
        <w:trPr>
          <w:trHeight w:val="219"/>
        </w:trPr>
        <w:tc>
          <w:tcPr>
            <w:tcW w:w="1413" w:type="dxa"/>
            <w:gridSpan w:val="2"/>
            <w:vMerge/>
            <w:shd w:val="clear" w:color="auto" w:fill="1F497D" w:themeFill="text2"/>
            <w:vAlign w:val="center"/>
          </w:tcPr>
          <w:p w14:paraId="7B9A1ECD" w14:textId="77777777" w:rsidR="000360D9" w:rsidRPr="00B036BF" w:rsidRDefault="000360D9" w:rsidP="008038CD">
            <w:pPr>
              <w:tabs>
                <w:tab w:val="left" w:pos="180"/>
              </w:tabs>
              <w:ind w:right="-28"/>
              <w:jc w:val="both"/>
              <w:rPr>
                <w:rFonts w:cs="Times New Roman"/>
                <w:sz w:val="20"/>
                <w:szCs w:val="20"/>
                <w:lang w:val="hr-HR"/>
              </w:rPr>
            </w:pPr>
          </w:p>
        </w:tc>
        <w:tc>
          <w:tcPr>
            <w:tcW w:w="14317" w:type="dxa"/>
            <w:gridSpan w:val="3"/>
            <w:vAlign w:val="center"/>
          </w:tcPr>
          <w:p w14:paraId="62BB123E" w14:textId="4DFC0E2A"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VJEROVATNOĆA</w:t>
            </w:r>
          </w:p>
        </w:tc>
      </w:tr>
    </w:tbl>
    <w:p w14:paraId="522CC8B1" w14:textId="77777777" w:rsidR="00B41BC7" w:rsidRDefault="00B41BC7">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1C96A895" w14:textId="5252BBFB" w:rsidR="00B41BC7" w:rsidRPr="00022DF2" w:rsidRDefault="000128A0" w:rsidP="00022DF2">
      <w:pPr>
        <w:pStyle w:val="Heading1"/>
        <w:spacing w:before="0" w:after="120" w:line="240" w:lineRule="auto"/>
        <w:jc w:val="both"/>
        <w:rPr>
          <w:rFonts w:ascii="Times New Roman" w:hAnsi="Times New Roman" w:cs="Times New Roman"/>
          <w:color w:val="auto"/>
          <w:sz w:val="24"/>
          <w:szCs w:val="24"/>
        </w:rPr>
      </w:pPr>
      <w:bookmarkStart w:id="4" w:name="_Toc61207659"/>
      <w:r>
        <w:rPr>
          <w:rFonts w:ascii="Times New Roman" w:hAnsi="Times New Roman" w:cs="Times New Roman"/>
          <w:color w:val="auto"/>
          <w:sz w:val="24"/>
          <w:szCs w:val="24"/>
        </w:rPr>
        <w:lastRenderedPageBreak/>
        <w:t>II</w:t>
      </w:r>
      <w:r w:rsidR="00B41BC7" w:rsidRPr="00022DF2">
        <w:rPr>
          <w:rFonts w:ascii="Times New Roman" w:hAnsi="Times New Roman" w:cs="Times New Roman"/>
          <w:color w:val="auto"/>
          <w:sz w:val="24"/>
          <w:szCs w:val="24"/>
        </w:rPr>
        <w:t xml:space="preserve">I </w:t>
      </w:r>
      <w:r>
        <w:rPr>
          <w:rFonts w:ascii="Times New Roman" w:hAnsi="Times New Roman" w:cs="Times New Roman"/>
          <w:color w:val="auto"/>
          <w:sz w:val="24"/>
          <w:szCs w:val="24"/>
        </w:rPr>
        <w:t>–</w:t>
      </w:r>
      <w:r w:rsidR="00B41BC7" w:rsidRPr="00022DF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IZVJEŠTAJ O PROVOĐENJU </w:t>
      </w:r>
      <w:r w:rsidR="00B41BC7" w:rsidRPr="00022DF2">
        <w:rPr>
          <w:rFonts w:ascii="Times New Roman" w:hAnsi="Times New Roman" w:cs="Times New Roman"/>
          <w:color w:val="auto"/>
          <w:sz w:val="24"/>
          <w:szCs w:val="24"/>
        </w:rPr>
        <w:t>PLAN</w:t>
      </w:r>
      <w:r>
        <w:rPr>
          <w:rFonts w:ascii="Times New Roman" w:hAnsi="Times New Roman" w:cs="Times New Roman"/>
          <w:color w:val="auto"/>
          <w:sz w:val="24"/>
          <w:szCs w:val="24"/>
        </w:rPr>
        <w:t>A</w:t>
      </w:r>
      <w:r w:rsidR="00B41BC7" w:rsidRPr="00022DF2">
        <w:rPr>
          <w:rFonts w:ascii="Times New Roman" w:hAnsi="Times New Roman" w:cs="Times New Roman"/>
          <w:color w:val="auto"/>
          <w:sz w:val="24"/>
          <w:szCs w:val="24"/>
        </w:rPr>
        <w:t xml:space="preserve"> UPRAVLJANJA RIZICIMA MP BIH U </w:t>
      </w:r>
      <w:r w:rsidR="002879FF">
        <w:rPr>
          <w:rFonts w:ascii="Times New Roman" w:hAnsi="Times New Roman" w:cs="Times New Roman"/>
          <w:color w:val="auto"/>
          <w:sz w:val="24"/>
          <w:szCs w:val="24"/>
        </w:rPr>
        <w:t>2020</w:t>
      </w:r>
      <w:r w:rsidR="00B41BC7" w:rsidRPr="00022DF2">
        <w:rPr>
          <w:rFonts w:ascii="Times New Roman" w:hAnsi="Times New Roman" w:cs="Times New Roman"/>
          <w:color w:val="auto"/>
          <w:sz w:val="24"/>
          <w:szCs w:val="24"/>
        </w:rPr>
        <w:t>. GODINI</w:t>
      </w:r>
      <w:bookmarkEnd w:id="4"/>
    </w:p>
    <w:tbl>
      <w:tblPr>
        <w:tblStyle w:val="TableGrid"/>
        <w:tblW w:w="15735" w:type="dxa"/>
        <w:tblInd w:w="-5" w:type="dxa"/>
        <w:tblLayout w:type="fixed"/>
        <w:tblLook w:val="04A0" w:firstRow="1" w:lastRow="0" w:firstColumn="1" w:lastColumn="0" w:noHBand="0" w:noVBand="1"/>
      </w:tblPr>
      <w:tblGrid>
        <w:gridCol w:w="567"/>
        <w:gridCol w:w="5387"/>
        <w:gridCol w:w="3260"/>
        <w:gridCol w:w="1134"/>
        <w:gridCol w:w="1701"/>
        <w:gridCol w:w="3686"/>
      </w:tblGrid>
      <w:tr w:rsidR="001A4950" w:rsidRPr="002E10B2" w14:paraId="2F19B4E5" w14:textId="77777777" w:rsidTr="007D2D67">
        <w:tc>
          <w:tcPr>
            <w:tcW w:w="15735" w:type="dxa"/>
            <w:gridSpan w:val="6"/>
            <w:shd w:val="clear" w:color="auto" w:fill="1F497D" w:themeFill="text2"/>
          </w:tcPr>
          <w:p w14:paraId="5ACE1573" w14:textId="26C62009" w:rsidR="001A4950" w:rsidRPr="002E10B2" w:rsidRDefault="001A4950" w:rsidP="005726D2">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RIZICI ČIJI JE UTICAJ VISOK, A VJEROVATNOĆA NASTANKA VELIKA</w:t>
            </w:r>
          </w:p>
        </w:tc>
      </w:tr>
      <w:tr w:rsidR="001A4950" w:rsidRPr="002E10B2" w14:paraId="78B80805" w14:textId="77777777" w:rsidTr="005726D2">
        <w:tc>
          <w:tcPr>
            <w:tcW w:w="10348" w:type="dxa"/>
            <w:gridSpan w:val="4"/>
            <w:shd w:val="clear" w:color="auto" w:fill="1F497D" w:themeFill="text2"/>
            <w:vAlign w:val="center"/>
          </w:tcPr>
          <w:p w14:paraId="083D800C" w14:textId="77777777" w:rsidR="001A4950" w:rsidRPr="002E10B2" w:rsidRDefault="001A4950" w:rsidP="001A4950">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5387" w:type="dxa"/>
            <w:gridSpan w:val="2"/>
            <w:shd w:val="clear" w:color="auto" w:fill="1F497D" w:themeFill="text2"/>
          </w:tcPr>
          <w:p w14:paraId="3A661172" w14:textId="7AB4235A" w:rsidR="001A4950" w:rsidRPr="002E10B2" w:rsidRDefault="001A4950" w:rsidP="001A4950">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3x3=9</w:t>
            </w:r>
          </w:p>
        </w:tc>
      </w:tr>
      <w:tr w:rsidR="000B48CB" w:rsidRPr="002E10B2" w14:paraId="36A4F0E4" w14:textId="77777777" w:rsidTr="005726D2">
        <w:tc>
          <w:tcPr>
            <w:tcW w:w="567" w:type="dxa"/>
            <w:shd w:val="clear" w:color="auto" w:fill="1F497D" w:themeFill="text2"/>
            <w:vAlign w:val="center"/>
          </w:tcPr>
          <w:p w14:paraId="47189E34" w14:textId="77777777" w:rsidR="000B48CB" w:rsidRPr="002E10B2" w:rsidRDefault="000B48CB" w:rsidP="005C4019">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167A0A6F" w14:textId="77777777" w:rsidR="000B48CB" w:rsidRPr="002E10B2" w:rsidRDefault="000B48CB" w:rsidP="005C4019">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62EEFA1F" w14:textId="77777777" w:rsidR="000B48CB" w:rsidRPr="002E10B2" w:rsidRDefault="000B48CB" w:rsidP="005C401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134" w:type="dxa"/>
            <w:shd w:val="clear" w:color="auto" w:fill="1F497D" w:themeFill="text2"/>
            <w:vAlign w:val="center"/>
          </w:tcPr>
          <w:p w14:paraId="04FE6124" w14:textId="77777777" w:rsidR="000B48CB" w:rsidRPr="002E10B2" w:rsidRDefault="000B48CB" w:rsidP="005C401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701" w:type="dxa"/>
            <w:shd w:val="clear" w:color="auto" w:fill="1F497D" w:themeFill="text2"/>
          </w:tcPr>
          <w:p w14:paraId="1EE64DC7" w14:textId="5EA14E7E" w:rsidR="000B48CB" w:rsidRDefault="001A4950" w:rsidP="005C401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2DE14871" w14:textId="2B61EA55" w:rsidR="000B48CB" w:rsidRPr="002E10B2" w:rsidRDefault="00971ACD" w:rsidP="005C401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1A4950" w:rsidRPr="002E10B2" w14:paraId="4309361A" w14:textId="77777777" w:rsidTr="005726D2">
        <w:trPr>
          <w:trHeight w:val="1656"/>
        </w:trPr>
        <w:tc>
          <w:tcPr>
            <w:tcW w:w="567" w:type="dxa"/>
            <w:vAlign w:val="center"/>
          </w:tcPr>
          <w:p w14:paraId="70BA2C7F" w14:textId="77777777" w:rsidR="001A4950" w:rsidRPr="002E10B2" w:rsidRDefault="001A4950" w:rsidP="005726D2">
            <w:pPr>
              <w:tabs>
                <w:tab w:val="left" w:pos="180"/>
              </w:tabs>
              <w:ind w:right="-28"/>
              <w:jc w:val="center"/>
              <w:rPr>
                <w:rFonts w:cs="Times New Roman"/>
                <w:sz w:val="18"/>
                <w:szCs w:val="18"/>
                <w:lang w:val="hr-HR"/>
              </w:rPr>
            </w:pPr>
            <w:r w:rsidRPr="002E10B2">
              <w:rPr>
                <w:rFonts w:cs="Times New Roman"/>
                <w:sz w:val="18"/>
                <w:szCs w:val="18"/>
                <w:lang w:val="hr-HR"/>
              </w:rPr>
              <w:t>1.</w:t>
            </w:r>
            <w:r>
              <w:rPr>
                <w:rFonts w:cs="Times New Roman"/>
                <w:sz w:val="18"/>
                <w:szCs w:val="18"/>
                <w:lang w:val="hr-HR"/>
              </w:rPr>
              <w:t>-5.</w:t>
            </w:r>
          </w:p>
        </w:tc>
        <w:tc>
          <w:tcPr>
            <w:tcW w:w="5387" w:type="dxa"/>
            <w:vAlign w:val="center"/>
          </w:tcPr>
          <w:p w14:paraId="314A03E4" w14:textId="77777777" w:rsidR="001A4950" w:rsidRDefault="001A4950" w:rsidP="001A4950">
            <w:pPr>
              <w:tabs>
                <w:tab w:val="left" w:pos="180"/>
              </w:tabs>
              <w:ind w:right="-28"/>
              <w:rPr>
                <w:rFonts w:cs="Times New Roman"/>
                <w:sz w:val="18"/>
                <w:szCs w:val="18"/>
                <w:lang w:val="hr-HR"/>
              </w:rPr>
            </w:pPr>
            <w:r w:rsidRPr="002E10B2">
              <w:rPr>
                <w:rFonts w:cs="Times New Roman"/>
                <w:sz w:val="18"/>
                <w:szCs w:val="18"/>
                <w:lang w:val="hr-HR"/>
              </w:rPr>
              <w:t>Neodržavanje sastanaka Stručnog kolegija MP BiH i sastanaka koordinacije sekretara MP BiH sa rukovodećim državnim službenicima na kojem se vrši:</w:t>
            </w:r>
          </w:p>
          <w:p w14:paraId="7F841020" w14:textId="77777777" w:rsidR="001A4950" w:rsidRPr="009418C7" w:rsidRDefault="001A4950" w:rsidP="001A4950">
            <w:pPr>
              <w:pStyle w:val="ListParagraph"/>
              <w:numPr>
                <w:ilvl w:val="0"/>
                <w:numId w:val="1"/>
              </w:numPr>
              <w:tabs>
                <w:tab w:val="left" w:pos="180"/>
              </w:tabs>
              <w:ind w:right="-28"/>
              <w:rPr>
                <w:rFonts w:cs="Times New Roman"/>
                <w:sz w:val="18"/>
                <w:szCs w:val="18"/>
                <w:lang w:val="hr-HR"/>
              </w:rPr>
            </w:pPr>
            <w:r w:rsidRPr="009418C7">
              <w:rPr>
                <w:rFonts w:cs="Times New Roman"/>
                <w:sz w:val="18"/>
                <w:szCs w:val="18"/>
                <w:lang w:val="hr-HR"/>
              </w:rPr>
              <w:t>Utvrđivanje nacrta zakona i drugog propisa,</w:t>
            </w:r>
          </w:p>
          <w:p w14:paraId="086B94B6" w14:textId="77777777" w:rsidR="001A4950" w:rsidRPr="009418C7" w:rsidRDefault="001A4950" w:rsidP="001A4950">
            <w:pPr>
              <w:pStyle w:val="ListParagraph"/>
              <w:numPr>
                <w:ilvl w:val="0"/>
                <w:numId w:val="1"/>
              </w:numPr>
              <w:tabs>
                <w:tab w:val="left" w:pos="180"/>
              </w:tabs>
              <w:ind w:right="-28"/>
              <w:rPr>
                <w:rFonts w:cs="Times New Roman"/>
                <w:sz w:val="18"/>
                <w:szCs w:val="18"/>
                <w:lang w:val="hr-HR"/>
              </w:rPr>
            </w:pPr>
            <w:r w:rsidRPr="009418C7">
              <w:rPr>
                <w:rFonts w:cs="Times New Roman"/>
                <w:sz w:val="18"/>
                <w:szCs w:val="18"/>
                <w:lang w:val="hr-HR"/>
              </w:rPr>
              <w:t>Utvrđivanje nacrta provedbenog propisa,</w:t>
            </w:r>
          </w:p>
          <w:p w14:paraId="2234D1FA" w14:textId="77777777" w:rsidR="001A4950" w:rsidRPr="009418C7" w:rsidRDefault="001A4950" w:rsidP="001A4950">
            <w:pPr>
              <w:pStyle w:val="ListParagraph"/>
              <w:numPr>
                <w:ilvl w:val="0"/>
                <w:numId w:val="1"/>
              </w:numPr>
              <w:tabs>
                <w:tab w:val="left" w:pos="180"/>
              </w:tabs>
              <w:ind w:right="-28"/>
              <w:rPr>
                <w:rFonts w:cs="Times New Roman"/>
                <w:sz w:val="18"/>
                <w:szCs w:val="18"/>
                <w:lang w:val="hr-HR"/>
              </w:rPr>
            </w:pPr>
            <w:r w:rsidRPr="009418C7">
              <w:rPr>
                <w:rFonts w:cs="Times New Roman"/>
                <w:sz w:val="18"/>
                <w:szCs w:val="18"/>
                <w:lang w:val="hr-HR"/>
              </w:rPr>
              <w:t>Utvrđivanje, praćenje provođenja i izvještavanje o provođenju SRSP u BiH i AP,</w:t>
            </w:r>
          </w:p>
          <w:p w14:paraId="5F681EB6" w14:textId="77777777" w:rsidR="001A4950" w:rsidRPr="009418C7" w:rsidRDefault="001A4950" w:rsidP="001A4950">
            <w:pPr>
              <w:pStyle w:val="ListParagraph"/>
              <w:numPr>
                <w:ilvl w:val="0"/>
                <w:numId w:val="1"/>
              </w:numPr>
              <w:tabs>
                <w:tab w:val="left" w:pos="180"/>
              </w:tabs>
              <w:ind w:right="-28"/>
              <w:rPr>
                <w:rFonts w:cs="Times New Roman"/>
                <w:sz w:val="18"/>
                <w:szCs w:val="18"/>
                <w:lang w:val="hr-HR"/>
              </w:rPr>
            </w:pPr>
            <w:r w:rsidRPr="009418C7">
              <w:rPr>
                <w:rFonts w:cs="Times New Roman"/>
                <w:sz w:val="18"/>
                <w:szCs w:val="18"/>
                <w:lang w:val="hr-HR"/>
              </w:rPr>
              <w:t>Utvrđivanje, praćenje provođenja i izvještavanje o provođenju SPR MP BiH,</w:t>
            </w:r>
          </w:p>
          <w:p w14:paraId="386F237B" w14:textId="77777777" w:rsidR="001A4950" w:rsidRPr="009418C7" w:rsidRDefault="001A4950" w:rsidP="001A4950">
            <w:pPr>
              <w:pStyle w:val="ListParagraph"/>
              <w:numPr>
                <w:ilvl w:val="0"/>
                <w:numId w:val="1"/>
              </w:numPr>
              <w:tabs>
                <w:tab w:val="left" w:pos="180"/>
              </w:tabs>
              <w:ind w:right="-28"/>
              <w:rPr>
                <w:rFonts w:cs="Times New Roman"/>
                <w:sz w:val="18"/>
                <w:szCs w:val="18"/>
                <w:lang w:val="hr-HR"/>
              </w:rPr>
            </w:pPr>
            <w:r w:rsidRPr="009418C7">
              <w:rPr>
                <w:rFonts w:cs="Times New Roman"/>
                <w:sz w:val="18"/>
                <w:szCs w:val="18"/>
                <w:lang w:val="hr-HR"/>
              </w:rPr>
              <w:t>Utvrđivanje, praćenje provođenja i izvještavanje o provođenju GPR MP BiH</w:t>
            </w:r>
          </w:p>
        </w:tc>
        <w:tc>
          <w:tcPr>
            <w:tcW w:w="3260" w:type="dxa"/>
            <w:vAlign w:val="center"/>
          </w:tcPr>
          <w:p w14:paraId="1AB0E6B9" w14:textId="77777777" w:rsidR="001A4950" w:rsidRPr="002E10B2" w:rsidRDefault="001A4950" w:rsidP="001A4950">
            <w:pPr>
              <w:tabs>
                <w:tab w:val="left" w:pos="180"/>
              </w:tabs>
              <w:ind w:right="-28"/>
              <w:rPr>
                <w:rFonts w:cs="Times New Roman"/>
                <w:sz w:val="18"/>
                <w:szCs w:val="18"/>
                <w:lang w:val="hr-HR"/>
              </w:rPr>
            </w:pPr>
            <w:r>
              <w:rPr>
                <w:rFonts w:cs="Times New Roman"/>
                <w:sz w:val="18"/>
                <w:szCs w:val="18"/>
                <w:lang w:val="hr-HR"/>
              </w:rPr>
              <w:t xml:space="preserve">Započeti s održavanjem </w:t>
            </w:r>
            <w:r w:rsidRPr="002E10B2">
              <w:rPr>
                <w:rFonts w:cs="Times New Roman"/>
                <w:sz w:val="18"/>
                <w:szCs w:val="18"/>
                <w:lang w:val="hr-HR"/>
              </w:rPr>
              <w:t>sastanaka Stručnog kolegija MP BiH</w:t>
            </w:r>
            <w:r>
              <w:rPr>
                <w:rFonts w:cs="Times New Roman"/>
                <w:sz w:val="18"/>
                <w:szCs w:val="18"/>
                <w:lang w:val="hr-HR"/>
              </w:rPr>
              <w:t>, najmanje jednom mjesečno</w:t>
            </w:r>
            <w:r w:rsidRPr="002E10B2">
              <w:rPr>
                <w:rFonts w:cs="Times New Roman"/>
                <w:sz w:val="18"/>
                <w:szCs w:val="18"/>
                <w:lang w:val="hr-HR"/>
              </w:rPr>
              <w:t xml:space="preserve"> i sastanaka koordinacije sekretara MP BiH sa rukovodećim državnim službenicima</w:t>
            </w:r>
            <w:r>
              <w:rPr>
                <w:rFonts w:cs="Times New Roman"/>
                <w:sz w:val="18"/>
                <w:szCs w:val="18"/>
                <w:lang w:val="hr-HR"/>
              </w:rPr>
              <w:t>, najmanje jednom u 15 dana, na kojima bi se raspravljalo o navedenim pitanjima</w:t>
            </w:r>
          </w:p>
        </w:tc>
        <w:tc>
          <w:tcPr>
            <w:tcW w:w="1134" w:type="dxa"/>
            <w:vAlign w:val="center"/>
          </w:tcPr>
          <w:p w14:paraId="0F901429" w14:textId="77777777" w:rsidR="001A4950" w:rsidRPr="00FA0D69" w:rsidRDefault="001A4950" w:rsidP="001A4950">
            <w:pPr>
              <w:tabs>
                <w:tab w:val="left" w:pos="180"/>
              </w:tabs>
              <w:ind w:right="-28"/>
              <w:jc w:val="center"/>
              <w:rPr>
                <w:rFonts w:cs="Times New Roman"/>
                <w:sz w:val="18"/>
                <w:szCs w:val="18"/>
              </w:rPr>
            </w:pPr>
            <w:r>
              <w:rPr>
                <w:rFonts w:cs="Times New Roman"/>
                <w:sz w:val="18"/>
                <w:szCs w:val="18"/>
              </w:rPr>
              <w:t>I-IV</w:t>
            </w:r>
          </w:p>
        </w:tc>
        <w:tc>
          <w:tcPr>
            <w:tcW w:w="1701" w:type="dxa"/>
            <w:vAlign w:val="center"/>
          </w:tcPr>
          <w:p w14:paraId="0916D9F0" w14:textId="698F2DE5" w:rsidR="001A4950" w:rsidRDefault="001A4950" w:rsidP="001A4950">
            <w:pPr>
              <w:tabs>
                <w:tab w:val="left" w:pos="180"/>
              </w:tabs>
              <w:ind w:right="-28"/>
              <w:rPr>
                <w:rFonts w:cs="Times New Roman"/>
                <w:sz w:val="18"/>
                <w:szCs w:val="18"/>
              </w:rPr>
            </w:pPr>
            <w:r>
              <w:rPr>
                <w:rFonts w:cs="Times New Roman"/>
                <w:sz w:val="18"/>
                <w:szCs w:val="18"/>
              </w:rPr>
              <w:t>Ministar, zamjenik ministra, sekretar i rukovodeći državni službenici</w:t>
            </w:r>
          </w:p>
        </w:tc>
        <w:tc>
          <w:tcPr>
            <w:tcW w:w="3686" w:type="dxa"/>
            <w:vAlign w:val="center"/>
          </w:tcPr>
          <w:p w14:paraId="25623147" w14:textId="55BBED7A" w:rsidR="001A4950" w:rsidRPr="002E10B2" w:rsidRDefault="002B2E16" w:rsidP="001A4950">
            <w:pPr>
              <w:tabs>
                <w:tab w:val="left" w:pos="180"/>
              </w:tabs>
              <w:ind w:right="-28"/>
              <w:rPr>
                <w:rFonts w:cs="Times New Roman"/>
                <w:sz w:val="18"/>
                <w:szCs w:val="18"/>
                <w:lang w:val="hr-HR"/>
              </w:rPr>
            </w:pPr>
            <w:r>
              <w:rPr>
                <w:rFonts w:cs="Times New Roman"/>
                <w:sz w:val="18"/>
                <w:szCs w:val="18"/>
                <w:lang w:val="hr-HR"/>
              </w:rPr>
              <w:t xml:space="preserve">U </w:t>
            </w:r>
            <w:r w:rsidR="002879FF">
              <w:rPr>
                <w:rFonts w:cs="Times New Roman"/>
                <w:sz w:val="18"/>
                <w:szCs w:val="18"/>
                <w:lang w:val="hr-HR"/>
              </w:rPr>
              <w:t>2020</w:t>
            </w:r>
            <w:r>
              <w:rPr>
                <w:rFonts w:cs="Times New Roman"/>
                <w:sz w:val="18"/>
                <w:szCs w:val="18"/>
                <w:lang w:val="hr-HR"/>
              </w:rPr>
              <w:t xml:space="preserve">. godini nije započela praksa održavanja </w:t>
            </w:r>
            <w:r w:rsidRPr="002E10B2">
              <w:rPr>
                <w:rFonts w:cs="Times New Roman"/>
                <w:sz w:val="18"/>
                <w:szCs w:val="18"/>
                <w:lang w:val="hr-HR"/>
              </w:rPr>
              <w:t>sastanaka Stručnog kolegija MP BiH</w:t>
            </w:r>
            <w:r>
              <w:rPr>
                <w:rFonts w:cs="Times New Roman"/>
                <w:sz w:val="18"/>
                <w:szCs w:val="18"/>
                <w:lang w:val="hr-HR"/>
              </w:rPr>
              <w:t>, najmanje jednom mjesečno</w:t>
            </w:r>
            <w:r w:rsidRPr="002E10B2">
              <w:rPr>
                <w:rFonts w:cs="Times New Roman"/>
                <w:sz w:val="18"/>
                <w:szCs w:val="18"/>
                <w:lang w:val="hr-HR"/>
              </w:rPr>
              <w:t xml:space="preserve"> i sastanaka koordinacije sekretara MP BiH sa rukovodećim državnim službenicima</w:t>
            </w:r>
            <w:r>
              <w:rPr>
                <w:rFonts w:cs="Times New Roman"/>
                <w:sz w:val="18"/>
                <w:szCs w:val="18"/>
                <w:lang w:val="hr-HR"/>
              </w:rPr>
              <w:t>, najmanje jednom u 15 dana, na kojima bi se raspravljalo o navedenim pitanjima.</w:t>
            </w:r>
          </w:p>
        </w:tc>
      </w:tr>
      <w:tr w:rsidR="001A4950" w:rsidRPr="002E10B2" w14:paraId="21432A1A" w14:textId="77777777" w:rsidTr="005726D2">
        <w:trPr>
          <w:trHeight w:val="3110"/>
        </w:trPr>
        <w:tc>
          <w:tcPr>
            <w:tcW w:w="567" w:type="dxa"/>
            <w:vAlign w:val="center"/>
          </w:tcPr>
          <w:p w14:paraId="536D5DF5" w14:textId="77777777" w:rsidR="001A4950" w:rsidRPr="002E10B2" w:rsidRDefault="001A4950" w:rsidP="005726D2">
            <w:pPr>
              <w:tabs>
                <w:tab w:val="left" w:pos="180"/>
              </w:tabs>
              <w:ind w:right="-28"/>
              <w:jc w:val="center"/>
              <w:rPr>
                <w:rFonts w:cs="Times New Roman"/>
                <w:sz w:val="18"/>
                <w:szCs w:val="18"/>
                <w:lang w:val="hr-HR"/>
              </w:rPr>
            </w:pPr>
            <w:r>
              <w:rPr>
                <w:rFonts w:cs="Times New Roman"/>
                <w:sz w:val="18"/>
                <w:szCs w:val="18"/>
                <w:lang w:val="hr-HR"/>
              </w:rPr>
              <w:t>6-10</w:t>
            </w:r>
            <w:r w:rsidRPr="002E10B2">
              <w:rPr>
                <w:rFonts w:cs="Times New Roman"/>
                <w:sz w:val="18"/>
                <w:szCs w:val="18"/>
                <w:lang w:val="hr-HR"/>
              </w:rPr>
              <w:t>.</w:t>
            </w:r>
          </w:p>
        </w:tc>
        <w:tc>
          <w:tcPr>
            <w:tcW w:w="5387" w:type="dxa"/>
            <w:vAlign w:val="center"/>
          </w:tcPr>
          <w:p w14:paraId="25BA6A08" w14:textId="77777777" w:rsidR="001A4950" w:rsidRDefault="001A4950" w:rsidP="001A4950">
            <w:pPr>
              <w:tabs>
                <w:tab w:val="left" w:pos="180"/>
              </w:tabs>
              <w:ind w:right="-28"/>
              <w:rPr>
                <w:rFonts w:cs="Times New Roman"/>
                <w:sz w:val="18"/>
                <w:szCs w:val="18"/>
                <w:lang w:val="hr-HR"/>
              </w:rPr>
            </w:pPr>
            <w:r w:rsidRPr="002E10B2">
              <w:rPr>
                <w:rFonts w:cs="Times New Roman"/>
                <w:sz w:val="18"/>
                <w:szCs w:val="18"/>
                <w:lang w:val="hr-HR"/>
              </w:rPr>
              <w:t>Praćenje provođenja zakona i razvojnih politika (dugoročnih strategija)</w:t>
            </w:r>
            <w:r>
              <w:rPr>
                <w:rFonts w:cs="Times New Roman"/>
                <w:sz w:val="18"/>
                <w:szCs w:val="18"/>
                <w:lang w:val="hr-HR"/>
              </w:rPr>
              <w:t>:</w:t>
            </w:r>
          </w:p>
          <w:p w14:paraId="7B826934" w14:textId="77777777" w:rsidR="001A4950" w:rsidRPr="009418C7" w:rsidRDefault="001A4950" w:rsidP="001A4950">
            <w:pPr>
              <w:pStyle w:val="ListParagraph"/>
              <w:numPr>
                <w:ilvl w:val="0"/>
                <w:numId w:val="2"/>
              </w:numPr>
              <w:tabs>
                <w:tab w:val="left" w:pos="180"/>
              </w:tabs>
              <w:ind w:right="-28"/>
              <w:rPr>
                <w:rFonts w:cs="Times New Roman"/>
                <w:sz w:val="18"/>
                <w:szCs w:val="18"/>
              </w:rPr>
            </w:pPr>
            <w:r w:rsidRPr="009418C7">
              <w:rPr>
                <w:rFonts w:cs="Times New Roman"/>
                <w:sz w:val="18"/>
                <w:szCs w:val="18"/>
              </w:rPr>
              <w:t>Nedovoljna svijest državnih službenika o potrebi praćenja provođenja zakona i drugih propisa,</w:t>
            </w:r>
          </w:p>
          <w:p w14:paraId="550AE7DA" w14:textId="77777777" w:rsidR="001A4950" w:rsidRPr="009418C7" w:rsidRDefault="001A4950" w:rsidP="001A4950">
            <w:pPr>
              <w:pStyle w:val="ListParagraph"/>
              <w:numPr>
                <w:ilvl w:val="0"/>
                <w:numId w:val="2"/>
              </w:numPr>
              <w:tabs>
                <w:tab w:val="left" w:pos="180"/>
              </w:tabs>
              <w:ind w:right="-28"/>
              <w:rPr>
                <w:rFonts w:cs="Times New Roman"/>
                <w:sz w:val="18"/>
                <w:szCs w:val="18"/>
              </w:rPr>
            </w:pPr>
            <w:r w:rsidRPr="009418C7">
              <w:rPr>
                <w:rFonts w:cs="Times New Roman"/>
                <w:sz w:val="18"/>
                <w:szCs w:val="18"/>
              </w:rPr>
              <w:t>Nedovoljna stručna obučenost i osposobljenost državnih službenika za praćenje provođenja zakona i drugih propisa,</w:t>
            </w:r>
          </w:p>
          <w:p w14:paraId="1E6D68B2" w14:textId="77777777" w:rsidR="001A4950" w:rsidRPr="009418C7" w:rsidRDefault="001A4950" w:rsidP="001A4950">
            <w:pPr>
              <w:pStyle w:val="ListParagraph"/>
              <w:numPr>
                <w:ilvl w:val="0"/>
                <w:numId w:val="2"/>
              </w:numPr>
              <w:tabs>
                <w:tab w:val="left" w:pos="180"/>
              </w:tabs>
              <w:ind w:right="-28"/>
              <w:rPr>
                <w:rFonts w:cs="Times New Roman"/>
                <w:sz w:val="18"/>
                <w:szCs w:val="18"/>
              </w:rPr>
            </w:pPr>
            <w:r w:rsidRPr="009418C7">
              <w:rPr>
                <w:rFonts w:cs="Times New Roman"/>
                <w:sz w:val="18"/>
                <w:szCs w:val="18"/>
              </w:rPr>
              <w:t>Nepostojanje metodologije za prikupljanje podataka o provođenju zakona i drugih propisa putem OWIS sistema pisarnice,</w:t>
            </w:r>
          </w:p>
          <w:p w14:paraId="6656279D" w14:textId="77777777" w:rsidR="001A4950" w:rsidRPr="009418C7" w:rsidRDefault="001A4950" w:rsidP="001A4950">
            <w:pPr>
              <w:pStyle w:val="ListParagraph"/>
              <w:numPr>
                <w:ilvl w:val="0"/>
                <w:numId w:val="2"/>
              </w:numPr>
              <w:tabs>
                <w:tab w:val="left" w:pos="180"/>
              </w:tabs>
              <w:ind w:right="-28"/>
              <w:rPr>
                <w:rFonts w:cs="Times New Roman"/>
                <w:sz w:val="18"/>
                <w:szCs w:val="18"/>
              </w:rPr>
            </w:pPr>
            <w:r w:rsidRPr="009418C7">
              <w:rPr>
                <w:rFonts w:cs="Times New Roman"/>
                <w:sz w:val="18"/>
                <w:szCs w:val="18"/>
              </w:rPr>
              <w:t>Nedovoljna stručna obučenost i osposobljenost državnih službenika za izradu analitičkih, informativnih i drugih materijala o problemima u provođenju zakona i drugih propisa na osnovu podataka prikupljenih tokom praćenja njihovog provođenja i predlaganju mjera za njihovo prevazilaženje,</w:t>
            </w:r>
          </w:p>
          <w:p w14:paraId="123A9FA9" w14:textId="77777777" w:rsidR="001A4950" w:rsidRPr="009418C7" w:rsidRDefault="001A4950" w:rsidP="001A4950">
            <w:pPr>
              <w:pStyle w:val="ListParagraph"/>
              <w:numPr>
                <w:ilvl w:val="0"/>
                <w:numId w:val="2"/>
              </w:numPr>
              <w:tabs>
                <w:tab w:val="left" w:pos="180"/>
              </w:tabs>
              <w:ind w:right="-28"/>
              <w:rPr>
                <w:rFonts w:cs="Times New Roman"/>
                <w:sz w:val="18"/>
                <w:szCs w:val="18"/>
                <w:lang w:val="hr-HR"/>
              </w:rPr>
            </w:pPr>
            <w:r w:rsidRPr="009418C7">
              <w:rPr>
                <w:rFonts w:cs="Times New Roman"/>
                <w:sz w:val="18"/>
                <w:szCs w:val="18"/>
              </w:rPr>
              <w:t>Nepostojanje metodologije za prikupljanje podataka o provođenju razvojnih politika putem OWIS sistema pisarnice</w:t>
            </w:r>
          </w:p>
        </w:tc>
        <w:tc>
          <w:tcPr>
            <w:tcW w:w="3260" w:type="dxa"/>
            <w:vAlign w:val="center"/>
          </w:tcPr>
          <w:p w14:paraId="6E0BBFE7" w14:textId="77777777" w:rsidR="001A4950" w:rsidRDefault="001A4950" w:rsidP="001A4950">
            <w:pPr>
              <w:tabs>
                <w:tab w:val="left" w:pos="180"/>
              </w:tabs>
              <w:ind w:right="-28"/>
              <w:rPr>
                <w:rFonts w:cs="Times New Roman"/>
                <w:sz w:val="18"/>
                <w:szCs w:val="18"/>
                <w:lang w:val="hr-HR"/>
              </w:rPr>
            </w:pPr>
            <w:r>
              <w:rPr>
                <w:rFonts w:cs="Times New Roman"/>
                <w:sz w:val="18"/>
                <w:szCs w:val="18"/>
                <w:lang w:val="hr-HR"/>
              </w:rPr>
              <w:t xml:space="preserve">1) Započeti sa praćenjem </w:t>
            </w:r>
            <w:r w:rsidRPr="002E10B2">
              <w:rPr>
                <w:rFonts w:cs="Times New Roman"/>
                <w:sz w:val="18"/>
                <w:szCs w:val="18"/>
                <w:lang w:val="hr-HR"/>
              </w:rPr>
              <w:t>provođenja zakona i razvojnih politika</w:t>
            </w:r>
            <w:r>
              <w:rPr>
                <w:rFonts w:cs="Times New Roman"/>
                <w:sz w:val="18"/>
                <w:szCs w:val="18"/>
                <w:lang w:val="hr-HR"/>
              </w:rPr>
              <w:t>, što je obaveza propisana Izmjenama i dopunama Jedinstvenih pravila za izradu pravnih propisa u institucijama BiH,</w:t>
            </w:r>
          </w:p>
          <w:p w14:paraId="53CDF2E2" w14:textId="77777777" w:rsidR="001A4950" w:rsidRDefault="001A4950" w:rsidP="001A4950">
            <w:pPr>
              <w:tabs>
                <w:tab w:val="left" w:pos="180"/>
              </w:tabs>
              <w:ind w:right="-28"/>
              <w:rPr>
                <w:rFonts w:cs="Times New Roman"/>
                <w:sz w:val="18"/>
                <w:szCs w:val="18"/>
              </w:rPr>
            </w:pPr>
            <w:r>
              <w:rPr>
                <w:rFonts w:cs="Times New Roman"/>
                <w:sz w:val="18"/>
                <w:szCs w:val="18"/>
                <w:lang w:val="hr-HR"/>
              </w:rPr>
              <w:t xml:space="preserve">2) 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 praćenje provođenja zakona i drugih propisa</w:t>
            </w:r>
            <w:r>
              <w:rPr>
                <w:rFonts w:cs="Times New Roman"/>
                <w:sz w:val="18"/>
                <w:szCs w:val="18"/>
              </w:rPr>
              <w:t xml:space="preserve"> i </w:t>
            </w:r>
            <w:r w:rsidRPr="009B249F">
              <w:rPr>
                <w:rFonts w:cs="Times New Roman"/>
                <w:sz w:val="18"/>
                <w:szCs w:val="18"/>
              </w:rPr>
              <w:t xml:space="preserve">izradu analitičkih, informativnih i drugih materijala o problemima u provođenju zakona i drugih propisa na osnovu podataka prikupljenih tokom praćenja njihovog provođenja i predlaganju mjera za njihovo </w:t>
            </w:r>
            <w:r>
              <w:rPr>
                <w:rFonts w:cs="Times New Roman"/>
                <w:sz w:val="18"/>
                <w:szCs w:val="18"/>
              </w:rPr>
              <w:t>prevazilaženje,</w:t>
            </w:r>
          </w:p>
          <w:p w14:paraId="1EEBAC95" w14:textId="77777777" w:rsidR="001A4950" w:rsidRPr="006D739C" w:rsidRDefault="001A4950" w:rsidP="001A4950">
            <w:pPr>
              <w:tabs>
                <w:tab w:val="left" w:pos="180"/>
              </w:tabs>
              <w:ind w:right="-28"/>
              <w:rPr>
                <w:rFonts w:cs="Times New Roman"/>
                <w:sz w:val="18"/>
                <w:szCs w:val="18"/>
              </w:rPr>
            </w:pPr>
            <w:r>
              <w:rPr>
                <w:rFonts w:cs="Times New Roman"/>
                <w:sz w:val="18"/>
                <w:szCs w:val="18"/>
              </w:rPr>
              <w:t>3) Izraditi metodologiju</w:t>
            </w:r>
            <w:r w:rsidRPr="009B249F">
              <w:rPr>
                <w:rFonts w:cs="Times New Roman"/>
                <w:sz w:val="18"/>
                <w:szCs w:val="18"/>
              </w:rPr>
              <w:t xml:space="preserve"> </w:t>
            </w:r>
            <w:r>
              <w:rPr>
                <w:rFonts w:cs="Times New Roman"/>
                <w:sz w:val="18"/>
                <w:szCs w:val="18"/>
              </w:rPr>
              <w:t xml:space="preserve">za </w:t>
            </w:r>
            <w:r w:rsidRPr="009B249F">
              <w:rPr>
                <w:rFonts w:cs="Times New Roman"/>
                <w:sz w:val="18"/>
                <w:szCs w:val="18"/>
              </w:rPr>
              <w:t>prikupljanje podataka o provođenju zakona i drugih propisa</w:t>
            </w:r>
            <w:r>
              <w:rPr>
                <w:rFonts w:cs="Times New Roman"/>
                <w:sz w:val="18"/>
                <w:szCs w:val="18"/>
              </w:rPr>
              <w:t>, kao i razvojnih politika putem nadograđenog OWIS sistema pisarnice, traženjem donatorske pomoći</w:t>
            </w:r>
          </w:p>
        </w:tc>
        <w:tc>
          <w:tcPr>
            <w:tcW w:w="1134" w:type="dxa"/>
            <w:vAlign w:val="center"/>
          </w:tcPr>
          <w:p w14:paraId="524899DC" w14:textId="77777777" w:rsidR="001A4950" w:rsidRPr="00726AFD" w:rsidRDefault="001A4950" w:rsidP="001A4950">
            <w:pPr>
              <w:tabs>
                <w:tab w:val="left" w:pos="180"/>
              </w:tabs>
              <w:ind w:right="-28"/>
              <w:jc w:val="center"/>
              <w:rPr>
                <w:rFonts w:cs="Times New Roman"/>
                <w:sz w:val="18"/>
                <w:szCs w:val="18"/>
                <w:lang w:val="hr-HR"/>
              </w:rPr>
            </w:pPr>
            <w:r>
              <w:rPr>
                <w:rFonts w:cs="Times New Roman"/>
                <w:sz w:val="18"/>
                <w:szCs w:val="18"/>
              </w:rPr>
              <w:t>I-IV</w:t>
            </w:r>
          </w:p>
        </w:tc>
        <w:tc>
          <w:tcPr>
            <w:tcW w:w="1701" w:type="dxa"/>
            <w:vAlign w:val="center"/>
          </w:tcPr>
          <w:p w14:paraId="1B4424CE" w14:textId="34E08BD3" w:rsidR="001A4950" w:rsidRDefault="001A4950" w:rsidP="001A4950">
            <w:pPr>
              <w:tabs>
                <w:tab w:val="left" w:pos="180"/>
              </w:tabs>
              <w:ind w:right="-28"/>
              <w:rPr>
                <w:rFonts w:cs="Times New Roman"/>
                <w:sz w:val="18"/>
                <w:szCs w:val="18"/>
              </w:rPr>
            </w:pPr>
            <w:r>
              <w:rPr>
                <w:rFonts w:cs="Times New Roman"/>
                <w:sz w:val="18"/>
                <w:szCs w:val="18"/>
              </w:rPr>
              <w:t>Ministar, zamjenik ministra, sekretar i rukovodeći državni službenici</w:t>
            </w:r>
          </w:p>
        </w:tc>
        <w:tc>
          <w:tcPr>
            <w:tcW w:w="3686" w:type="dxa"/>
            <w:vAlign w:val="center"/>
          </w:tcPr>
          <w:p w14:paraId="3541180C" w14:textId="79052242" w:rsidR="002B2E16" w:rsidRDefault="002B2E16" w:rsidP="002B2E16">
            <w:pPr>
              <w:tabs>
                <w:tab w:val="left" w:pos="180"/>
              </w:tabs>
              <w:ind w:right="-28"/>
              <w:rPr>
                <w:rFonts w:cs="Times New Roman"/>
                <w:sz w:val="18"/>
                <w:szCs w:val="18"/>
                <w:lang w:val="hr-HR"/>
              </w:rPr>
            </w:pPr>
            <w:r>
              <w:rPr>
                <w:rFonts w:cs="Times New Roman"/>
                <w:sz w:val="18"/>
                <w:szCs w:val="18"/>
                <w:lang w:val="hr-HR"/>
              </w:rPr>
              <w:t xml:space="preserve">1) U </w:t>
            </w:r>
            <w:r w:rsidR="002879FF">
              <w:rPr>
                <w:rFonts w:cs="Times New Roman"/>
                <w:sz w:val="18"/>
                <w:szCs w:val="18"/>
                <w:lang w:val="hr-HR"/>
              </w:rPr>
              <w:t>2020</w:t>
            </w:r>
            <w:r>
              <w:rPr>
                <w:rFonts w:cs="Times New Roman"/>
                <w:sz w:val="18"/>
                <w:szCs w:val="18"/>
                <w:lang w:val="hr-HR"/>
              </w:rPr>
              <w:t xml:space="preserve">. godini nije započela praksa praćenja </w:t>
            </w:r>
            <w:r w:rsidRPr="002E10B2">
              <w:rPr>
                <w:rFonts w:cs="Times New Roman"/>
                <w:sz w:val="18"/>
                <w:szCs w:val="18"/>
                <w:lang w:val="hr-HR"/>
              </w:rPr>
              <w:t>provođenja zakona i razvojnih politika</w:t>
            </w:r>
            <w:r>
              <w:rPr>
                <w:rFonts w:cs="Times New Roman"/>
                <w:sz w:val="18"/>
                <w:szCs w:val="18"/>
                <w:lang w:val="hr-HR"/>
              </w:rPr>
              <w:t>,</w:t>
            </w:r>
          </w:p>
          <w:p w14:paraId="1D445D74" w14:textId="036CF2E9" w:rsidR="002B2E16" w:rsidRDefault="002B2E16" w:rsidP="002B2E16">
            <w:pPr>
              <w:tabs>
                <w:tab w:val="left" w:pos="180"/>
              </w:tabs>
              <w:ind w:right="-28"/>
              <w:rPr>
                <w:rFonts w:cs="Times New Roman"/>
                <w:sz w:val="18"/>
                <w:szCs w:val="18"/>
              </w:rPr>
            </w:pPr>
            <w:r>
              <w:rPr>
                <w:rFonts w:cs="Times New Roman"/>
                <w:sz w:val="18"/>
                <w:szCs w:val="18"/>
                <w:lang w:val="hr-HR"/>
              </w:rPr>
              <w:t xml:space="preserve">2) U </w:t>
            </w:r>
            <w:r w:rsidR="002879FF">
              <w:rPr>
                <w:rFonts w:cs="Times New Roman"/>
                <w:sz w:val="18"/>
                <w:szCs w:val="18"/>
                <w:lang w:val="hr-HR"/>
              </w:rPr>
              <w:t>2020</w:t>
            </w:r>
            <w:r>
              <w:rPr>
                <w:rFonts w:cs="Times New Roman"/>
                <w:sz w:val="18"/>
                <w:szCs w:val="18"/>
                <w:lang w:val="hr-HR"/>
              </w:rPr>
              <w:t xml:space="preserve">. godini nisu održane stručne obuke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 praćenje provođenja zakona i drugih propisa</w:t>
            </w:r>
            <w:r>
              <w:rPr>
                <w:rFonts w:cs="Times New Roman"/>
                <w:sz w:val="18"/>
                <w:szCs w:val="18"/>
              </w:rPr>
              <w:t xml:space="preserve"> i </w:t>
            </w:r>
            <w:r w:rsidRPr="009B249F">
              <w:rPr>
                <w:rFonts w:cs="Times New Roman"/>
                <w:sz w:val="18"/>
                <w:szCs w:val="18"/>
              </w:rPr>
              <w:t xml:space="preserve">izradu analitičkih, informativnih i drugih materijala o problemima u provođenju zakona i drugih propisa na osnovu podataka prikupljenih tokom praćenja njihovog provođenja i predlaganju mjera za njihovo </w:t>
            </w:r>
            <w:r>
              <w:rPr>
                <w:rFonts w:cs="Times New Roman"/>
                <w:sz w:val="18"/>
                <w:szCs w:val="18"/>
              </w:rPr>
              <w:t>prevazilaženje,</w:t>
            </w:r>
          </w:p>
          <w:p w14:paraId="46435C92" w14:textId="31E9BDDC" w:rsidR="001A4950" w:rsidRPr="002E10B2" w:rsidRDefault="002B2E16" w:rsidP="002B2E16">
            <w:pPr>
              <w:tabs>
                <w:tab w:val="left" w:pos="180"/>
              </w:tabs>
              <w:ind w:right="-28"/>
              <w:rPr>
                <w:rFonts w:cs="Times New Roman"/>
                <w:sz w:val="18"/>
                <w:szCs w:val="18"/>
                <w:lang w:val="hr-HR"/>
              </w:rPr>
            </w:pPr>
            <w:r>
              <w:rPr>
                <w:rFonts w:cs="Times New Roman"/>
                <w:sz w:val="18"/>
                <w:szCs w:val="18"/>
              </w:rPr>
              <w:t xml:space="preserve">3) </w:t>
            </w:r>
            <w:r>
              <w:rPr>
                <w:rFonts w:cs="Times New Roman"/>
                <w:sz w:val="18"/>
                <w:szCs w:val="18"/>
                <w:lang w:val="hr-HR"/>
              </w:rPr>
              <w:t xml:space="preserve">U </w:t>
            </w:r>
            <w:r w:rsidR="002879FF">
              <w:rPr>
                <w:rFonts w:cs="Times New Roman"/>
                <w:sz w:val="18"/>
                <w:szCs w:val="18"/>
                <w:lang w:val="hr-HR"/>
              </w:rPr>
              <w:t>2020</w:t>
            </w:r>
            <w:r>
              <w:rPr>
                <w:rFonts w:cs="Times New Roman"/>
                <w:sz w:val="18"/>
                <w:szCs w:val="18"/>
                <w:lang w:val="hr-HR"/>
              </w:rPr>
              <w:t xml:space="preserve">. godini nije izrađena </w:t>
            </w:r>
            <w:r>
              <w:rPr>
                <w:rFonts w:cs="Times New Roman"/>
                <w:sz w:val="18"/>
                <w:szCs w:val="18"/>
              </w:rPr>
              <w:t>metodol</w:t>
            </w:r>
            <w:r w:rsidR="002879FF">
              <w:rPr>
                <w:rFonts w:cs="Times New Roman"/>
                <w:sz w:val="18"/>
                <w:szCs w:val="18"/>
              </w:rPr>
              <w:t>ogija</w:t>
            </w:r>
            <w:r w:rsidRPr="009B249F">
              <w:rPr>
                <w:rFonts w:cs="Times New Roman"/>
                <w:sz w:val="18"/>
                <w:szCs w:val="18"/>
              </w:rPr>
              <w:t xml:space="preserve"> </w:t>
            </w:r>
            <w:r>
              <w:rPr>
                <w:rFonts w:cs="Times New Roman"/>
                <w:sz w:val="18"/>
                <w:szCs w:val="18"/>
              </w:rPr>
              <w:t xml:space="preserve">za </w:t>
            </w:r>
            <w:r w:rsidRPr="009B249F">
              <w:rPr>
                <w:rFonts w:cs="Times New Roman"/>
                <w:sz w:val="18"/>
                <w:szCs w:val="18"/>
              </w:rPr>
              <w:t>prikupljanje podataka o provođenju zakona i drugih propisa</w:t>
            </w:r>
            <w:r>
              <w:rPr>
                <w:rFonts w:cs="Times New Roman"/>
                <w:sz w:val="18"/>
                <w:szCs w:val="18"/>
              </w:rPr>
              <w:t>, kao i razvojnih politika putem nadograđenog OWIS sistema pisarnice.</w:t>
            </w:r>
          </w:p>
        </w:tc>
      </w:tr>
      <w:tr w:rsidR="001A4950" w:rsidRPr="002E10B2" w14:paraId="14A054C1" w14:textId="77777777" w:rsidTr="005726D2">
        <w:tc>
          <w:tcPr>
            <w:tcW w:w="567" w:type="dxa"/>
            <w:vAlign w:val="center"/>
          </w:tcPr>
          <w:p w14:paraId="28B2F1DA" w14:textId="77777777" w:rsidR="001A4950" w:rsidRPr="002E10B2" w:rsidRDefault="001A4950" w:rsidP="005726D2">
            <w:pPr>
              <w:tabs>
                <w:tab w:val="left" w:pos="180"/>
              </w:tabs>
              <w:ind w:right="-28"/>
              <w:jc w:val="center"/>
              <w:rPr>
                <w:rFonts w:cs="Times New Roman"/>
                <w:sz w:val="18"/>
                <w:szCs w:val="18"/>
                <w:lang w:val="hr-HR"/>
              </w:rPr>
            </w:pPr>
            <w:r>
              <w:rPr>
                <w:rFonts w:cs="Times New Roman"/>
                <w:sz w:val="18"/>
                <w:szCs w:val="18"/>
                <w:lang w:val="hr-HR"/>
              </w:rPr>
              <w:t>11.</w:t>
            </w:r>
          </w:p>
        </w:tc>
        <w:tc>
          <w:tcPr>
            <w:tcW w:w="5387" w:type="dxa"/>
            <w:vAlign w:val="center"/>
          </w:tcPr>
          <w:p w14:paraId="73F4F9D4" w14:textId="77777777" w:rsidR="001A4950" w:rsidRDefault="001A4950" w:rsidP="001A4950">
            <w:pPr>
              <w:tabs>
                <w:tab w:val="left" w:pos="180"/>
              </w:tabs>
              <w:ind w:right="-28"/>
              <w:rPr>
                <w:rFonts w:cs="Times New Roman"/>
                <w:sz w:val="18"/>
                <w:szCs w:val="18"/>
                <w:lang w:val="hr-HR"/>
              </w:rPr>
            </w:pPr>
            <w:r w:rsidRPr="00842C32">
              <w:rPr>
                <w:rFonts w:cs="Times New Roman"/>
                <w:sz w:val="18"/>
                <w:szCs w:val="18"/>
              </w:rPr>
              <w:t xml:space="preserve">Nemogućnost sravnjavanja prihoda koji se evidentiraju na </w:t>
            </w:r>
            <w:r>
              <w:rPr>
                <w:rFonts w:cs="Times New Roman"/>
                <w:sz w:val="18"/>
                <w:szCs w:val="18"/>
              </w:rPr>
              <w:t>budžetsku</w:t>
            </w:r>
            <w:r w:rsidRPr="00842C32">
              <w:rPr>
                <w:rFonts w:cs="Times New Roman"/>
                <w:sz w:val="18"/>
                <w:szCs w:val="18"/>
              </w:rPr>
              <w:t xml:space="preserve"> organizaciju </w:t>
            </w:r>
            <w:r>
              <w:rPr>
                <w:rFonts w:cs="Times New Roman"/>
                <w:sz w:val="18"/>
                <w:szCs w:val="18"/>
              </w:rPr>
              <w:t>MP</w:t>
            </w:r>
            <w:r w:rsidRPr="00842C32">
              <w:rPr>
                <w:rFonts w:cs="Times New Roman"/>
                <w:sz w:val="18"/>
                <w:szCs w:val="18"/>
              </w:rPr>
              <w:t xml:space="preserve"> BiH, zbog neposjedovanja dokaza o uplatama istih</w:t>
            </w:r>
            <w:r>
              <w:rPr>
                <w:rFonts w:cs="Times New Roman"/>
                <w:sz w:val="18"/>
                <w:szCs w:val="18"/>
              </w:rPr>
              <w:t xml:space="preserve">, </w:t>
            </w:r>
            <w:r w:rsidRPr="00842C32">
              <w:rPr>
                <w:rFonts w:cs="Times New Roman"/>
                <w:sz w:val="18"/>
                <w:szCs w:val="18"/>
              </w:rPr>
              <w:t>što ima za posl</w:t>
            </w:r>
            <w:r>
              <w:rPr>
                <w:rFonts w:cs="Times New Roman"/>
                <w:sz w:val="18"/>
                <w:szCs w:val="18"/>
              </w:rPr>
              <w:t>j</w:t>
            </w:r>
            <w:r w:rsidRPr="00842C32">
              <w:rPr>
                <w:rFonts w:cs="Times New Roman"/>
                <w:sz w:val="18"/>
                <w:szCs w:val="18"/>
              </w:rPr>
              <w:t xml:space="preserve">edicu nerealno prikazivanje ostvarenih prihoda </w:t>
            </w:r>
            <w:r>
              <w:rPr>
                <w:rFonts w:cs="Times New Roman"/>
                <w:sz w:val="18"/>
                <w:szCs w:val="18"/>
              </w:rPr>
              <w:t>od prekršajnih kazni</w:t>
            </w:r>
          </w:p>
        </w:tc>
        <w:tc>
          <w:tcPr>
            <w:tcW w:w="3260" w:type="dxa"/>
            <w:vAlign w:val="center"/>
          </w:tcPr>
          <w:p w14:paraId="18213EB7" w14:textId="77777777" w:rsidR="001A4950" w:rsidRDefault="001A4950" w:rsidP="001A4950">
            <w:pPr>
              <w:tabs>
                <w:tab w:val="left" w:pos="180"/>
              </w:tabs>
              <w:ind w:right="-28"/>
              <w:rPr>
                <w:rFonts w:cs="Times New Roman"/>
                <w:sz w:val="18"/>
                <w:szCs w:val="18"/>
                <w:lang w:val="hr-HR"/>
              </w:rPr>
            </w:pPr>
            <w:r>
              <w:rPr>
                <w:rFonts w:cs="Times New Roman"/>
                <w:sz w:val="18"/>
                <w:szCs w:val="18"/>
                <w:lang w:val="hr-HR"/>
              </w:rPr>
              <w:t>Predložiti dopune Zakona o prekršajima BiH, kako bi se osiguralo da MP BiH posjeduje dokaze o uplatama prekršajnih kazni</w:t>
            </w:r>
          </w:p>
        </w:tc>
        <w:tc>
          <w:tcPr>
            <w:tcW w:w="1134" w:type="dxa"/>
            <w:vAlign w:val="center"/>
          </w:tcPr>
          <w:p w14:paraId="4E6FC055" w14:textId="77777777" w:rsidR="001A4950" w:rsidRDefault="001A4950" w:rsidP="001A4950">
            <w:pPr>
              <w:tabs>
                <w:tab w:val="left" w:pos="180"/>
              </w:tabs>
              <w:ind w:right="-28"/>
              <w:jc w:val="center"/>
              <w:rPr>
                <w:rFonts w:cs="Times New Roman"/>
                <w:sz w:val="18"/>
                <w:szCs w:val="18"/>
              </w:rPr>
            </w:pPr>
            <w:r>
              <w:rPr>
                <w:rFonts w:cs="Times New Roman"/>
                <w:sz w:val="18"/>
                <w:szCs w:val="18"/>
              </w:rPr>
              <w:t>I-IV</w:t>
            </w:r>
          </w:p>
        </w:tc>
        <w:tc>
          <w:tcPr>
            <w:tcW w:w="1701" w:type="dxa"/>
            <w:vAlign w:val="center"/>
          </w:tcPr>
          <w:p w14:paraId="07F756D8" w14:textId="2560EB21" w:rsidR="001A4950" w:rsidRDefault="001A4950" w:rsidP="001A4950">
            <w:pPr>
              <w:tabs>
                <w:tab w:val="left" w:pos="180"/>
              </w:tabs>
              <w:ind w:right="-28"/>
              <w:rPr>
                <w:rFonts w:cs="Times New Roman"/>
                <w:sz w:val="18"/>
                <w:szCs w:val="18"/>
              </w:rPr>
            </w:pPr>
            <w:r>
              <w:rPr>
                <w:rFonts w:cs="Times New Roman"/>
                <w:sz w:val="18"/>
                <w:szCs w:val="18"/>
              </w:rPr>
              <w:t>Ministar, zamjenik ministra, sekretar i pomoćnici ministra iz</w:t>
            </w:r>
            <w:r w:rsidRPr="00726AFD">
              <w:rPr>
                <w:sz w:val="20"/>
                <w:szCs w:val="20"/>
              </w:rPr>
              <w:t xml:space="preserve"> SKOFMP</w:t>
            </w:r>
            <w:r>
              <w:rPr>
                <w:sz w:val="20"/>
                <w:szCs w:val="20"/>
              </w:rPr>
              <w:t>-a i SPO-a</w:t>
            </w:r>
          </w:p>
        </w:tc>
        <w:tc>
          <w:tcPr>
            <w:tcW w:w="3686" w:type="dxa"/>
            <w:vAlign w:val="center"/>
          </w:tcPr>
          <w:p w14:paraId="30324C28" w14:textId="6F255E6F" w:rsidR="001A4950" w:rsidRPr="006203E2" w:rsidRDefault="004C61FB" w:rsidP="006203E2">
            <w:pPr>
              <w:autoSpaceDE w:val="0"/>
              <w:autoSpaceDN w:val="0"/>
              <w:adjustRightInd w:val="0"/>
              <w:rPr>
                <w:sz w:val="18"/>
                <w:szCs w:val="18"/>
              </w:rPr>
            </w:pPr>
            <w:r w:rsidRPr="004C61FB">
              <w:rPr>
                <w:sz w:val="18"/>
                <w:szCs w:val="18"/>
              </w:rPr>
              <w:t>P</w:t>
            </w:r>
            <w:r w:rsidRPr="004C61FB">
              <w:rPr>
                <w:bCs/>
                <w:sz w:val="18"/>
                <w:szCs w:val="18"/>
              </w:rPr>
              <w:t xml:space="preserve">ravilnik o sadržaju i načinu vođenja prekršajne evidencije objavljen je u </w:t>
            </w:r>
            <w:r>
              <w:rPr>
                <w:sz w:val="18"/>
                <w:szCs w:val="18"/>
              </w:rPr>
              <w:t>„Službenom glasniku BiH“, broj 43/18</w:t>
            </w:r>
            <w:r w:rsidRPr="004C61FB">
              <w:rPr>
                <w:sz w:val="18"/>
                <w:szCs w:val="18"/>
              </w:rPr>
              <w:t>.</w:t>
            </w:r>
          </w:p>
        </w:tc>
      </w:tr>
      <w:tr w:rsidR="002879FF" w:rsidRPr="002E10B2" w14:paraId="39ABFCA6" w14:textId="77777777" w:rsidTr="005726D2">
        <w:tc>
          <w:tcPr>
            <w:tcW w:w="567" w:type="dxa"/>
            <w:vAlign w:val="center"/>
          </w:tcPr>
          <w:p w14:paraId="65E028C2" w14:textId="77777777" w:rsidR="002879FF" w:rsidRDefault="002879FF" w:rsidP="002879FF">
            <w:pPr>
              <w:tabs>
                <w:tab w:val="left" w:pos="180"/>
              </w:tabs>
              <w:ind w:right="-28"/>
              <w:jc w:val="center"/>
              <w:rPr>
                <w:rFonts w:cs="Times New Roman"/>
                <w:sz w:val="18"/>
                <w:szCs w:val="18"/>
                <w:lang w:val="hr-HR"/>
              </w:rPr>
            </w:pPr>
            <w:r>
              <w:rPr>
                <w:rFonts w:cs="Times New Roman"/>
                <w:sz w:val="18"/>
                <w:szCs w:val="18"/>
                <w:lang w:val="hr-HR"/>
              </w:rPr>
              <w:t>12.</w:t>
            </w:r>
          </w:p>
        </w:tc>
        <w:tc>
          <w:tcPr>
            <w:tcW w:w="5387" w:type="dxa"/>
            <w:vAlign w:val="center"/>
          </w:tcPr>
          <w:p w14:paraId="6388809A" w14:textId="77777777" w:rsidR="002879FF" w:rsidRDefault="002879FF" w:rsidP="002879FF">
            <w:pPr>
              <w:tabs>
                <w:tab w:val="left" w:pos="180"/>
              </w:tabs>
              <w:ind w:right="-28"/>
              <w:rPr>
                <w:rFonts w:cs="Times New Roman"/>
                <w:sz w:val="18"/>
                <w:szCs w:val="18"/>
                <w:lang w:val="hr-HR"/>
              </w:rPr>
            </w:pPr>
            <w:r>
              <w:rPr>
                <w:rFonts w:cs="Times New Roman"/>
                <w:sz w:val="18"/>
                <w:szCs w:val="18"/>
              </w:rPr>
              <w:t>Rad s</w:t>
            </w:r>
            <w:r w:rsidRPr="00916821">
              <w:rPr>
                <w:rFonts w:cs="Times New Roman"/>
                <w:sz w:val="18"/>
                <w:szCs w:val="18"/>
              </w:rPr>
              <w:t xml:space="preserve"> </w:t>
            </w:r>
            <w:r>
              <w:rPr>
                <w:rFonts w:cs="Times New Roman"/>
                <w:sz w:val="18"/>
                <w:szCs w:val="18"/>
              </w:rPr>
              <w:t>osobama</w:t>
            </w:r>
            <w:r w:rsidRPr="00916821">
              <w:rPr>
                <w:rFonts w:cs="Times New Roman"/>
                <w:sz w:val="18"/>
                <w:szCs w:val="18"/>
              </w:rPr>
              <w:t xml:space="preserve"> lišenih slobodne bez medicinske dokumentacije, pozivanje hitne medicinske službe</w:t>
            </w:r>
            <w:r>
              <w:rPr>
                <w:rFonts w:cs="Times New Roman"/>
                <w:sz w:val="18"/>
                <w:szCs w:val="18"/>
              </w:rPr>
              <w:t>, što može imati za posljedicu nepružanje ili pružanje neadekvatne medicinske pomoći</w:t>
            </w:r>
          </w:p>
        </w:tc>
        <w:tc>
          <w:tcPr>
            <w:tcW w:w="3260" w:type="dxa"/>
            <w:vAlign w:val="center"/>
          </w:tcPr>
          <w:p w14:paraId="06BA83E4" w14:textId="77777777" w:rsidR="002879FF" w:rsidRDefault="002879FF" w:rsidP="002879FF">
            <w:pPr>
              <w:tabs>
                <w:tab w:val="left" w:pos="180"/>
              </w:tabs>
              <w:ind w:right="-28"/>
              <w:rPr>
                <w:rFonts w:cs="Times New Roman"/>
                <w:sz w:val="18"/>
                <w:szCs w:val="18"/>
                <w:lang w:val="hr-HR"/>
              </w:rPr>
            </w:pPr>
            <w:r>
              <w:rPr>
                <w:rFonts w:cs="Times New Roman"/>
                <w:sz w:val="18"/>
                <w:szCs w:val="18"/>
                <w:lang w:val="hr-HR"/>
              </w:rPr>
              <w:t>1) Razgovor s osobom lišenom slobode o vrsti bolesti,</w:t>
            </w:r>
          </w:p>
          <w:p w14:paraId="3C62838A" w14:textId="77777777" w:rsidR="002879FF" w:rsidRDefault="002879FF" w:rsidP="002879FF">
            <w:pPr>
              <w:tabs>
                <w:tab w:val="left" w:pos="180"/>
              </w:tabs>
              <w:ind w:right="-28"/>
              <w:rPr>
                <w:rFonts w:cs="Times New Roman"/>
                <w:sz w:val="18"/>
                <w:szCs w:val="18"/>
                <w:lang w:val="hr-HR"/>
              </w:rPr>
            </w:pPr>
            <w:r>
              <w:rPr>
                <w:rFonts w:cs="Times New Roman"/>
                <w:sz w:val="18"/>
                <w:szCs w:val="18"/>
                <w:lang w:val="hr-HR"/>
              </w:rPr>
              <w:t xml:space="preserve">2) Pozivanje </w:t>
            </w:r>
            <w:r w:rsidRPr="00916821">
              <w:rPr>
                <w:rFonts w:cs="Times New Roman"/>
                <w:sz w:val="18"/>
                <w:szCs w:val="18"/>
              </w:rPr>
              <w:t>hitne medicinske službe</w:t>
            </w:r>
          </w:p>
        </w:tc>
        <w:tc>
          <w:tcPr>
            <w:tcW w:w="1134" w:type="dxa"/>
            <w:vAlign w:val="center"/>
          </w:tcPr>
          <w:p w14:paraId="2A5D2A70" w14:textId="77777777" w:rsidR="002879FF" w:rsidRDefault="002879FF" w:rsidP="002879FF">
            <w:pPr>
              <w:tabs>
                <w:tab w:val="left" w:pos="180"/>
              </w:tabs>
              <w:ind w:right="-28"/>
              <w:jc w:val="center"/>
              <w:rPr>
                <w:rFonts w:cs="Times New Roman"/>
                <w:sz w:val="18"/>
                <w:szCs w:val="18"/>
              </w:rPr>
            </w:pPr>
            <w:r>
              <w:rPr>
                <w:rFonts w:cs="Times New Roman"/>
                <w:sz w:val="18"/>
                <w:szCs w:val="18"/>
              </w:rPr>
              <w:t>I-IV</w:t>
            </w:r>
          </w:p>
        </w:tc>
        <w:tc>
          <w:tcPr>
            <w:tcW w:w="1701" w:type="dxa"/>
            <w:vAlign w:val="center"/>
          </w:tcPr>
          <w:p w14:paraId="33BAC693" w14:textId="122923CA" w:rsidR="002879FF" w:rsidRDefault="002879FF" w:rsidP="002879FF">
            <w:pPr>
              <w:tabs>
                <w:tab w:val="left" w:pos="180"/>
              </w:tabs>
              <w:ind w:right="-28"/>
              <w:rPr>
                <w:rFonts w:cs="Times New Roman"/>
                <w:sz w:val="18"/>
                <w:szCs w:val="18"/>
              </w:rPr>
            </w:pPr>
            <w:r>
              <w:rPr>
                <w:rFonts w:cs="Times New Roman"/>
                <w:sz w:val="18"/>
                <w:szCs w:val="18"/>
              </w:rPr>
              <w:t>Zapovjednik OSP-a</w:t>
            </w:r>
          </w:p>
        </w:tc>
        <w:tc>
          <w:tcPr>
            <w:tcW w:w="3686" w:type="dxa"/>
            <w:vAlign w:val="center"/>
          </w:tcPr>
          <w:p w14:paraId="5331D457" w14:textId="2E0C3D1D" w:rsidR="002879FF" w:rsidRPr="00D15745" w:rsidRDefault="002879FF" w:rsidP="002879FF">
            <w:pPr>
              <w:tabs>
                <w:tab w:val="left" w:pos="180"/>
              </w:tabs>
              <w:ind w:right="-28"/>
              <w:rPr>
                <w:rFonts w:cs="Times New Roman"/>
                <w:sz w:val="18"/>
                <w:szCs w:val="18"/>
                <w:lang w:val="hr-HR"/>
              </w:rPr>
            </w:pPr>
            <w:r w:rsidRPr="009415CA">
              <w:rPr>
                <w:rFonts w:cs="Times New Roman"/>
                <w:sz w:val="18"/>
                <w:szCs w:val="18"/>
                <w:highlight w:val="yellow"/>
                <w:lang w:val="hr-HR"/>
              </w:rPr>
              <w:t>Tražiti podatke.</w:t>
            </w:r>
          </w:p>
        </w:tc>
      </w:tr>
    </w:tbl>
    <w:p w14:paraId="5B674687" w14:textId="77777777" w:rsidR="005726D2" w:rsidRDefault="005726D2">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1A4950" w:rsidRPr="002E10B2" w14:paraId="3EC591D2" w14:textId="77777777" w:rsidTr="005726D2">
        <w:tc>
          <w:tcPr>
            <w:tcW w:w="15735" w:type="dxa"/>
            <w:gridSpan w:val="6"/>
            <w:shd w:val="clear" w:color="auto" w:fill="1F497D" w:themeFill="text2"/>
          </w:tcPr>
          <w:p w14:paraId="246E83DE" w14:textId="446739CB" w:rsidR="001A4950" w:rsidRPr="002E10B2" w:rsidRDefault="001A4950" w:rsidP="009C182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sidR="009C182D">
              <w:rPr>
                <w:rFonts w:cs="Times New Roman"/>
                <w:b/>
                <w:color w:val="FFFFFF" w:themeColor="background1"/>
                <w:sz w:val="18"/>
                <w:szCs w:val="18"/>
                <w:lang w:val="hr-HR"/>
              </w:rPr>
              <w:t>SREDNJA</w:t>
            </w:r>
          </w:p>
        </w:tc>
      </w:tr>
      <w:tr w:rsidR="001A4950" w:rsidRPr="002E10B2" w14:paraId="55F54E86" w14:textId="77777777" w:rsidTr="005726D2">
        <w:tc>
          <w:tcPr>
            <w:tcW w:w="10490" w:type="dxa"/>
            <w:gridSpan w:val="4"/>
            <w:shd w:val="clear" w:color="auto" w:fill="1F497D" w:themeFill="text2"/>
            <w:vAlign w:val="center"/>
          </w:tcPr>
          <w:p w14:paraId="3C780BA4" w14:textId="77777777" w:rsidR="001A4950" w:rsidRPr="002E10B2" w:rsidRDefault="001A4950"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5245" w:type="dxa"/>
            <w:gridSpan w:val="2"/>
            <w:shd w:val="clear" w:color="auto" w:fill="1F497D" w:themeFill="text2"/>
          </w:tcPr>
          <w:p w14:paraId="64637110" w14:textId="3228EF13" w:rsidR="001A4950" w:rsidRPr="002E10B2" w:rsidRDefault="001B7B1B"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1A4950" w:rsidRPr="002E10B2" w14:paraId="00BEE330" w14:textId="77777777" w:rsidTr="005726D2">
        <w:tc>
          <w:tcPr>
            <w:tcW w:w="567" w:type="dxa"/>
            <w:shd w:val="clear" w:color="auto" w:fill="1F497D" w:themeFill="text2"/>
            <w:vAlign w:val="center"/>
          </w:tcPr>
          <w:p w14:paraId="3ED2511B" w14:textId="77777777" w:rsidR="001A4950" w:rsidRPr="002E10B2" w:rsidRDefault="001A4950"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257E5E43" w14:textId="77777777" w:rsidR="001A4950" w:rsidRPr="002E10B2" w:rsidRDefault="001A4950"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7BF307ED" w14:textId="77777777" w:rsidR="001A4950" w:rsidRPr="002E10B2" w:rsidRDefault="001A495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35841C43" w14:textId="77777777" w:rsidR="001A4950" w:rsidRPr="002E10B2" w:rsidRDefault="001A495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283D1846" w14:textId="77777777" w:rsidR="001A4950" w:rsidRDefault="001A495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4AD8F86A" w14:textId="683AA700" w:rsidR="001A4950"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403DF3" w:rsidRPr="002E10B2" w14:paraId="2E17F79E" w14:textId="77777777" w:rsidTr="005726D2">
        <w:trPr>
          <w:trHeight w:val="1656"/>
        </w:trPr>
        <w:tc>
          <w:tcPr>
            <w:tcW w:w="567" w:type="dxa"/>
            <w:vAlign w:val="center"/>
          </w:tcPr>
          <w:p w14:paraId="361E5266" w14:textId="659D6697" w:rsidR="001B7B1B" w:rsidRPr="002E10B2" w:rsidRDefault="001B7B1B" w:rsidP="005726D2">
            <w:pPr>
              <w:tabs>
                <w:tab w:val="left" w:pos="180"/>
              </w:tabs>
              <w:ind w:right="-28"/>
              <w:jc w:val="center"/>
              <w:rPr>
                <w:rFonts w:cs="Times New Roman"/>
                <w:sz w:val="18"/>
                <w:szCs w:val="18"/>
                <w:lang w:val="hr-HR"/>
              </w:rPr>
            </w:pPr>
            <w:r w:rsidRPr="002E10B2">
              <w:rPr>
                <w:rFonts w:cs="Times New Roman"/>
                <w:sz w:val="18"/>
                <w:szCs w:val="18"/>
                <w:lang w:val="hr-HR"/>
              </w:rPr>
              <w:t>1.</w:t>
            </w:r>
            <w:r>
              <w:rPr>
                <w:rFonts w:cs="Times New Roman"/>
                <w:sz w:val="18"/>
                <w:szCs w:val="18"/>
                <w:lang w:val="hr-HR"/>
              </w:rPr>
              <w:t>-3.</w:t>
            </w:r>
          </w:p>
        </w:tc>
        <w:tc>
          <w:tcPr>
            <w:tcW w:w="5387" w:type="dxa"/>
            <w:vAlign w:val="center"/>
          </w:tcPr>
          <w:p w14:paraId="52BC1E51" w14:textId="77777777" w:rsidR="001B7B1B" w:rsidRDefault="001B7B1B" w:rsidP="001B7B1B">
            <w:pPr>
              <w:tabs>
                <w:tab w:val="left" w:pos="180"/>
              </w:tabs>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w:t>
            </w:r>
          </w:p>
          <w:p w14:paraId="15E3EFDB" w14:textId="77777777" w:rsidR="001B7B1B" w:rsidRPr="009418C7" w:rsidRDefault="001B7B1B" w:rsidP="001B7B1B">
            <w:pPr>
              <w:pStyle w:val="ListParagraph"/>
              <w:numPr>
                <w:ilvl w:val="0"/>
                <w:numId w:val="3"/>
              </w:numPr>
              <w:tabs>
                <w:tab w:val="left" w:pos="180"/>
              </w:tabs>
              <w:ind w:right="-28"/>
              <w:rPr>
                <w:rFonts w:cs="Times New Roman"/>
                <w:sz w:val="18"/>
                <w:szCs w:val="18"/>
                <w:lang w:val="hr-HR"/>
              </w:rPr>
            </w:pPr>
            <w:r w:rsidRPr="009418C7">
              <w:rPr>
                <w:rFonts w:cs="Times New Roman"/>
                <w:sz w:val="18"/>
                <w:szCs w:val="18"/>
              </w:rPr>
              <w:t>Izradu zakona i drugih propisa koji se odnose na dosljednu primjenu nomotehničkih odredbi, kao i odredbi o procjeni uticaja propisa, propisanih Jedinstvenim pravilima za izradu pravnih propisa u institucijama BiH</w:t>
            </w:r>
            <w:r>
              <w:rPr>
                <w:rFonts w:cs="Times New Roman"/>
                <w:sz w:val="18"/>
                <w:szCs w:val="18"/>
              </w:rPr>
              <w:t>,</w:t>
            </w:r>
          </w:p>
          <w:p w14:paraId="647563A5" w14:textId="77777777" w:rsidR="001B7B1B" w:rsidRPr="00EA3DA3" w:rsidRDefault="001B7B1B" w:rsidP="001B7B1B">
            <w:pPr>
              <w:pStyle w:val="ListParagraph"/>
              <w:numPr>
                <w:ilvl w:val="0"/>
                <w:numId w:val="3"/>
              </w:numPr>
              <w:tabs>
                <w:tab w:val="left" w:pos="180"/>
              </w:tabs>
              <w:ind w:right="-28"/>
              <w:rPr>
                <w:rFonts w:cs="Times New Roman"/>
                <w:sz w:val="18"/>
                <w:szCs w:val="18"/>
                <w:lang w:val="hr-HR"/>
              </w:rPr>
            </w:pPr>
            <w:r w:rsidRPr="009418C7">
              <w:rPr>
                <w:rFonts w:cs="Times New Roman"/>
                <w:sz w:val="18"/>
                <w:szCs w:val="18"/>
              </w:rPr>
              <w:t>Izradu provedbenih propisa koji se odnose na dosljednu primjenu nomotehničkih odredbi, kao i odredbi o procjeni uticaja propisa, propisanih Jedinstvenim pravilima za izradu pravnih propisa u institucijama BiH</w:t>
            </w:r>
            <w:r>
              <w:rPr>
                <w:rFonts w:cs="Times New Roman"/>
                <w:sz w:val="18"/>
                <w:szCs w:val="18"/>
              </w:rPr>
              <w:t>,</w:t>
            </w:r>
          </w:p>
          <w:p w14:paraId="3EDF85F0" w14:textId="067CAEE6" w:rsidR="001B7B1B" w:rsidRPr="009418C7" w:rsidRDefault="001B7B1B" w:rsidP="001B7B1B">
            <w:pPr>
              <w:pStyle w:val="ListParagraph"/>
              <w:numPr>
                <w:ilvl w:val="0"/>
                <w:numId w:val="1"/>
              </w:numPr>
              <w:tabs>
                <w:tab w:val="left" w:pos="180"/>
              </w:tabs>
              <w:ind w:right="-28"/>
              <w:rPr>
                <w:rFonts w:cs="Times New Roman"/>
                <w:sz w:val="18"/>
                <w:szCs w:val="18"/>
                <w:lang w:val="hr-HR"/>
              </w:rPr>
            </w:pPr>
            <w:r w:rsidRPr="00EA3DA3">
              <w:rPr>
                <w:rFonts w:cs="Times New Roman"/>
                <w:sz w:val="18"/>
                <w:szCs w:val="18"/>
              </w:rPr>
              <w:t>Izradu analitičkih, informativnih i drugih materijala o problemima u provođenju razvojnih politika na osnovu podataka prikupljenih tokom praćenja njihovog provođenja i predlaganju mjera za njihovo prevazilaženje</w:t>
            </w:r>
          </w:p>
        </w:tc>
        <w:tc>
          <w:tcPr>
            <w:tcW w:w="3260" w:type="dxa"/>
            <w:vAlign w:val="center"/>
          </w:tcPr>
          <w:p w14:paraId="73DE8B34" w14:textId="77777777" w:rsidR="001B7B1B" w:rsidRDefault="001B7B1B" w:rsidP="001B7B1B">
            <w:pPr>
              <w:tabs>
                <w:tab w:val="left" w:pos="180"/>
              </w:tabs>
              <w:ind w:right="-28"/>
              <w:rPr>
                <w:rFonts w:cs="Times New Roman"/>
                <w:sz w:val="18"/>
                <w:szCs w:val="18"/>
              </w:rPr>
            </w:pPr>
            <w:r>
              <w:rPr>
                <w:rFonts w:cs="Times New Roman"/>
                <w:sz w:val="18"/>
                <w:szCs w:val="18"/>
                <w:lang w:val="hr-HR"/>
              </w:rPr>
              <w:t xml:space="preserve">1) 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 xml:space="preserve">za </w:t>
            </w:r>
            <w:r>
              <w:rPr>
                <w:rFonts w:cs="Times New Roman"/>
                <w:sz w:val="18"/>
                <w:szCs w:val="18"/>
              </w:rPr>
              <w:t>izradu</w:t>
            </w:r>
            <w:r w:rsidRPr="009B249F">
              <w:rPr>
                <w:rFonts w:cs="Times New Roman"/>
                <w:sz w:val="18"/>
                <w:szCs w:val="18"/>
              </w:rPr>
              <w:t xml:space="preserve"> zakona i drugih propisa</w:t>
            </w:r>
            <w:r>
              <w:rPr>
                <w:rFonts w:cs="Times New Roman"/>
                <w:sz w:val="18"/>
                <w:szCs w:val="18"/>
              </w:rPr>
              <w:t xml:space="preserve">, uključujući i provedbene propise, </w:t>
            </w:r>
            <w:r w:rsidRPr="009418C7">
              <w:rPr>
                <w:rFonts w:cs="Times New Roman"/>
                <w:sz w:val="18"/>
                <w:szCs w:val="18"/>
              </w:rPr>
              <w:t>koji se odnose na dosljednu primjenu nomotehničkih odredbi, kao i odredbi o procjeni uticaja propisa, propisanih Jedinstvenim pravilima za izradu pravnih propisa u institucijama BiH</w:t>
            </w:r>
            <w:r>
              <w:rPr>
                <w:rFonts w:cs="Times New Roman"/>
                <w:sz w:val="18"/>
                <w:szCs w:val="18"/>
              </w:rPr>
              <w:t>,</w:t>
            </w:r>
          </w:p>
          <w:p w14:paraId="2022210E" w14:textId="3B8F3351" w:rsidR="001B7B1B" w:rsidRPr="002E10B2" w:rsidRDefault="001B7B1B" w:rsidP="001B7B1B">
            <w:pPr>
              <w:tabs>
                <w:tab w:val="left" w:pos="180"/>
              </w:tabs>
              <w:ind w:right="-28"/>
              <w:rPr>
                <w:rFonts w:cs="Times New Roman"/>
                <w:sz w:val="18"/>
                <w:szCs w:val="18"/>
                <w:lang w:val="hr-HR"/>
              </w:rPr>
            </w:pPr>
            <w:r>
              <w:rPr>
                <w:rFonts w:cs="Times New Roman"/>
                <w:sz w:val="18"/>
                <w:szCs w:val="18"/>
              </w:rPr>
              <w:t xml:space="preserve">2) </w:t>
            </w:r>
            <w:r>
              <w:rPr>
                <w:rFonts w:cs="Times New Roman"/>
                <w:sz w:val="18"/>
                <w:szCs w:val="18"/>
                <w:lang w:val="hr-HR"/>
              </w:rPr>
              <w:t xml:space="preserve">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w:t>
            </w:r>
            <w:r>
              <w:rPr>
                <w:rFonts w:cs="Times New Roman"/>
                <w:sz w:val="18"/>
                <w:szCs w:val="18"/>
              </w:rPr>
              <w:t xml:space="preserve"> izradu </w:t>
            </w:r>
            <w:r w:rsidRPr="009418C7">
              <w:rPr>
                <w:rFonts w:cs="Times New Roman"/>
                <w:sz w:val="18"/>
                <w:szCs w:val="18"/>
              </w:rPr>
              <w:t>analitičkih, informativnih i drugih materijala o problemima u provođenju razvojnih politika na osnovu podataka prikupljenih tokom praćenja njihovog provođenja i predlaganju mjera za njihovo prevazilaženje</w:t>
            </w:r>
          </w:p>
        </w:tc>
        <w:tc>
          <w:tcPr>
            <w:tcW w:w="1276" w:type="dxa"/>
            <w:vAlign w:val="center"/>
          </w:tcPr>
          <w:p w14:paraId="585AD9E5" w14:textId="2F5692D4" w:rsidR="001B7B1B" w:rsidRPr="00FA0D69" w:rsidRDefault="001B7B1B" w:rsidP="001B7B1B">
            <w:pPr>
              <w:tabs>
                <w:tab w:val="left" w:pos="180"/>
              </w:tabs>
              <w:ind w:right="-28"/>
              <w:jc w:val="center"/>
              <w:rPr>
                <w:rFonts w:cs="Times New Roman"/>
                <w:sz w:val="18"/>
                <w:szCs w:val="18"/>
              </w:rPr>
            </w:pPr>
            <w:r>
              <w:rPr>
                <w:rFonts w:cs="Times New Roman"/>
                <w:sz w:val="18"/>
                <w:szCs w:val="18"/>
              </w:rPr>
              <w:t>I-IV</w:t>
            </w:r>
          </w:p>
        </w:tc>
        <w:tc>
          <w:tcPr>
            <w:tcW w:w="1559" w:type="dxa"/>
            <w:vAlign w:val="center"/>
          </w:tcPr>
          <w:p w14:paraId="1A71C410" w14:textId="77777777" w:rsidR="001B7B1B" w:rsidRDefault="001B7B1B" w:rsidP="001B7B1B">
            <w:pPr>
              <w:tabs>
                <w:tab w:val="left" w:pos="180"/>
              </w:tabs>
              <w:ind w:right="-28"/>
              <w:rPr>
                <w:rFonts w:cs="Times New Roman"/>
                <w:sz w:val="18"/>
                <w:szCs w:val="18"/>
              </w:rPr>
            </w:pPr>
            <w:r>
              <w:rPr>
                <w:rFonts w:cs="Times New Roman"/>
                <w:sz w:val="18"/>
                <w:szCs w:val="18"/>
              </w:rPr>
              <w:t>Rukovodeći državni službenici</w:t>
            </w:r>
          </w:p>
          <w:p w14:paraId="197B64D2" w14:textId="77777777" w:rsidR="001B7B1B" w:rsidRDefault="001B7B1B" w:rsidP="001B7B1B">
            <w:pPr>
              <w:tabs>
                <w:tab w:val="left" w:pos="180"/>
              </w:tabs>
              <w:ind w:right="-28"/>
              <w:rPr>
                <w:rFonts w:cs="Times New Roman"/>
                <w:sz w:val="18"/>
                <w:szCs w:val="18"/>
              </w:rPr>
            </w:pPr>
            <w:r>
              <w:rPr>
                <w:rFonts w:cs="Times New Roman"/>
                <w:sz w:val="18"/>
                <w:szCs w:val="18"/>
              </w:rPr>
              <w:t>Šefovi odsjeka</w:t>
            </w:r>
          </w:p>
          <w:p w14:paraId="30660ECB" w14:textId="2DD778F3" w:rsidR="001B7B1B" w:rsidRDefault="001B7B1B" w:rsidP="001B7B1B">
            <w:pPr>
              <w:tabs>
                <w:tab w:val="left" w:pos="180"/>
              </w:tabs>
              <w:ind w:right="-28"/>
              <w:rPr>
                <w:rFonts w:cs="Times New Roman"/>
                <w:sz w:val="18"/>
                <w:szCs w:val="18"/>
              </w:rPr>
            </w:pPr>
            <w:r>
              <w:rPr>
                <w:rFonts w:cs="Times New Roman"/>
                <w:sz w:val="18"/>
                <w:szCs w:val="18"/>
              </w:rPr>
              <w:t>Nadležni državni službenici</w:t>
            </w:r>
          </w:p>
        </w:tc>
        <w:tc>
          <w:tcPr>
            <w:tcW w:w="3686" w:type="dxa"/>
            <w:vAlign w:val="center"/>
          </w:tcPr>
          <w:p w14:paraId="5BC42104" w14:textId="4DA9C584" w:rsidR="002B2E16" w:rsidRDefault="002B2E16" w:rsidP="002B2E16">
            <w:pPr>
              <w:tabs>
                <w:tab w:val="left" w:pos="180"/>
              </w:tabs>
              <w:ind w:right="-28"/>
              <w:rPr>
                <w:rFonts w:cs="Times New Roman"/>
                <w:sz w:val="18"/>
                <w:szCs w:val="18"/>
              </w:rPr>
            </w:pPr>
            <w:r>
              <w:rPr>
                <w:rFonts w:cs="Times New Roman"/>
                <w:sz w:val="18"/>
                <w:szCs w:val="18"/>
                <w:lang w:val="hr-HR"/>
              </w:rPr>
              <w:t xml:space="preserve">1) U </w:t>
            </w:r>
            <w:r w:rsidR="002879FF">
              <w:rPr>
                <w:rFonts w:cs="Times New Roman"/>
                <w:sz w:val="18"/>
                <w:szCs w:val="18"/>
                <w:lang w:val="hr-HR"/>
              </w:rPr>
              <w:t>2020</w:t>
            </w:r>
            <w:r>
              <w:rPr>
                <w:rFonts w:cs="Times New Roman"/>
                <w:sz w:val="18"/>
                <w:szCs w:val="18"/>
                <w:lang w:val="hr-HR"/>
              </w:rPr>
              <w:t xml:space="preserve">. godini veoma mali broj državnih službenika MP BiH je pohađao </w:t>
            </w:r>
            <w:proofErr w:type="spellStart"/>
            <w:r>
              <w:rPr>
                <w:rFonts w:cs="Times New Roman"/>
                <w:sz w:val="18"/>
                <w:szCs w:val="18"/>
                <w:lang w:val="hr-HR"/>
              </w:rPr>
              <w:t>organizovane</w:t>
            </w:r>
            <w:proofErr w:type="spellEnd"/>
            <w:r>
              <w:rPr>
                <w:rFonts w:cs="Times New Roman"/>
                <w:sz w:val="18"/>
                <w:szCs w:val="18"/>
                <w:lang w:val="hr-HR"/>
              </w:rPr>
              <w:t xml:space="preserve"> obuke i učenje uz rad </w:t>
            </w:r>
            <w:r w:rsidRPr="009B249F">
              <w:rPr>
                <w:rFonts w:cs="Times New Roman"/>
                <w:sz w:val="18"/>
                <w:szCs w:val="18"/>
              </w:rPr>
              <w:t xml:space="preserve">za </w:t>
            </w:r>
            <w:r>
              <w:rPr>
                <w:rFonts w:cs="Times New Roman"/>
                <w:sz w:val="18"/>
                <w:szCs w:val="18"/>
              </w:rPr>
              <w:t>izradu</w:t>
            </w:r>
            <w:r w:rsidRPr="009B249F">
              <w:rPr>
                <w:rFonts w:cs="Times New Roman"/>
                <w:sz w:val="18"/>
                <w:szCs w:val="18"/>
              </w:rPr>
              <w:t xml:space="preserve"> zakona i drugih propisa</w:t>
            </w:r>
            <w:r w:rsidR="00681289">
              <w:rPr>
                <w:rFonts w:cs="Times New Roman"/>
                <w:sz w:val="18"/>
                <w:szCs w:val="18"/>
              </w:rPr>
              <w:t xml:space="preserve"> (dosljedna primjena</w:t>
            </w:r>
            <w:r w:rsidRPr="009418C7">
              <w:rPr>
                <w:rFonts w:cs="Times New Roman"/>
                <w:sz w:val="18"/>
                <w:szCs w:val="18"/>
              </w:rPr>
              <w:t xml:space="preserve"> n</w:t>
            </w:r>
            <w:r w:rsidR="00681289">
              <w:rPr>
                <w:rFonts w:cs="Times New Roman"/>
                <w:sz w:val="18"/>
                <w:szCs w:val="18"/>
              </w:rPr>
              <w:t xml:space="preserve">omotehničkih odredbi </w:t>
            </w:r>
            <w:r w:rsidRPr="009418C7">
              <w:rPr>
                <w:rFonts w:cs="Times New Roman"/>
                <w:sz w:val="18"/>
                <w:szCs w:val="18"/>
              </w:rPr>
              <w:t>i odre</w:t>
            </w:r>
            <w:r w:rsidR="00681289">
              <w:rPr>
                <w:rFonts w:cs="Times New Roman"/>
                <w:sz w:val="18"/>
                <w:szCs w:val="18"/>
              </w:rPr>
              <w:t>dbi o procjeni uticaja propisa)</w:t>
            </w:r>
            <w:r>
              <w:rPr>
                <w:rFonts w:cs="Times New Roman"/>
                <w:sz w:val="18"/>
                <w:szCs w:val="18"/>
              </w:rPr>
              <w:t>,</w:t>
            </w:r>
          </w:p>
          <w:p w14:paraId="56524B1A" w14:textId="17B71DCB" w:rsidR="001B7B1B" w:rsidRPr="002E10B2" w:rsidRDefault="002B2E16" w:rsidP="00681289">
            <w:pPr>
              <w:tabs>
                <w:tab w:val="left" w:pos="180"/>
              </w:tabs>
              <w:ind w:right="-28"/>
              <w:rPr>
                <w:rFonts w:cs="Times New Roman"/>
                <w:sz w:val="18"/>
                <w:szCs w:val="18"/>
                <w:lang w:val="hr-HR"/>
              </w:rPr>
            </w:pPr>
            <w:r>
              <w:rPr>
                <w:rFonts w:cs="Times New Roman"/>
                <w:sz w:val="18"/>
                <w:szCs w:val="18"/>
              </w:rPr>
              <w:t xml:space="preserve">2) </w:t>
            </w:r>
            <w:r>
              <w:rPr>
                <w:rFonts w:cs="Times New Roman"/>
                <w:sz w:val="18"/>
                <w:szCs w:val="18"/>
                <w:lang w:val="hr-HR"/>
              </w:rPr>
              <w:t xml:space="preserve">U </w:t>
            </w:r>
            <w:r w:rsidR="002879FF">
              <w:rPr>
                <w:rFonts w:cs="Times New Roman"/>
                <w:sz w:val="18"/>
                <w:szCs w:val="18"/>
                <w:lang w:val="hr-HR"/>
              </w:rPr>
              <w:t>2020</w:t>
            </w:r>
            <w:r>
              <w:rPr>
                <w:rFonts w:cs="Times New Roman"/>
                <w:sz w:val="18"/>
                <w:szCs w:val="18"/>
                <w:lang w:val="hr-HR"/>
              </w:rPr>
              <w:t xml:space="preserve">. godini nije bilo </w:t>
            </w:r>
            <w:proofErr w:type="spellStart"/>
            <w:r>
              <w:rPr>
                <w:rFonts w:cs="Times New Roman"/>
                <w:sz w:val="18"/>
                <w:szCs w:val="18"/>
                <w:lang w:val="hr-HR"/>
              </w:rPr>
              <w:t>organizovanih</w:t>
            </w:r>
            <w:proofErr w:type="spellEnd"/>
            <w:r>
              <w:rPr>
                <w:rFonts w:cs="Times New Roman"/>
                <w:sz w:val="18"/>
                <w:szCs w:val="18"/>
                <w:lang w:val="hr-HR"/>
              </w:rPr>
              <w:t xml:space="preserv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w:t>
            </w:r>
            <w:r>
              <w:rPr>
                <w:rFonts w:cs="Times New Roman"/>
                <w:sz w:val="18"/>
                <w:szCs w:val="18"/>
              </w:rPr>
              <w:t xml:space="preserve"> izradu </w:t>
            </w:r>
            <w:r w:rsidRPr="009418C7">
              <w:rPr>
                <w:rFonts w:cs="Times New Roman"/>
                <w:sz w:val="18"/>
                <w:szCs w:val="18"/>
              </w:rPr>
              <w:t>analitičkih, in</w:t>
            </w:r>
            <w:r w:rsidR="00681289">
              <w:rPr>
                <w:rFonts w:cs="Times New Roman"/>
                <w:sz w:val="18"/>
                <w:szCs w:val="18"/>
              </w:rPr>
              <w:t>formativnih i drugih materijala</w:t>
            </w:r>
            <w:r>
              <w:rPr>
                <w:rFonts w:cs="Times New Roman"/>
                <w:sz w:val="18"/>
                <w:szCs w:val="18"/>
              </w:rPr>
              <w:t>.</w:t>
            </w:r>
          </w:p>
        </w:tc>
      </w:tr>
      <w:tr w:rsidR="00403DF3" w:rsidRPr="002E10B2" w14:paraId="2A29400C" w14:textId="77777777" w:rsidTr="005726D2">
        <w:trPr>
          <w:trHeight w:val="1227"/>
        </w:trPr>
        <w:tc>
          <w:tcPr>
            <w:tcW w:w="567" w:type="dxa"/>
            <w:vAlign w:val="center"/>
          </w:tcPr>
          <w:p w14:paraId="688333B3" w14:textId="618FEDB6" w:rsidR="001B7B1B" w:rsidRPr="002E10B2" w:rsidRDefault="001B7B1B" w:rsidP="005726D2">
            <w:pPr>
              <w:tabs>
                <w:tab w:val="left" w:pos="180"/>
              </w:tabs>
              <w:ind w:right="-28"/>
              <w:jc w:val="center"/>
              <w:rPr>
                <w:rFonts w:cs="Times New Roman"/>
                <w:sz w:val="18"/>
                <w:szCs w:val="18"/>
                <w:lang w:val="hr-HR"/>
              </w:rPr>
            </w:pPr>
            <w:r>
              <w:rPr>
                <w:rFonts w:cs="Times New Roman"/>
                <w:sz w:val="18"/>
                <w:szCs w:val="18"/>
                <w:lang w:val="hr-HR"/>
              </w:rPr>
              <w:t>4.-5</w:t>
            </w:r>
            <w:r w:rsidRPr="002E10B2">
              <w:rPr>
                <w:rFonts w:cs="Times New Roman"/>
                <w:sz w:val="18"/>
                <w:szCs w:val="18"/>
                <w:lang w:val="hr-HR"/>
              </w:rPr>
              <w:t>.</w:t>
            </w:r>
          </w:p>
        </w:tc>
        <w:tc>
          <w:tcPr>
            <w:tcW w:w="5387" w:type="dxa"/>
            <w:vAlign w:val="center"/>
          </w:tcPr>
          <w:p w14:paraId="20FEEB23" w14:textId="77777777" w:rsidR="001B7B1B" w:rsidRDefault="001B7B1B" w:rsidP="001B7B1B">
            <w:pPr>
              <w:tabs>
                <w:tab w:val="left" w:pos="180"/>
              </w:tabs>
              <w:ind w:right="-28"/>
              <w:rPr>
                <w:rFonts w:cs="Times New Roman"/>
                <w:sz w:val="18"/>
                <w:szCs w:val="18"/>
                <w:lang w:val="hr-HR"/>
              </w:rPr>
            </w:pPr>
            <w:r w:rsidRPr="002E10B2">
              <w:rPr>
                <w:rFonts w:cs="Times New Roman"/>
                <w:sz w:val="18"/>
                <w:szCs w:val="18"/>
                <w:lang w:val="hr-HR"/>
              </w:rPr>
              <w:t>Praćenje provođenja zakona i razvojnih politika (dugoročnih strategija)</w:t>
            </w:r>
          </w:p>
          <w:p w14:paraId="6E8F64F8" w14:textId="77777777" w:rsidR="001B7B1B" w:rsidRPr="009418C7" w:rsidRDefault="001B7B1B" w:rsidP="001B7B1B">
            <w:pPr>
              <w:pStyle w:val="ListParagraph"/>
              <w:numPr>
                <w:ilvl w:val="0"/>
                <w:numId w:val="4"/>
              </w:numPr>
              <w:tabs>
                <w:tab w:val="left" w:pos="180"/>
              </w:tabs>
              <w:ind w:right="-28"/>
              <w:rPr>
                <w:rFonts w:cs="Times New Roman"/>
                <w:sz w:val="18"/>
                <w:szCs w:val="18"/>
                <w:lang w:val="hr-HR"/>
              </w:rPr>
            </w:pPr>
            <w:r w:rsidRPr="009418C7">
              <w:rPr>
                <w:rFonts w:cs="Times New Roman"/>
                <w:sz w:val="18"/>
                <w:szCs w:val="18"/>
              </w:rPr>
              <w:t>Nedovoljna svijest državnih službenika o potrebi provođenja i praćenja provođenja razvojnih politika</w:t>
            </w:r>
          </w:p>
          <w:p w14:paraId="466D723D" w14:textId="0E217455" w:rsidR="001B7B1B" w:rsidRPr="009418C7" w:rsidRDefault="001B7B1B" w:rsidP="001B7B1B">
            <w:pPr>
              <w:pStyle w:val="ListParagraph"/>
              <w:numPr>
                <w:ilvl w:val="0"/>
                <w:numId w:val="2"/>
              </w:numPr>
              <w:tabs>
                <w:tab w:val="left" w:pos="180"/>
              </w:tabs>
              <w:ind w:right="-28"/>
              <w:rPr>
                <w:rFonts w:cs="Times New Roman"/>
                <w:sz w:val="18"/>
                <w:szCs w:val="18"/>
                <w:lang w:val="hr-HR"/>
              </w:rPr>
            </w:pPr>
            <w:r w:rsidRPr="009418C7">
              <w:rPr>
                <w:rFonts w:cs="Times New Roman"/>
                <w:sz w:val="18"/>
                <w:szCs w:val="18"/>
              </w:rPr>
              <w:t>Nedovoljna stručna obučenost i osposobljenost državnih službenika za praćenje provođenja razvojnih politika</w:t>
            </w:r>
          </w:p>
        </w:tc>
        <w:tc>
          <w:tcPr>
            <w:tcW w:w="3260" w:type="dxa"/>
            <w:vAlign w:val="center"/>
          </w:tcPr>
          <w:p w14:paraId="14838ED5" w14:textId="52C664FD" w:rsidR="001B7B1B" w:rsidRDefault="001B7B1B" w:rsidP="001B7B1B">
            <w:pPr>
              <w:tabs>
                <w:tab w:val="left" w:pos="180"/>
              </w:tabs>
              <w:ind w:right="-28"/>
              <w:rPr>
                <w:rFonts w:cs="Times New Roman"/>
                <w:sz w:val="18"/>
                <w:szCs w:val="18"/>
              </w:rPr>
            </w:pPr>
            <w:r>
              <w:rPr>
                <w:rFonts w:cs="Times New Roman"/>
                <w:sz w:val="18"/>
                <w:szCs w:val="18"/>
              </w:rPr>
              <w:t xml:space="preserve">1) Državnim službenicima skrenuti pažnju na obavezu </w:t>
            </w:r>
            <w:r w:rsidRPr="009418C7">
              <w:rPr>
                <w:rFonts w:cs="Times New Roman"/>
                <w:sz w:val="18"/>
                <w:szCs w:val="18"/>
              </w:rPr>
              <w:t>provođenja i praćenja provođenja razvojnih politika</w:t>
            </w:r>
            <w:r w:rsidR="00681289">
              <w:rPr>
                <w:rFonts w:cs="Times New Roman"/>
                <w:sz w:val="18"/>
                <w:szCs w:val="18"/>
              </w:rPr>
              <w:t>,</w:t>
            </w:r>
          </w:p>
          <w:p w14:paraId="1457F04F" w14:textId="160B3BE7" w:rsidR="001B7B1B" w:rsidRPr="006D739C" w:rsidRDefault="001B7B1B" w:rsidP="001B7B1B">
            <w:pPr>
              <w:tabs>
                <w:tab w:val="left" w:pos="180"/>
              </w:tabs>
              <w:ind w:right="-28"/>
              <w:rPr>
                <w:rFonts w:cs="Times New Roman"/>
                <w:sz w:val="18"/>
                <w:szCs w:val="18"/>
              </w:rPr>
            </w:pPr>
            <w:r>
              <w:rPr>
                <w:rFonts w:cs="Times New Roman"/>
                <w:sz w:val="18"/>
                <w:szCs w:val="18"/>
              </w:rPr>
              <w:t xml:space="preserve">2) </w:t>
            </w:r>
            <w:r>
              <w:rPr>
                <w:rFonts w:cs="Times New Roman"/>
                <w:sz w:val="18"/>
                <w:szCs w:val="18"/>
                <w:lang w:val="hr-HR"/>
              </w:rPr>
              <w:t xml:space="preserve">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w:t>
            </w:r>
            <w:r>
              <w:rPr>
                <w:rFonts w:cs="Times New Roman"/>
                <w:sz w:val="18"/>
                <w:szCs w:val="18"/>
              </w:rPr>
              <w:t xml:space="preserve"> </w:t>
            </w:r>
            <w:r w:rsidRPr="009418C7">
              <w:rPr>
                <w:rFonts w:cs="Times New Roman"/>
                <w:sz w:val="18"/>
                <w:szCs w:val="18"/>
              </w:rPr>
              <w:t>praćenje provođenja razvojnih politika</w:t>
            </w:r>
          </w:p>
        </w:tc>
        <w:tc>
          <w:tcPr>
            <w:tcW w:w="1276" w:type="dxa"/>
            <w:vAlign w:val="center"/>
          </w:tcPr>
          <w:p w14:paraId="0CAAC98A" w14:textId="1EE69D8C" w:rsidR="001B7B1B" w:rsidRPr="00726AFD" w:rsidRDefault="001B7B1B" w:rsidP="001B7B1B">
            <w:pPr>
              <w:tabs>
                <w:tab w:val="left" w:pos="180"/>
              </w:tabs>
              <w:ind w:right="-28"/>
              <w:jc w:val="center"/>
              <w:rPr>
                <w:rFonts w:cs="Times New Roman"/>
                <w:sz w:val="18"/>
                <w:szCs w:val="18"/>
                <w:lang w:val="hr-HR"/>
              </w:rPr>
            </w:pPr>
            <w:r>
              <w:rPr>
                <w:rFonts w:cs="Times New Roman"/>
                <w:sz w:val="18"/>
                <w:szCs w:val="18"/>
              </w:rPr>
              <w:t>I-IV</w:t>
            </w:r>
          </w:p>
        </w:tc>
        <w:tc>
          <w:tcPr>
            <w:tcW w:w="1559" w:type="dxa"/>
            <w:vAlign w:val="center"/>
          </w:tcPr>
          <w:p w14:paraId="21ADA72E" w14:textId="77777777" w:rsidR="001B7B1B" w:rsidRDefault="001B7B1B" w:rsidP="001B7B1B">
            <w:pPr>
              <w:tabs>
                <w:tab w:val="left" w:pos="180"/>
              </w:tabs>
              <w:ind w:right="-28"/>
              <w:rPr>
                <w:rFonts w:cs="Times New Roman"/>
                <w:sz w:val="18"/>
                <w:szCs w:val="18"/>
              </w:rPr>
            </w:pPr>
            <w:r>
              <w:rPr>
                <w:rFonts w:cs="Times New Roman"/>
                <w:sz w:val="18"/>
                <w:szCs w:val="18"/>
              </w:rPr>
              <w:t>Rukovodeći državni službenici</w:t>
            </w:r>
          </w:p>
          <w:p w14:paraId="1DF348F5" w14:textId="77777777" w:rsidR="001B7B1B" w:rsidRDefault="001B7B1B" w:rsidP="001B7B1B">
            <w:pPr>
              <w:tabs>
                <w:tab w:val="left" w:pos="180"/>
              </w:tabs>
              <w:ind w:right="-28"/>
              <w:rPr>
                <w:rFonts w:cs="Times New Roman"/>
                <w:sz w:val="18"/>
                <w:szCs w:val="18"/>
              </w:rPr>
            </w:pPr>
            <w:r>
              <w:rPr>
                <w:rFonts w:cs="Times New Roman"/>
                <w:sz w:val="18"/>
                <w:szCs w:val="18"/>
              </w:rPr>
              <w:t>Šefovi odsjeka</w:t>
            </w:r>
          </w:p>
          <w:p w14:paraId="0F026783" w14:textId="1942B027" w:rsidR="001B7B1B" w:rsidRDefault="001B7B1B" w:rsidP="001B7B1B">
            <w:pPr>
              <w:tabs>
                <w:tab w:val="left" w:pos="180"/>
              </w:tabs>
              <w:ind w:right="-28"/>
              <w:rPr>
                <w:rFonts w:cs="Times New Roman"/>
                <w:sz w:val="18"/>
                <w:szCs w:val="18"/>
              </w:rPr>
            </w:pPr>
            <w:r>
              <w:rPr>
                <w:rFonts w:cs="Times New Roman"/>
                <w:sz w:val="18"/>
                <w:szCs w:val="18"/>
              </w:rPr>
              <w:t>Nadležni državni službenici</w:t>
            </w:r>
          </w:p>
        </w:tc>
        <w:tc>
          <w:tcPr>
            <w:tcW w:w="3686" w:type="dxa"/>
            <w:vAlign w:val="center"/>
          </w:tcPr>
          <w:p w14:paraId="0F74ED73" w14:textId="6C89D0CD" w:rsidR="00681289" w:rsidRDefault="00681289" w:rsidP="00681289">
            <w:pPr>
              <w:tabs>
                <w:tab w:val="left" w:pos="180"/>
              </w:tabs>
              <w:ind w:right="-28"/>
              <w:rPr>
                <w:rFonts w:cs="Times New Roman"/>
                <w:sz w:val="18"/>
                <w:szCs w:val="18"/>
              </w:rPr>
            </w:pPr>
            <w:r>
              <w:rPr>
                <w:rFonts w:cs="Times New Roman"/>
                <w:sz w:val="18"/>
                <w:szCs w:val="18"/>
              </w:rPr>
              <w:t xml:space="preserve">1) Državnim službenicima skrenuta pažnja na obavezu </w:t>
            </w:r>
            <w:r w:rsidRPr="009418C7">
              <w:rPr>
                <w:rFonts w:cs="Times New Roman"/>
                <w:sz w:val="18"/>
                <w:szCs w:val="18"/>
              </w:rPr>
              <w:t>provođenja i praćenja provođenja razvojnih politika</w:t>
            </w:r>
            <w:r>
              <w:rPr>
                <w:rFonts w:cs="Times New Roman"/>
                <w:sz w:val="18"/>
                <w:szCs w:val="18"/>
              </w:rPr>
              <w:t>,</w:t>
            </w:r>
          </w:p>
          <w:p w14:paraId="6A49BECA" w14:textId="1612577C" w:rsidR="001B7B1B" w:rsidRPr="002E10B2" w:rsidRDefault="00681289" w:rsidP="00681289">
            <w:pPr>
              <w:tabs>
                <w:tab w:val="left" w:pos="180"/>
              </w:tabs>
              <w:ind w:right="-28"/>
              <w:rPr>
                <w:rFonts w:cs="Times New Roman"/>
                <w:sz w:val="18"/>
                <w:szCs w:val="18"/>
                <w:lang w:val="hr-HR"/>
              </w:rPr>
            </w:pPr>
            <w:r>
              <w:rPr>
                <w:rFonts w:cs="Times New Roman"/>
                <w:sz w:val="18"/>
                <w:szCs w:val="18"/>
              </w:rPr>
              <w:t xml:space="preserve">2) </w:t>
            </w:r>
            <w:r>
              <w:rPr>
                <w:rFonts w:cs="Times New Roman"/>
                <w:sz w:val="18"/>
                <w:szCs w:val="18"/>
                <w:lang w:val="hr-HR"/>
              </w:rPr>
              <w:t xml:space="preserve">Državni službenici SSPKPEI kontinuirano pohađaju stručne obuke i učenje uz rad </w:t>
            </w:r>
            <w:r w:rsidRPr="009B249F">
              <w:rPr>
                <w:rFonts w:cs="Times New Roman"/>
                <w:sz w:val="18"/>
                <w:szCs w:val="18"/>
              </w:rPr>
              <w:t>za</w:t>
            </w:r>
            <w:r>
              <w:rPr>
                <w:rFonts w:cs="Times New Roman"/>
                <w:sz w:val="18"/>
                <w:szCs w:val="18"/>
              </w:rPr>
              <w:t xml:space="preserve"> </w:t>
            </w:r>
            <w:r w:rsidRPr="009418C7">
              <w:rPr>
                <w:rFonts w:cs="Times New Roman"/>
                <w:sz w:val="18"/>
                <w:szCs w:val="18"/>
              </w:rPr>
              <w:t>praćenje provođenja razvojnih politika</w:t>
            </w:r>
            <w:r>
              <w:rPr>
                <w:rFonts w:cs="Times New Roman"/>
                <w:sz w:val="18"/>
                <w:szCs w:val="18"/>
              </w:rPr>
              <w:t>.</w:t>
            </w:r>
          </w:p>
        </w:tc>
      </w:tr>
      <w:tr w:rsidR="00403DF3" w:rsidRPr="002E10B2" w14:paraId="3738A48E" w14:textId="77777777" w:rsidTr="005726D2">
        <w:tc>
          <w:tcPr>
            <w:tcW w:w="567" w:type="dxa"/>
            <w:vAlign w:val="center"/>
          </w:tcPr>
          <w:p w14:paraId="0B8ADF15" w14:textId="16EF2B27" w:rsidR="001B7B1B" w:rsidRPr="002E10B2" w:rsidRDefault="001B7B1B" w:rsidP="005726D2">
            <w:pPr>
              <w:tabs>
                <w:tab w:val="left" w:pos="180"/>
              </w:tabs>
              <w:ind w:right="-28"/>
              <w:jc w:val="center"/>
              <w:rPr>
                <w:rFonts w:cs="Times New Roman"/>
                <w:sz w:val="18"/>
                <w:szCs w:val="18"/>
                <w:lang w:val="hr-HR"/>
              </w:rPr>
            </w:pPr>
            <w:r>
              <w:rPr>
                <w:rFonts w:cs="Times New Roman"/>
                <w:sz w:val="18"/>
                <w:szCs w:val="18"/>
                <w:lang w:val="hr-HR"/>
              </w:rPr>
              <w:t>6.</w:t>
            </w:r>
          </w:p>
        </w:tc>
        <w:tc>
          <w:tcPr>
            <w:tcW w:w="5387" w:type="dxa"/>
            <w:vAlign w:val="center"/>
          </w:tcPr>
          <w:p w14:paraId="699CF07C" w14:textId="220671C3" w:rsidR="001B7B1B" w:rsidRDefault="001B7B1B" w:rsidP="001B7B1B">
            <w:pPr>
              <w:tabs>
                <w:tab w:val="left" w:pos="180"/>
              </w:tabs>
              <w:ind w:right="-28"/>
              <w:rPr>
                <w:rFonts w:cs="Times New Roman"/>
                <w:sz w:val="18"/>
                <w:szCs w:val="18"/>
                <w:lang w:val="hr-HR"/>
              </w:rPr>
            </w:pPr>
            <w:r w:rsidRPr="00AD59D0">
              <w:rPr>
                <w:rFonts w:cs="Times New Roman"/>
                <w:sz w:val="18"/>
                <w:szCs w:val="18"/>
              </w:rPr>
              <w:t xml:space="preserve">Nerazumijevanje uloge interne revizije od strane rukovodstva institucije BiH može rezultirati izostankom potrebne podrške prilikom obavljanja aktivnosti interne revizije, što za posljedicu može imati neusvajanje </w:t>
            </w:r>
            <w:r>
              <w:rPr>
                <w:rFonts w:cs="Times New Roman"/>
                <w:sz w:val="18"/>
                <w:szCs w:val="18"/>
              </w:rPr>
              <w:t>revizorskih</w:t>
            </w:r>
            <w:r w:rsidRPr="00AD59D0">
              <w:rPr>
                <w:rFonts w:cs="Times New Roman"/>
                <w:sz w:val="18"/>
                <w:szCs w:val="18"/>
              </w:rPr>
              <w:t xml:space="preserve"> planova, čime se ugrožava obavljanje aktivnosti interne revizije u planiranim segmentima i izostanak saglasnosti za potrebnim resursima za ostvarivanje planova interne revizije može imati za posljedicu neadekvatno provođenje interne revizije, te nerealizovanje planova interne revizije, što je djelimično posljedica nepostojanja prioriteta za finansiranje prilikom planiranja budžeta</w:t>
            </w:r>
            <w:r w:rsidR="00B070F6">
              <w:rPr>
                <w:rFonts w:cs="Times New Roman"/>
                <w:sz w:val="18"/>
                <w:szCs w:val="18"/>
              </w:rPr>
              <w:t>.</w:t>
            </w:r>
          </w:p>
        </w:tc>
        <w:tc>
          <w:tcPr>
            <w:tcW w:w="3260" w:type="dxa"/>
            <w:vAlign w:val="center"/>
          </w:tcPr>
          <w:p w14:paraId="44C2A64E" w14:textId="7B167BBD" w:rsidR="001B7B1B" w:rsidRDefault="001B7B1B" w:rsidP="001B7B1B">
            <w:pPr>
              <w:tabs>
                <w:tab w:val="left" w:pos="180"/>
              </w:tabs>
              <w:ind w:right="-28"/>
              <w:rPr>
                <w:rFonts w:cs="Times New Roman"/>
                <w:sz w:val="18"/>
                <w:szCs w:val="18"/>
                <w:lang w:val="hr-HR"/>
              </w:rPr>
            </w:pPr>
            <w:r w:rsidRPr="00830C6D">
              <w:rPr>
                <w:rFonts w:eastAsia="Times New Roman" w:cs="Times New Roman"/>
                <w:sz w:val="18"/>
                <w:szCs w:val="18"/>
                <w:lang w:eastAsia="bs-Latn-BA"/>
              </w:rPr>
              <w:t>Sm</w:t>
            </w:r>
            <w:r>
              <w:rPr>
                <w:rFonts w:eastAsia="Times New Roman" w:cs="Times New Roman"/>
                <w:sz w:val="18"/>
                <w:szCs w:val="18"/>
                <w:lang w:eastAsia="bs-Latn-BA"/>
              </w:rPr>
              <w:t>anjivanje/ublažavanje rizika preventivnom kontrolom</w:t>
            </w:r>
            <w:r w:rsidRPr="00830C6D">
              <w:rPr>
                <w:rFonts w:eastAsia="Times New Roman" w:cs="Times New Roman"/>
                <w:sz w:val="18"/>
                <w:szCs w:val="18"/>
                <w:lang w:eastAsia="bs-Latn-BA"/>
              </w:rPr>
              <w:t xml:space="preserve"> (</w:t>
            </w:r>
            <w:r>
              <w:rPr>
                <w:rFonts w:eastAsia="Times New Roman" w:cs="Times New Roman"/>
                <w:sz w:val="18"/>
                <w:szCs w:val="18"/>
                <w:lang w:eastAsia="bs-Latn-BA"/>
              </w:rPr>
              <w:t>JIR</w:t>
            </w:r>
            <w:r w:rsidRPr="00830C6D">
              <w:rPr>
                <w:rFonts w:eastAsia="Times New Roman" w:cs="Times New Roman"/>
                <w:sz w:val="18"/>
                <w:szCs w:val="18"/>
                <w:lang w:eastAsia="bs-Latn-BA"/>
              </w:rPr>
              <w:t xml:space="preserve"> redovno izvještava </w:t>
            </w:r>
            <w:r>
              <w:rPr>
                <w:rFonts w:eastAsia="Times New Roman" w:cs="Times New Roman"/>
                <w:sz w:val="18"/>
                <w:szCs w:val="18"/>
                <w:lang w:eastAsia="bs-Latn-BA"/>
              </w:rPr>
              <w:t>CHJ</w:t>
            </w:r>
            <w:r w:rsidRPr="00830C6D">
              <w:rPr>
                <w:rFonts w:eastAsia="Times New Roman" w:cs="Times New Roman"/>
                <w:sz w:val="18"/>
                <w:szCs w:val="18"/>
                <w:lang w:eastAsia="bs-Latn-BA"/>
              </w:rPr>
              <w:t xml:space="preserve"> MFT BiH u vezi predm</w:t>
            </w:r>
            <w:r>
              <w:rPr>
                <w:rFonts w:eastAsia="Times New Roman" w:cs="Times New Roman"/>
                <w:sz w:val="18"/>
                <w:szCs w:val="18"/>
                <w:lang w:eastAsia="bs-Latn-BA"/>
              </w:rPr>
              <w:t>etnog, te će nastaviti sa daljim konsultacijama sa C</w:t>
            </w:r>
            <w:r w:rsidRPr="00830C6D">
              <w:rPr>
                <w:rFonts w:eastAsia="Times New Roman" w:cs="Times New Roman"/>
                <w:sz w:val="18"/>
                <w:szCs w:val="18"/>
                <w:lang w:eastAsia="bs-Latn-BA"/>
              </w:rPr>
              <w:t>HJ MFT BiH, u vezi rješavanja pitanja ove problematike)</w:t>
            </w:r>
            <w:r w:rsidR="00B070F6">
              <w:rPr>
                <w:rFonts w:eastAsia="Times New Roman" w:cs="Times New Roman"/>
                <w:sz w:val="18"/>
                <w:szCs w:val="18"/>
                <w:lang w:eastAsia="bs-Latn-BA"/>
              </w:rPr>
              <w:t>.</w:t>
            </w:r>
          </w:p>
        </w:tc>
        <w:tc>
          <w:tcPr>
            <w:tcW w:w="1276" w:type="dxa"/>
            <w:vAlign w:val="center"/>
          </w:tcPr>
          <w:p w14:paraId="7A72CF55" w14:textId="014933AB" w:rsidR="001B7B1B" w:rsidRDefault="001B7B1B" w:rsidP="001B7B1B">
            <w:pPr>
              <w:tabs>
                <w:tab w:val="left" w:pos="180"/>
              </w:tabs>
              <w:ind w:right="-28"/>
              <w:jc w:val="center"/>
              <w:rPr>
                <w:rFonts w:cs="Times New Roman"/>
                <w:sz w:val="18"/>
                <w:szCs w:val="18"/>
              </w:rPr>
            </w:pPr>
            <w:r>
              <w:rPr>
                <w:rFonts w:cs="Times New Roman"/>
                <w:sz w:val="18"/>
                <w:szCs w:val="18"/>
              </w:rPr>
              <w:t>Kontinuirano</w:t>
            </w:r>
          </w:p>
        </w:tc>
        <w:tc>
          <w:tcPr>
            <w:tcW w:w="1559" w:type="dxa"/>
            <w:vAlign w:val="center"/>
          </w:tcPr>
          <w:p w14:paraId="2188D748" w14:textId="427671C6" w:rsidR="001B7B1B" w:rsidRDefault="001B7B1B" w:rsidP="001B7B1B">
            <w:pPr>
              <w:tabs>
                <w:tab w:val="left" w:pos="180"/>
              </w:tabs>
              <w:ind w:right="-28"/>
              <w:rPr>
                <w:rFonts w:cs="Times New Roman"/>
                <w:sz w:val="18"/>
                <w:szCs w:val="18"/>
              </w:rPr>
            </w:pPr>
            <w:r w:rsidRPr="00830C6D">
              <w:rPr>
                <w:rFonts w:eastAsia="Times New Roman" w:cs="Times New Roman"/>
                <w:sz w:val="18"/>
                <w:szCs w:val="18"/>
                <w:lang w:eastAsia="bs-Latn-BA"/>
              </w:rPr>
              <w:t>Rukov</w:t>
            </w:r>
            <w:r>
              <w:rPr>
                <w:rFonts w:eastAsia="Times New Roman" w:cs="Times New Roman"/>
                <w:sz w:val="18"/>
                <w:szCs w:val="18"/>
                <w:lang w:eastAsia="bs-Latn-BA"/>
              </w:rPr>
              <w:t>odeći državni službenik JIR-a u saradnji s</w:t>
            </w:r>
            <w:r w:rsidRPr="00830C6D">
              <w:rPr>
                <w:rFonts w:eastAsia="Times New Roman" w:cs="Times New Roman"/>
                <w:sz w:val="18"/>
                <w:szCs w:val="18"/>
                <w:lang w:eastAsia="bs-Latn-BA"/>
              </w:rPr>
              <w:t xml:space="preserve"> internim revizorima</w:t>
            </w:r>
          </w:p>
        </w:tc>
        <w:tc>
          <w:tcPr>
            <w:tcW w:w="3686" w:type="dxa"/>
            <w:vAlign w:val="center"/>
          </w:tcPr>
          <w:p w14:paraId="19B7B21C" w14:textId="6C7E1AE9" w:rsidR="00B070F6" w:rsidRPr="00B070F6" w:rsidRDefault="0013727D" w:rsidP="00C711DD">
            <w:pPr>
              <w:tabs>
                <w:tab w:val="left" w:pos="180"/>
              </w:tabs>
              <w:ind w:right="-28"/>
              <w:rPr>
                <w:sz w:val="18"/>
                <w:szCs w:val="18"/>
              </w:rPr>
            </w:pPr>
            <w:r>
              <w:rPr>
                <w:rFonts w:cs="Times New Roman"/>
                <w:sz w:val="18"/>
                <w:szCs w:val="18"/>
                <w:lang w:val="hr-HR"/>
              </w:rPr>
              <w:t xml:space="preserve">Održani </w:t>
            </w:r>
            <w:r w:rsidR="002D3BD3">
              <w:rPr>
                <w:rFonts w:cs="Times New Roman"/>
                <w:sz w:val="18"/>
                <w:szCs w:val="18"/>
                <w:lang w:val="hr-HR"/>
              </w:rPr>
              <w:t xml:space="preserve">su </w:t>
            </w:r>
            <w:r>
              <w:rPr>
                <w:rFonts w:cs="Times New Roman"/>
                <w:sz w:val="18"/>
                <w:szCs w:val="18"/>
                <w:lang w:val="hr-HR"/>
              </w:rPr>
              <w:t>sastanci sa</w:t>
            </w:r>
            <w:r w:rsidR="00BA3F73">
              <w:rPr>
                <w:rFonts w:cs="Times New Roman"/>
                <w:sz w:val="18"/>
                <w:szCs w:val="18"/>
                <w:lang w:val="hr-HR"/>
              </w:rPr>
              <w:t xml:space="preserve"> rukovodstvom i</w:t>
            </w:r>
            <w:r>
              <w:rPr>
                <w:rFonts w:cs="Times New Roman"/>
                <w:sz w:val="18"/>
                <w:szCs w:val="18"/>
                <w:lang w:val="hr-HR"/>
              </w:rPr>
              <w:t xml:space="preserve"> višim </w:t>
            </w:r>
            <w:r w:rsidRPr="0013727D">
              <w:rPr>
                <w:rFonts w:cs="Times New Roman"/>
                <w:sz w:val="18"/>
                <w:szCs w:val="18"/>
                <w:lang w:val="hr-HR"/>
              </w:rPr>
              <w:t>rukovodstvom prilikom sačinjavanja Strateškog i Godišnjeg plana</w:t>
            </w:r>
            <w:r>
              <w:rPr>
                <w:rFonts w:cs="Times New Roman"/>
                <w:sz w:val="18"/>
                <w:szCs w:val="18"/>
                <w:lang w:val="hr-HR"/>
              </w:rPr>
              <w:t xml:space="preserve"> rada interne revizije, u cilju</w:t>
            </w:r>
            <w:r w:rsidR="00C711DD">
              <w:rPr>
                <w:sz w:val="18"/>
                <w:szCs w:val="18"/>
              </w:rPr>
              <w:t xml:space="preserve"> identifikov</w:t>
            </w:r>
            <w:r>
              <w:rPr>
                <w:sz w:val="18"/>
                <w:szCs w:val="18"/>
              </w:rPr>
              <w:t>anja</w:t>
            </w:r>
            <w:r w:rsidR="00B070F6">
              <w:rPr>
                <w:sz w:val="18"/>
                <w:szCs w:val="18"/>
              </w:rPr>
              <w:t xml:space="preserve"> ključnih </w:t>
            </w:r>
            <w:r w:rsidRPr="0013727D">
              <w:rPr>
                <w:sz w:val="18"/>
                <w:szCs w:val="18"/>
              </w:rPr>
              <w:t xml:space="preserve">područja </w:t>
            </w:r>
            <w:r w:rsidR="00B070F6">
              <w:rPr>
                <w:sz w:val="18"/>
                <w:szCs w:val="18"/>
              </w:rPr>
              <w:t>koja</w:t>
            </w:r>
            <w:r w:rsidRPr="0013727D">
              <w:rPr>
                <w:sz w:val="18"/>
                <w:szCs w:val="18"/>
              </w:rPr>
              <w:t xml:space="preserve"> doprinose ostvarenju glavne misije</w:t>
            </w:r>
            <w:r w:rsidR="00B070F6">
              <w:rPr>
                <w:sz w:val="18"/>
                <w:szCs w:val="18"/>
              </w:rPr>
              <w:t xml:space="preserve"> i politike</w:t>
            </w:r>
            <w:r w:rsidRPr="0013727D">
              <w:rPr>
                <w:sz w:val="18"/>
                <w:szCs w:val="18"/>
              </w:rPr>
              <w:t xml:space="preserve"> institucije</w:t>
            </w:r>
            <w:r w:rsidR="00F61199">
              <w:rPr>
                <w:sz w:val="18"/>
                <w:szCs w:val="18"/>
              </w:rPr>
              <w:t xml:space="preserve"> te kako bi se utvrdila prioritet</w:t>
            </w:r>
            <w:r w:rsidR="00C711DD">
              <w:rPr>
                <w:sz w:val="18"/>
                <w:szCs w:val="18"/>
              </w:rPr>
              <w:t>na područja revidiranja. Takođe</w:t>
            </w:r>
            <w:r w:rsidR="00F61199">
              <w:rPr>
                <w:sz w:val="18"/>
                <w:szCs w:val="18"/>
              </w:rPr>
              <w:t xml:space="preserve">, </w:t>
            </w:r>
            <w:r w:rsidR="00C711DD">
              <w:rPr>
                <w:sz w:val="18"/>
                <w:szCs w:val="18"/>
              </w:rPr>
              <w:t>putem Godišnjeg izvještaj</w:t>
            </w:r>
            <w:r w:rsidR="00B070F6">
              <w:rPr>
                <w:sz w:val="18"/>
                <w:szCs w:val="18"/>
              </w:rPr>
              <w:t xml:space="preserve">a o radu </w:t>
            </w:r>
            <w:r w:rsidR="00C711DD">
              <w:rPr>
                <w:sz w:val="18"/>
                <w:szCs w:val="18"/>
              </w:rPr>
              <w:t>JIR-a, C</w:t>
            </w:r>
            <w:r w:rsidR="00B070F6">
              <w:rPr>
                <w:sz w:val="18"/>
                <w:szCs w:val="18"/>
              </w:rPr>
              <w:t xml:space="preserve">HJ </w:t>
            </w:r>
            <w:r w:rsidR="00F61199">
              <w:rPr>
                <w:sz w:val="18"/>
                <w:szCs w:val="18"/>
              </w:rPr>
              <w:t xml:space="preserve">je </w:t>
            </w:r>
            <w:r w:rsidR="00B070F6">
              <w:rPr>
                <w:sz w:val="18"/>
                <w:szCs w:val="18"/>
              </w:rPr>
              <w:t xml:space="preserve">upoznata sa svim aktivnostima koje se odvijaju unutar </w:t>
            </w:r>
            <w:r w:rsidR="00C711DD">
              <w:rPr>
                <w:sz w:val="18"/>
                <w:szCs w:val="18"/>
              </w:rPr>
              <w:t>JIR-a</w:t>
            </w:r>
            <w:r w:rsidR="00B070F6">
              <w:rPr>
                <w:sz w:val="18"/>
                <w:szCs w:val="18"/>
              </w:rPr>
              <w:t>.</w:t>
            </w:r>
          </w:p>
        </w:tc>
      </w:tr>
      <w:tr w:rsidR="00403DF3" w:rsidRPr="002E10B2" w14:paraId="79C59D6A" w14:textId="77777777" w:rsidTr="005726D2">
        <w:tc>
          <w:tcPr>
            <w:tcW w:w="567" w:type="dxa"/>
            <w:vAlign w:val="center"/>
          </w:tcPr>
          <w:p w14:paraId="130DA0E6" w14:textId="1E9A4CE2" w:rsidR="001B7B1B" w:rsidRDefault="001B7B1B" w:rsidP="005726D2">
            <w:pPr>
              <w:tabs>
                <w:tab w:val="left" w:pos="180"/>
              </w:tabs>
              <w:ind w:right="-28"/>
              <w:jc w:val="center"/>
              <w:rPr>
                <w:rFonts w:cs="Times New Roman"/>
                <w:sz w:val="18"/>
                <w:szCs w:val="18"/>
                <w:lang w:val="hr-HR"/>
              </w:rPr>
            </w:pPr>
            <w:r>
              <w:rPr>
                <w:rFonts w:cs="Times New Roman"/>
                <w:sz w:val="18"/>
                <w:szCs w:val="18"/>
                <w:lang w:val="hr-HR"/>
              </w:rPr>
              <w:t>7.</w:t>
            </w:r>
          </w:p>
        </w:tc>
        <w:tc>
          <w:tcPr>
            <w:tcW w:w="5387" w:type="dxa"/>
            <w:vAlign w:val="center"/>
          </w:tcPr>
          <w:p w14:paraId="0CE24BB5" w14:textId="6C4701A1" w:rsidR="001B7B1B" w:rsidRDefault="001B7B1B" w:rsidP="001B7B1B">
            <w:pPr>
              <w:tabs>
                <w:tab w:val="left" w:pos="180"/>
              </w:tabs>
              <w:ind w:right="-28"/>
              <w:rPr>
                <w:rFonts w:cs="Times New Roman"/>
                <w:sz w:val="18"/>
                <w:szCs w:val="18"/>
                <w:lang w:val="hr-HR"/>
              </w:rPr>
            </w:pPr>
            <w:r w:rsidRPr="009C7228">
              <w:rPr>
                <w:rFonts w:cs="Times New Roman"/>
                <w:sz w:val="18"/>
                <w:szCs w:val="18"/>
              </w:rPr>
              <w:t>Neusaglašavanje nacrta revizorskog izvještaja i konačnog revizorskog izvještaja sa rukovodstvom revidirane institucije može imati za posljedicu neusvajanje revizorskog izvještaja i odbijanje primjene preporuka iz revizorskog izvještaja, čime se ugrožava poboljšanje trenutnog načina rada u revidiranom segmentu institucije, što je djelimično zbog zatvorenog pristupa rukovodstva prema stručnoj pomoći JIR-a</w:t>
            </w:r>
            <w:r w:rsidR="00B070F6">
              <w:rPr>
                <w:rFonts w:cs="Times New Roman"/>
                <w:sz w:val="18"/>
                <w:szCs w:val="18"/>
              </w:rPr>
              <w:t>.</w:t>
            </w:r>
          </w:p>
        </w:tc>
        <w:tc>
          <w:tcPr>
            <w:tcW w:w="3260" w:type="dxa"/>
            <w:vAlign w:val="center"/>
          </w:tcPr>
          <w:p w14:paraId="0858172D" w14:textId="63B7DEDB" w:rsidR="001B7B1B" w:rsidRDefault="001B7B1B" w:rsidP="001B7B1B">
            <w:pPr>
              <w:tabs>
                <w:tab w:val="left" w:pos="180"/>
              </w:tabs>
              <w:ind w:right="-28"/>
              <w:rPr>
                <w:rFonts w:cs="Times New Roman"/>
                <w:sz w:val="18"/>
                <w:szCs w:val="18"/>
                <w:lang w:val="hr-HR"/>
              </w:rPr>
            </w:pPr>
            <w:r w:rsidRPr="00830C6D">
              <w:rPr>
                <w:rFonts w:eastAsia="Times New Roman" w:cs="Times New Roman"/>
                <w:sz w:val="18"/>
                <w:szCs w:val="18"/>
                <w:lang w:eastAsia="bs-Latn-BA"/>
              </w:rPr>
              <w:t xml:space="preserve">Smanjivanje/ublažavanje rizika </w:t>
            </w:r>
            <w:r>
              <w:rPr>
                <w:rFonts w:eastAsia="Times New Roman" w:cs="Times New Roman"/>
                <w:sz w:val="18"/>
                <w:szCs w:val="18"/>
                <w:lang w:eastAsia="bs-Latn-BA"/>
              </w:rPr>
              <w:t>preventivnim kontrolama (</w:t>
            </w:r>
            <w:r w:rsidRPr="00830C6D">
              <w:rPr>
                <w:rFonts w:eastAsia="Times New Roman" w:cs="Times New Roman"/>
                <w:sz w:val="18"/>
                <w:szCs w:val="18"/>
                <w:lang w:eastAsia="bs-Latn-BA"/>
              </w:rPr>
              <w:t>održavanje sastanaka sa  rukovodi</w:t>
            </w:r>
            <w:r>
              <w:rPr>
                <w:rFonts w:eastAsia="Times New Roman" w:cs="Times New Roman"/>
                <w:sz w:val="18"/>
                <w:szCs w:val="18"/>
                <w:lang w:eastAsia="bs-Latn-BA"/>
              </w:rPr>
              <w:t>oc</w:t>
            </w:r>
            <w:r w:rsidRPr="00830C6D">
              <w:rPr>
                <w:rFonts w:eastAsia="Times New Roman" w:cs="Times New Roman"/>
                <w:sz w:val="18"/>
                <w:szCs w:val="18"/>
                <w:lang w:eastAsia="bs-Latn-BA"/>
              </w:rPr>
              <w:t xml:space="preserve">ima institucija i rukovodećih državnih službenika čije aktivnosti su predmet revidiranja u cilju upoznavanja sa ulogom i funkcijom interne revizije i važnosti datih preporuka, intenzivnije uključivanje rukovodstva </w:t>
            </w:r>
            <w:r>
              <w:rPr>
                <w:rFonts w:eastAsia="Times New Roman" w:cs="Times New Roman"/>
                <w:sz w:val="18"/>
                <w:szCs w:val="18"/>
                <w:lang w:eastAsia="bs-Latn-BA"/>
              </w:rPr>
              <w:t xml:space="preserve">institucije BiH </w:t>
            </w:r>
            <w:r w:rsidRPr="00830C6D">
              <w:rPr>
                <w:rFonts w:eastAsia="Times New Roman" w:cs="Times New Roman"/>
                <w:sz w:val="18"/>
                <w:szCs w:val="18"/>
                <w:lang w:eastAsia="bs-Latn-BA"/>
              </w:rPr>
              <w:t>u sve faze interne revizije,</w:t>
            </w:r>
            <w:r>
              <w:rPr>
                <w:rFonts w:eastAsia="Times New Roman" w:cs="Times New Roman"/>
                <w:sz w:val="18"/>
                <w:szCs w:val="18"/>
                <w:lang w:eastAsia="bs-Latn-BA"/>
              </w:rPr>
              <w:t xml:space="preserve"> od planiranja do izvještavanja)</w:t>
            </w:r>
          </w:p>
        </w:tc>
        <w:tc>
          <w:tcPr>
            <w:tcW w:w="1276" w:type="dxa"/>
            <w:vAlign w:val="center"/>
          </w:tcPr>
          <w:p w14:paraId="367DC495" w14:textId="6F38BDA3" w:rsidR="001B7B1B" w:rsidRDefault="001B7B1B" w:rsidP="001B7B1B">
            <w:pPr>
              <w:tabs>
                <w:tab w:val="left" w:pos="180"/>
              </w:tabs>
              <w:ind w:right="-28"/>
              <w:jc w:val="center"/>
              <w:rPr>
                <w:rFonts w:cs="Times New Roman"/>
                <w:sz w:val="18"/>
                <w:szCs w:val="18"/>
              </w:rPr>
            </w:pPr>
            <w:r>
              <w:rPr>
                <w:rFonts w:cs="Times New Roman"/>
                <w:sz w:val="18"/>
                <w:szCs w:val="18"/>
              </w:rPr>
              <w:t>Kontinuirano</w:t>
            </w:r>
          </w:p>
        </w:tc>
        <w:tc>
          <w:tcPr>
            <w:tcW w:w="1559" w:type="dxa"/>
            <w:vAlign w:val="center"/>
          </w:tcPr>
          <w:p w14:paraId="11EB5A8E" w14:textId="3DB9F27C" w:rsidR="001B7B1B" w:rsidRDefault="001B7B1B" w:rsidP="001B7B1B">
            <w:pPr>
              <w:tabs>
                <w:tab w:val="left" w:pos="180"/>
              </w:tabs>
              <w:ind w:right="-28"/>
              <w:rPr>
                <w:rFonts w:cs="Times New Roman"/>
                <w:sz w:val="18"/>
                <w:szCs w:val="18"/>
              </w:rPr>
            </w:pPr>
            <w:r w:rsidRPr="00830C6D">
              <w:rPr>
                <w:rFonts w:eastAsia="Times New Roman" w:cs="Times New Roman"/>
                <w:sz w:val="18"/>
                <w:szCs w:val="18"/>
                <w:lang w:eastAsia="bs-Latn-BA"/>
              </w:rPr>
              <w:t>Rukov</w:t>
            </w:r>
            <w:r>
              <w:rPr>
                <w:rFonts w:eastAsia="Times New Roman" w:cs="Times New Roman"/>
                <w:sz w:val="18"/>
                <w:szCs w:val="18"/>
                <w:lang w:eastAsia="bs-Latn-BA"/>
              </w:rPr>
              <w:t>odeći državni službenik JIR-a u saradnji s</w:t>
            </w:r>
            <w:r w:rsidRPr="00830C6D">
              <w:rPr>
                <w:rFonts w:eastAsia="Times New Roman" w:cs="Times New Roman"/>
                <w:sz w:val="18"/>
                <w:szCs w:val="18"/>
                <w:lang w:eastAsia="bs-Latn-BA"/>
              </w:rPr>
              <w:t xml:space="preserve"> internim revizorima</w:t>
            </w:r>
          </w:p>
        </w:tc>
        <w:tc>
          <w:tcPr>
            <w:tcW w:w="3686" w:type="dxa"/>
            <w:vAlign w:val="center"/>
          </w:tcPr>
          <w:p w14:paraId="0CFDA593" w14:textId="1E80460C" w:rsidR="001B7B1B" w:rsidRDefault="00B070F6" w:rsidP="009368A2">
            <w:pPr>
              <w:tabs>
                <w:tab w:val="left" w:pos="180"/>
              </w:tabs>
              <w:ind w:right="-28"/>
              <w:rPr>
                <w:rFonts w:cs="Times New Roman"/>
                <w:sz w:val="18"/>
                <w:szCs w:val="18"/>
                <w:lang w:val="hr-HR"/>
              </w:rPr>
            </w:pPr>
            <w:r>
              <w:rPr>
                <w:rFonts w:eastAsia="Times New Roman" w:cs="Times New Roman"/>
                <w:sz w:val="18"/>
                <w:szCs w:val="18"/>
                <w:lang w:eastAsia="bs-Latn-BA"/>
              </w:rPr>
              <w:t xml:space="preserve">Održavani </w:t>
            </w:r>
            <w:r w:rsidR="00C711DD">
              <w:rPr>
                <w:rFonts w:eastAsia="Times New Roman" w:cs="Times New Roman"/>
                <w:sz w:val="18"/>
                <w:szCs w:val="18"/>
                <w:lang w:eastAsia="bs-Latn-BA"/>
              </w:rPr>
              <w:t xml:space="preserve">su </w:t>
            </w:r>
            <w:r>
              <w:rPr>
                <w:rFonts w:eastAsia="Times New Roman" w:cs="Times New Roman"/>
                <w:sz w:val="18"/>
                <w:szCs w:val="18"/>
                <w:lang w:eastAsia="bs-Latn-BA"/>
              </w:rPr>
              <w:t>sastanci</w:t>
            </w:r>
            <w:r w:rsidR="00C711DD">
              <w:rPr>
                <w:rFonts w:eastAsia="Times New Roman" w:cs="Times New Roman"/>
                <w:sz w:val="18"/>
                <w:szCs w:val="18"/>
                <w:lang w:eastAsia="bs-Latn-BA"/>
              </w:rPr>
              <w:t xml:space="preserve"> sa </w:t>
            </w:r>
            <w:r w:rsidR="00F61199">
              <w:rPr>
                <w:rFonts w:cs="Times New Roman"/>
                <w:sz w:val="18"/>
                <w:szCs w:val="18"/>
                <w:lang w:val="hr-HR"/>
              </w:rPr>
              <w:t>rukovodstvom i</w:t>
            </w:r>
            <w:r>
              <w:rPr>
                <w:rFonts w:cs="Times New Roman"/>
                <w:sz w:val="18"/>
                <w:szCs w:val="18"/>
                <w:lang w:val="hr-HR"/>
              </w:rPr>
              <w:t xml:space="preserve"> višim </w:t>
            </w:r>
            <w:r w:rsidRPr="0013727D">
              <w:rPr>
                <w:rFonts w:cs="Times New Roman"/>
                <w:sz w:val="18"/>
                <w:szCs w:val="18"/>
                <w:lang w:val="hr-HR"/>
              </w:rPr>
              <w:t xml:space="preserve">rukovodstvom </w:t>
            </w:r>
            <w:r w:rsidRPr="00830C6D">
              <w:rPr>
                <w:rFonts w:eastAsia="Times New Roman" w:cs="Times New Roman"/>
                <w:sz w:val="18"/>
                <w:szCs w:val="18"/>
                <w:lang w:eastAsia="bs-Latn-BA"/>
              </w:rPr>
              <w:t>čije aktivnosti su predmet re</w:t>
            </w:r>
            <w:r w:rsidR="00C711DD">
              <w:rPr>
                <w:rFonts w:eastAsia="Times New Roman" w:cs="Times New Roman"/>
                <w:sz w:val="18"/>
                <w:szCs w:val="18"/>
                <w:lang w:eastAsia="bs-Latn-BA"/>
              </w:rPr>
              <w:t>vidiranja u cilju upoznavanja s</w:t>
            </w:r>
            <w:r w:rsidRPr="00830C6D">
              <w:rPr>
                <w:rFonts w:eastAsia="Times New Roman" w:cs="Times New Roman"/>
                <w:sz w:val="18"/>
                <w:szCs w:val="18"/>
                <w:lang w:eastAsia="bs-Latn-BA"/>
              </w:rPr>
              <w:t xml:space="preserve"> ulogom i funkcijom interne revizije i važnosti datih </w:t>
            </w:r>
            <w:r w:rsidR="00BA3F73">
              <w:rPr>
                <w:rFonts w:eastAsia="Times New Roman" w:cs="Times New Roman"/>
                <w:sz w:val="18"/>
                <w:szCs w:val="18"/>
                <w:lang w:eastAsia="bs-Latn-BA"/>
              </w:rPr>
              <w:t xml:space="preserve">nalaza i </w:t>
            </w:r>
            <w:r w:rsidRPr="00830C6D">
              <w:rPr>
                <w:rFonts w:eastAsia="Times New Roman" w:cs="Times New Roman"/>
                <w:sz w:val="18"/>
                <w:szCs w:val="18"/>
                <w:lang w:eastAsia="bs-Latn-BA"/>
              </w:rPr>
              <w:t>preporuka,</w:t>
            </w:r>
            <w:r w:rsidR="00C711DD">
              <w:rPr>
                <w:rFonts w:eastAsia="Times New Roman" w:cs="Times New Roman"/>
                <w:sz w:val="18"/>
                <w:szCs w:val="18"/>
                <w:lang w:eastAsia="bs-Latn-BA"/>
              </w:rPr>
              <w:t xml:space="preserve"> te postizanja sa</w:t>
            </w:r>
            <w:r>
              <w:rPr>
                <w:rFonts w:eastAsia="Times New Roman" w:cs="Times New Roman"/>
                <w:sz w:val="18"/>
                <w:szCs w:val="18"/>
                <w:lang w:eastAsia="bs-Latn-BA"/>
              </w:rPr>
              <w:t>glasnosti u vezi realizacije.</w:t>
            </w:r>
          </w:p>
        </w:tc>
      </w:tr>
    </w:tbl>
    <w:p w14:paraId="36725F1D" w14:textId="77777777" w:rsidR="005726D2" w:rsidRDefault="005726D2">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403DF3" w:rsidRPr="002E10B2" w14:paraId="4907A659" w14:textId="77777777" w:rsidTr="005726D2">
        <w:tc>
          <w:tcPr>
            <w:tcW w:w="15735" w:type="dxa"/>
            <w:gridSpan w:val="6"/>
            <w:shd w:val="clear" w:color="auto" w:fill="1F497D" w:themeFill="text2"/>
          </w:tcPr>
          <w:p w14:paraId="2E27D448" w14:textId="2CC25638" w:rsidR="00403DF3" w:rsidRPr="002E10B2" w:rsidRDefault="00403DF3"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403DF3" w:rsidRPr="002E10B2" w14:paraId="6130D71E" w14:textId="77777777" w:rsidTr="005726D2">
        <w:tc>
          <w:tcPr>
            <w:tcW w:w="10490" w:type="dxa"/>
            <w:gridSpan w:val="4"/>
            <w:shd w:val="clear" w:color="auto" w:fill="1F497D" w:themeFill="text2"/>
            <w:vAlign w:val="center"/>
          </w:tcPr>
          <w:p w14:paraId="45857627" w14:textId="77777777" w:rsidR="00403DF3" w:rsidRPr="002E10B2" w:rsidRDefault="00403DF3"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5245" w:type="dxa"/>
            <w:gridSpan w:val="2"/>
            <w:shd w:val="clear" w:color="auto" w:fill="1F497D" w:themeFill="text2"/>
          </w:tcPr>
          <w:p w14:paraId="2C129D7F" w14:textId="77777777" w:rsidR="00403DF3" w:rsidRPr="002E10B2" w:rsidRDefault="00403DF3"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74D7A" w:rsidRPr="002E10B2" w14:paraId="1BC96D14" w14:textId="77777777" w:rsidTr="005726D2">
        <w:tc>
          <w:tcPr>
            <w:tcW w:w="567" w:type="dxa"/>
            <w:shd w:val="clear" w:color="auto" w:fill="1F497D" w:themeFill="text2"/>
            <w:vAlign w:val="center"/>
          </w:tcPr>
          <w:p w14:paraId="29B98CC4" w14:textId="77777777" w:rsidR="00403DF3" w:rsidRPr="002E10B2" w:rsidRDefault="00403DF3"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4E5A0023" w14:textId="77777777" w:rsidR="00403DF3" w:rsidRPr="002E10B2" w:rsidRDefault="00403DF3"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6DC41CBF" w14:textId="77777777" w:rsidR="00403DF3" w:rsidRPr="002E10B2" w:rsidRDefault="00403DF3"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178FCA05" w14:textId="77777777" w:rsidR="00403DF3" w:rsidRPr="002E10B2" w:rsidRDefault="00403DF3"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0245D466" w14:textId="77777777" w:rsidR="00403DF3" w:rsidRDefault="00403DF3"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4BF1F178" w14:textId="33B893C2" w:rsidR="00403DF3"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403DF3" w:rsidRPr="002E10B2" w14:paraId="32BA531B" w14:textId="77777777" w:rsidTr="005726D2">
        <w:trPr>
          <w:trHeight w:val="1656"/>
        </w:trPr>
        <w:tc>
          <w:tcPr>
            <w:tcW w:w="567" w:type="dxa"/>
            <w:vAlign w:val="center"/>
          </w:tcPr>
          <w:p w14:paraId="196A52A3" w14:textId="3015C700" w:rsidR="00403DF3" w:rsidRPr="002E10B2" w:rsidRDefault="00403DF3" w:rsidP="005726D2">
            <w:pPr>
              <w:tabs>
                <w:tab w:val="left" w:pos="180"/>
              </w:tabs>
              <w:ind w:right="-28"/>
              <w:jc w:val="center"/>
              <w:rPr>
                <w:rFonts w:cs="Times New Roman"/>
                <w:sz w:val="18"/>
                <w:szCs w:val="18"/>
                <w:lang w:val="hr-HR"/>
              </w:rPr>
            </w:pPr>
            <w:r>
              <w:rPr>
                <w:rFonts w:cs="Times New Roman"/>
                <w:sz w:val="18"/>
                <w:szCs w:val="18"/>
                <w:lang w:val="hr-HR"/>
              </w:rPr>
              <w:t>8.</w:t>
            </w:r>
          </w:p>
        </w:tc>
        <w:tc>
          <w:tcPr>
            <w:tcW w:w="5387" w:type="dxa"/>
            <w:vAlign w:val="center"/>
          </w:tcPr>
          <w:p w14:paraId="2D22FCC4" w14:textId="4E8018DA" w:rsidR="00403DF3" w:rsidRPr="00403DF3" w:rsidRDefault="00403DF3" w:rsidP="00403DF3">
            <w:pPr>
              <w:tabs>
                <w:tab w:val="left" w:pos="180"/>
              </w:tabs>
              <w:ind w:right="-28"/>
              <w:rPr>
                <w:rFonts w:cs="Times New Roman"/>
                <w:sz w:val="18"/>
                <w:szCs w:val="18"/>
                <w:lang w:val="hr-HR"/>
              </w:rPr>
            </w:pPr>
            <w:r w:rsidRPr="00A91FBB">
              <w:rPr>
                <w:rFonts w:cs="Times New Roman"/>
                <w:sz w:val="18"/>
                <w:szCs w:val="18"/>
              </w:rPr>
              <w:t>Ne</w:t>
            </w:r>
            <w:r>
              <w:rPr>
                <w:rFonts w:cs="Times New Roman"/>
                <w:sz w:val="18"/>
                <w:szCs w:val="18"/>
              </w:rPr>
              <w:t>blagovremeno donošenje budžeta</w:t>
            </w:r>
            <w:r w:rsidRPr="00A91FBB">
              <w:rPr>
                <w:rFonts w:cs="Times New Roman"/>
                <w:sz w:val="18"/>
                <w:szCs w:val="18"/>
              </w:rPr>
              <w:t xml:space="preserve">, što može imati za posljedicu </w:t>
            </w:r>
            <w:r>
              <w:rPr>
                <w:rFonts w:cs="Times New Roman"/>
                <w:sz w:val="18"/>
                <w:szCs w:val="18"/>
              </w:rPr>
              <w:t>nemogućnost realizovanja planiranih dodatnih aktivnosti</w:t>
            </w:r>
          </w:p>
        </w:tc>
        <w:tc>
          <w:tcPr>
            <w:tcW w:w="3260" w:type="dxa"/>
            <w:vAlign w:val="center"/>
          </w:tcPr>
          <w:p w14:paraId="01E9DC04" w14:textId="23463279" w:rsidR="00403DF3" w:rsidRPr="002E10B2" w:rsidRDefault="00403DF3" w:rsidP="00403DF3">
            <w:pPr>
              <w:tabs>
                <w:tab w:val="left" w:pos="180"/>
              </w:tabs>
              <w:ind w:right="-28"/>
              <w:rPr>
                <w:rFonts w:cs="Times New Roman"/>
                <w:sz w:val="18"/>
                <w:szCs w:val="18"/>
                <w:lang w:val="hr-HR"/>
              </w:rPr>
            </w:pPr>
            <w:r>
              <w:rPr>
                <w:rFonts w:cs="Times New Roman"/>
                <w:sz w:val="18"/>
                <w:szCs w:val="18"/>
              </w:rPr>
              <w:t>Blagovremeno pripremiti i dostaviti MFT-u BiH prijedlog odluke za dodjelu sredstava iz budžetske rezerve, ukoliko se na osnovu analize potreba za dodatnim sredstvima utvrdi osnovanost prijedloga odluke</w:t>
            </w:r>
          </w:p>
        </w:tc>
        <w:tc>
          <w:tcPr>
            <w:tcW w:w="1276" w:type="dxa"/>
            <w:vAlign w:val="center"/>
          </w:tcPr>
          <w:p w14:paraId="03AA2AEC" w14:textId="570B062D" w:rsidR="00403DF3" w:rsidRPr="00FA0D69" w:rsidRDefault="00403DF3" w:rsidP="00403DF3">
            <w:pPr>
              <w:tabs>
                <w:tab w:val="left" w:pos="180"/>
              </w:tabs>
              <w:ind w:right="-28"/>
              <w:jc w:val="center"/>
              <w:rPr>
                <w:rFonts w:cs="Times New Roman"/>
                <w:sz w:val="18"/>
                <w:szCs w:val="18"/>
              </w:rPr>
            </w:pPr>
            <w:r>
              <w:rPr>
                <w:rFonts w:cs="Times New Roman"/>
                <w:sz w:val="18"/>
                <w:szCs w:val="18"/>
              </w:rPr>
              <w:t>Po ukazanoj potrebi nakon donošenja Odluke o privremenom finansiranju</w:t>
            </w:r>
          </w:p>
        </w:tc>
        <w:tc>
          <w:tcPr>
            <w:tcW w:w="1559" w:type="dxa"/>
            <w:vAlign w:val="center"/>
          </w:tcPr>
          <w:p w14:paraId="5CF8CB5B" w14:textId="77777777" w:rsidR="00403DF3" w:rsidRDefault="00403DF3" w:rsidP="00403DF3">
            <w:pPr>
              <w:rPr>
                <w:rFonts w:cs="Times New Roman"/>
                <w:sz w:val="18"/>
                <w:szCs w:val="18"/>
              </w:rPr>
            </w:pPr>
            <w:r>
              <w:rPr>
                <w:rFonts w:cs="Times New Roman"/>
                <w:sz w:val="18"/>
                <w:szCs w:val="18"/>
              </w:rPr>
              <w:t>Stručni savjetnik za budžet</w:t>
            </w:r>
          </w:p>
          <w:p w14:paraId="4F9E482F" w14:textId="77777777" w:rsidR="00403DF3" w:rsidRDefault="00403DF3" w:rsidP="00403DF3">
            <w:pPr>
              <w:rPr>
                <w:rFonts w:cs="Times New Roman"/>
                <w:sz w:val="18"/>
                <w:szCs w:val="18"/>
              </w:rPr>
            </w:pPr>
            <w:r>
              <w:rPr>
                <w:rFonts w:cs="Times New Roman"/>
                <w:sz w:val="18"/>
                <w:szCs w:val="18"/>
              </w:rPr>
              <w:t>Šef Odsjeka za finansijsko-materijalne poslove i javne nabavke</w:t>
            </w:r>
          </w:p>
          <w:p w14:paraId="13D7CEA8" w14:textId="06442305" w:rsidR="00403DF3" w:rsidRDefault="00403DF3" w:rsidP="00403DF3">
            <w:pPr>
              <w:tabs>
                <w:tab w:val="left" w:pos="180"/>
              </w:tabs>
              <w:ind w:right="-28"/>
              <w:rPr>
                <w:rFonts w:cs="Times New Roman"/>
                <w:sz w:val="18"/>
                <w:szCs w:val="18"/>
              </w:rPr>
            </w:pPr>
            <w:r>
              <w:rPr>
                <w:rFonts w:cs="Times New Roman"/>
                <w:sz w:val="18"/>
                <w:szCs w:val="18"/>
              </w:rPr>
              <w:t>Pomoćnik ministra SKOFMP-a, u saradnji s OJ</w:t>
            </w:r>
          </w:p>
        </w:tc>
        <w:tc>
          <w:tcPr>
            <w:tcW w:w="3686" w:type="dxa"/>
            <w:vAlign w:val="center"/>
          </w:tcPr>
          <w:p w14:paraId="591FC44B" w14:textId="775C0216" w:rsidR="00403DF3" w:rsidRPr="002E10B2" w:rsidRDefault="00A7429F" w:rsidP="00A7429F">
            <w:pPr>
              <w:tabs>
                <w:tab w:val="left" w:pos="180"/>
              </w:tabs>
              <w:ind w:right="-28"/>
              <w:rPr>
                <w:rFonts w:cs="Times New Roman"/>
                <w:sz w:val="18"/>
                <w:szCs w:val="18"/>
                <w:lang w:val="hr-HR"/>
              </w:rPr>
            </w:pPr>
            <w:r>
              <w:rPr>
                <w:rFonts w:cs="Times New Roman"/>
                <w:sz w:val="18"/>
                <w:szCs w:val="18"/>
                <w:lang w:val="hr-HR"/>
              </w:rPr>
              <w:t>Zakon</w:t>
            </w:r>
            <w:r w:rsidR="00600C7C">
              <w:rPr>
                <w:rFonts w:cs="Times New Roman"/>
                <w:sz w:val="18"/>
                <w:szCs w:val="18"/>
                <w:lang w:val="hr-HR"/>
              </w:rPr>
              <w:t xml:space="preserve"> o budžetu</w:t>
            </w:r>
            <w:r w:rsidR="00533FA3">
              <w:rPr>
                <w:rFonts w:cs="Times New Roman"/>
                <w:sz w:val="18"/>
                <w:szCs w:val="18"/>
                <w:lang w:val="hr-HR"/>
              </w:rPr>
              <w:t xml:space="preserve"> institucija BiH i međunarodnih obaveza BiH za </w:t>
            </w:r>
            <w:r w:rsidR="00F04B22">
              <w:rPr>
                <w:rFonts w:cs="Times New Roman"/>
                <w:sz w:val="18"/>
                <w:szCs w:val="18"/>
                <w:lang w:val="hr-HR"/>
              </w:rPr>
              <w:t>2021</w:t>
            </w:r>
            <w:r w:rsidR="00533FA3">
              <w:rPr>
                <w:rFonts w:cs="Times New Roman"/>
                <w:sz w:val="18"/>
                <w:szCs w:val="18"/>
                <w:lang w:val="hr-HR"/>
              </w:rPr>
              <w:t>.</w:t>
            </w:r>
            <w:r w:rsidR="00600C7C">
              <w:rPr>
                <w:rFonts w:cs="Times New Roman"/>
                <w:sz w:val="18"/>
                <w:szCs w:val="18"/>
                <w:lang w:val="hr-HR"/>
              </w:rPr>
              <w:t xml:space="preserve"> </w:t>
            </w:r>
            <w:r>
              <w:rPr>
                <w:rFonts w:cs="Times New Roman"/>
                <w:sz w:val="18"/>
                <w:szCs w:val="18"/>
                <w:lang w:val="hr-HR"/>
              </w:rPr>
              <w:t>godinu nije usvojen na vrijeme.</w:t>
            </w:r>
          </w:p>
        </w:tc>
      </w:tr>
      <w:tr w:rsidR="00403DF3" w:rsidRPr="002E10B2" w14:paraId="578C1E67" w14:textId="77777777" w:rsidTr="005726D2">
        <w:trPr>
          <w:trHeight w:val="1047"/>
        </w:trPr>
        <w:tc>
          <w:tcPr>
            <w:tcW w:w="567" w:type="dxa"/>
            <w:vAlign w:val="center"/>
          </w:tcPr>
          <w:p w14:paraId="3112EED4" w14:textId="7F003886" w:rsidR="00403DF3" w:rsidRPr="002E10B2" w:rsidRDefault="00403DF3" w:rsidP="005726D2">
            <w:pPr>
              <w:tabs>
                <w:tab w:val="left" w:pos="180"/>
              </w:tabs>
              <w:ind w:right="-28"/>
              <w:jc w:val="center"/>
              <w:rPr>
                <w:rFonts w:cs="Times New Roman"/>
                <w:sz w:val="18"/>
                <w:szCs w:val="18"/>
                <w:lang w:val="hr-HR"/>
              </w:rPr>
            </w:pPr>
            <w:r>
              <w:rPr>
                <w:rFonts w:cs="Times New Roman"/>
                <w:sz w:val="18"/>
                <w:szCs w:val="18"/>
                <w:lang w:val="hr-HR"/>
              </w:rPr>
              <w:t>9</w:t>
            </w:r>
            <w:r w:rsidRPr="002E10B2">
              <w:rPr>
                <w:rFonts w:cs="Times New Roman"/>
                <w:sz w:val="18"/>
                <w:szCs w:val="18"/>
                <w:lang w:val="hr-HR"/>
              </w:rPr>
              <w:t>.</w:t>
            </w:r>
          </w:p>
        </w:tc>
        <w:tc>
          <w:tcPr>
            <w:tcW w:w="5387" w:type="dxa"/>
            <w:vAlign w:val="center"/>
          </w:tcPr>
          <w:p w14:paraId="419B7A24" w14:textId="46857859" w:rsidR="00403DF3" w:rsidRPr="00403DF3" w:rsidRDefault="00403DF3" w:rsidP="00403DF3">
            <w:pPr>
              <w:tabs>
                <w:tab w:val="left" w:pos="180"/>
              </w:tabs>
              <w:ind w:right="-28"/>
              <w:rPr>
                <w:rFonts w:cs="Times New Roman"/>
                <w:sz w:val="18"/>
                <w:szCs w:val="18"/>
                <w:lang w:val="hr-HR"/>
              </w:rPr>
            </w:pPr>
            <w:r w:rsidRPr="00304C6F">
              <w:rPr>
                <w:rFonts w:cs="Times New Roman"/>
                <w:sz w:val="18"/>
                <w:szCs w:val="18"/>
              </w:rPr>
              <w:t xml:space="preserve">Osnovane žalbe ponuđača, zbog greški u </w:t>
            </w:r>
            <w:r>
              <w:rPr>
                <w:rFonts w:cs="Times New Roman"/>
                <w:sz w:val="18"/>
                <w:szCs w:val="18"/>
              </w:rPr>
              <w:t>pripremanju</w:t>
            </w:r>
            <w:r w:rsidRPr="00304C6F">
              <w:rPr>
                <w:rFonts w:cs="Times New Roman"/>
                <w:sz w:val="18"/>
                <w:szCs w:val="18"/>
              </w:rPr>
              <w:t xml:space="preserve"> tenderske dokumentacije i evaluaciji ponuda, što može imati za posljedicu kašnjenje u realizaciji planiranih </w:t>
            </w:r>
            <w:r>
              <w:rPr>
                <w:rFonts w:cs="Times New Roman"/>
                <w:sz w:val="18"/>
                <w:szCs w:val="18"/>
              </w:rPr>
              <w:t>nabavki</w:t>
            </w:r>
            <w:r w:rsidRPr="00304C6F">
              <w:rPr>
                <w:rFonts w:cs="Times New Roman"/>
                <w:sz w:val="18"/>
                <w:szCs w:val="18"/>
              </w:rPr>
              <w:t xml:space="preserve">, kao i nemogućnost </w:t>
            </w:r>
            <w:r>
              <w:rPr>
                <w:rFonts w:cs="Times New Roman"/>
                <w:sz w:val="18"/>
                <w:szCs w:val="18"/>
              </w:rPr>
              <w:t>realizovanja</w:t>
            </w:r>
            <w:r w:rsidRPr="00304C6F">
              <w:rPr>
                <w:rFonts w:cs="Times New Roman"/>
                <w:sz w:val="18"/>
                <w:szCs w:val="18"/>
              </w:rPr>
              <w:t xml:space="preserve"> planiranih </w:t>
            </w:r>
            <w:r>
              <w:rPr>
                <w:rFonts w:cs="Times New Roman"/>
                <w:sz w:val="18"/>
                <w:szCs w:val="18"/>
              </w:rPr>
              <w:t>nabavki</w:t>
            </w:r>
          </w:p>
        </w:tc>
        <w:tc>
          <w:tcPr>
            <w:tcW w:w="3260" w:type="dxa"/>
            <w:vAlign w:val="center"/>
          </w:tcPr>
          <w:p w14:paraId="79208DEB" w14:textId="0966B7FD" w:rsidR="00403DF3" w:rsidRPr="006D739C" w:rsidRDefault="00403DF3" w:rsidP="00403DF3">
            <w:pPr>
              <w:tabs>
                <w:tab w:val="left" w:pos="180"/>
              </w:tabs>
              <w:ind w:right="-28"/>
              <w:rPr>
                <w:rFonts w:cs="Times New Roman"/>
                <w:sz w:val="18"/>
                <w:szCs w:val="18"/>
              </w:rPr>
            </w:pPr>
            <w:r>
              <w:rPr>
                <w:rFonts w:cs="Times New Roman"/>
                <w:sz w:val="18"/>
                <w:szCs w:val="18"/>
              </w:rPr>
              <w:t>Intenzivnije pohađanje edukacija osoblja za javne nabavke i članova komisije za javne nabavke</w:t>
            </w:r>
          </w:p>
        </w:tc>
        <w:tc>
          <w:tcPr>
            <w:tcW w:w="1276" w:type="dxa"/>
            <w:vAlign w:val="center"/>
          </w:tcPr>
          <w:p w14:paraId="70F166FB" w14:textId="44AD2D97" w:rsidR="00403DF3" w:rsidRPr="00726AFD" w:rsidRDefault="00403DF3" w:rsidP="00403DF3">
            <w:pPr>
              <w:tabs>
                <w:tab w:val="left" w:pos="180"/>
              </w:tabs>
              <w:ind w:right="-28"/>
              <w:jc w:val="center"/>
              <w:rPr>
                <w:rFonts w:cs="Times New Roman"/>
                <w:sz w:val="18"/>
                <w:szCs w:val="18"/>
                <w:lang w:val="hr-HR"/>
              </w:rPr>
            </w:pPr>
            <w:r>
              <w:rPr>
                <w:rFonts w:cs="Times New Roman"/>
                <w:sz w:val="18"/>
                <w:szCs w:val="18"/>
              </w:rPr>
              <w:t>Po zahtjevu i odobrenju ministra</w:t>
            </w:r>
          </w:p>
        </w:tc>
        <w:tc>
          <w:tcPr>
            <w:tcW w:w="1559" w:type="dxa"/>
            <w:vAlign w:val="center"/>
          </w:tcPr>
          <w:p w14:paraId="2021765B" w14:textId="42BADB0A" w:rsidR="00403DF3" w:rsidRDefault="00403DF3" w:rsidP="00403DF3">
            <w:pPr>
              <w:tabs>
                <w:tab w:val="left" w:pos="180"/>
              </w:tabs>
              <w:ind w:right="-28"/>
              <w:rPr>
                <w:rFonts w:cs="Times New Roman"/>
                <w:sz w:val="18"/>
                <w:szCs w:val="18"/>
              </w:rPr>
            </w:pPr>
            <w:r>
              <w:rPr>
                <w:rFonts w:cs="Times New Roman"/>
                <w:sz w:val="18"/>
                <w:szCs w:val="18"/>
              </w:rPr>
              <w:t>Stručni savjetnici i članovi komisije za javne nabavke</w:t>
            </w:r>
          </w:p>
        </w:tc>
        <w:tc>
          <w:tcPr>
            <w:tcW w:w="3686" w:type="dxa"/>
            <w:vAlign w:val="center"/>
          </w:tcPr>
          <w:p w14:paraId="3EC64684" w14:textId="7F0F696E" w:rsidR="00403DF3" w:rsidRPr="002E10B2" w:rsidRDefault="00A7429F" w:rsidP="00C87C32">
            <w:pPr>
              <w:tabs>
                <w:tab w:val="left" w:pos="180"/>
              </w:tabs>
              <w:ind w:right="-28"/>
              <w:rPr>
                <w:rFonts w:cs="Times New Roman"/>
                <w:sz w:val="18"/>
                <w:szCs w:val="18"/>
                <w:lang w:val="hr-HR"/>
              </w:rPr>
            </w:pPr>
            <w:r>
              <w:rPr>
                <w:rFonts w:cs="Times New Roman"/>
                <w:sz w:val="18"/>
                <w:szCs w:val="18"/>
                <w:lang w:val="hr-HR"/>
              </w:rPr>
              <w:t>U</w:t>
            </w:r>
            <w:r w:rsidR="00C87C32">
              <w:rPr>
                <w:rFonts w:cs="Times New Roman"/>
                <w:sz w:val="18"/>
                <w:szCs w:val="18"/>
                <w:lang w:val="hr-HR"/>
              </w:rPr>
              <w:t>čestalost ovog rizika u narednom periodu je moguće značajno umanjiti provođenjem postupaka nabavki za sukcesivne nabavke sa predviđenim zaključenjem u TD okvirnog sporazuma na period od najmanje dvije godine, što treba odobriti ministar.</w:t>
            </w:r>
          </w:p>
        </w:tc>
      </w:tr>
      <w:tr w:rsidR="005726D2" w:rsidRPr="002E10B2" w14:paraId="1471A902" w14:textId="77777777" w:rsidTr="005726D2">
        <w:tc>
          <w:tcPr>
            <w:tcW w:w="567" w:type="dxa"/>
          </w:tcPr>
          <w:p w14:paraId="12862255" w14:textId="77777777" w:rsidR="005726D2" w:rsidRPr="002E10B2" w:rsidRDefault="005726D2" w:rsidP="006203E2">
            <w:pPr>
              <w:tabs>
                <w:tab w:val="left" w:pos="180"/>
              </w:tabs>
              <w:ind w:right="-28"/>
              <w:jc w:val="center"/>
              <w:rPr>
                <w:rFonts w:cs="Times New Roman"/>
                <w:sz w:val="18"/>
                <w:szCs w:val="18"/>
                <w:lang w:val="hr-HR"/>
              </w:rPr>
            </w:pPr>
            <w:r>
              <w:rPr>
                <w:rFonts w:cs="Times New Roman"/>
                <w:sz w:val="18"/>
                <w:szCs w:val="18"/>
                <w:lang w:val="hr-HR"/>
              </w:rPr>
              <w:t>10</w:t>
            </w:r>
            <w:r w:rsidRPr="002E10B2">
              <w:rPr>
                <w:rFonts w:cs="Times New Roman"/>
                <w:sz w:val="18"/>
                <w:szCs w:val="18"/>
                <w:lang w:val="hr-HR"/>
              </w:rPr>
              <w:t>.</w:t>
            </w:r>
          </w:p>
        </w:tc>
        <w:tc>
          <w:tcPr>
            <w:tcW w:w="5387" w:type="dxa"/>
          </w:tcPr>
          <w:p w14:paraId="3EDFE09C" w14:textId="77777777" w:rsidR="005726D2" w:rsidRDefault="005726D2" w:rsidP="006203E2">
            <w:pPr>
              <w:tabs>
                <w:tab w:val="left" w:pos="180"/>
              </w:tabs>
              <w:ind w:right="-28"/>
              <w:rPr>
                <w:rFonts w:cs="Times New Roman"/>
                <w:sz w:val="18"/>
                <w:szCs w:val="18"/>
                <w:lang w:val="hr-HR"/>
              </w:rPr>
            </w:pPr>
            <w:r w:rsidRPr="00863138">
              <w:rPr>
                <w:rFonts w:cs="Times New Roman"/>
                <w:sz w:val="18"/>
                <w:szCs w:val="18"/>
              </w:rPr>
              <w:t>Neosnovane žalbe ponuđača</w:t>
            </w:r>
            <w:r>
              <w:rPr>
                <w:rFonts w:cs="Times New Roman"/>
                <w:sz w:val="18"/>
                <w:szCs w:val="18"/>
              </w:rPr>
              <w:t>, što može imati za posljedicu k</w:t>
            </w:r>
            <w:r w:rsidRPr="00863138">
              <w:rPr>
                <w:rFonts w:cs="Times New Roman"/>
                <w:sz w:val="18"/>
                <w:szCs w:val="18"/>
              </w:rPr>
              <w:t>ašnjenje u realizaciji planiranih nabavki</w:t>
            </w:r>
          </w:p>
        </w:tc>
        <w:tc>
          <w:tcPr>
            <w:tcW w:w="3260" w:type="dxa"/>
          </w:tcPr>
          <w:p w14:paraId="2DB89052" w14:textId="77777777" w:rsidR="005726D2" w:rsidRDefault="005726D2" w:rsidP="006203E2">
            <w:pPr>
              <w:rPr>
                <w:rFonts w:cs="Times New Roman"/>
                <w:sz w:val="18"/>
                <w:szCs w:val="18"/>
              </w:rPr>
            </w:pPr>
            <w:r>
              <w:rPr>
                <w:rFonts w:cs="Times New Roman"/>
                <w:sz w:val="18"/>
                <w:szCs w:val="18"/>
              </w:rPr>
              <w:t>Priprema detaljnog i argumentovanog izjašnjenja URŽ-u na uloženu žalbu</w:t>
            </w:r>
          </w:p>
          <w:p w14:paraId="1C8576DA" w14:textId="77777777" w:rsidR="005726D2" w:rsidRDefault="005726D2" w:rsidP="006203E2">
            <w:pPr>
              <w:tabs>
                <w:tab w:val="left" w:pos="180"/>
              </w:tabs>
              <w:ind w:right="-28"/>
              <w:rPr>
                <w:rFonts w:cs="Times New Roman"/>
                <w:sz w:val="18"/>
                <w:szCs w:val="18"/>
                <w:lang w:val="hr-HR"/>
              </w:rPr>
            </w:pPr>
            <w:r>
              <w:rPr>
                <w:rFonts w:cs="Times New Roman"/>
                <w:sz w:val="18"/>
                <w:szCs w:val="18"/>
              </w:rPr>
              <w:t>Urgencija URŽ-u za hitno postupanje</w:t>
            </w:r>
          </w:p>
        </w:tc>
        <w:tc>
          <w:tcPr>
            <w:tcW w:w="1276" w:type="dxa"/>
          </w:tcPr>
          <w:p w14:paraId="472D5399" w14:textId="77777777" w:rsidR="005726D2" w:rsidRDefault="005726D2" w:rsidP="006203E2">
            <w:pPr>
              <w:tabs>
                <w:tab w:val="left" w:pos="180"/>
              </w:tabs>
              <w:ind w:right="-28"/>
              <w:jc w:val="center"/>
              <w:rPr>
                <w:rFonts w:cs="Times New Roman"/>
                <w:sz w:val="18"/>
                <w:szCs w:val="18"/>
              </w:rPr>
            </w:pPr>
            <w:r>
              <w:rPr>
                <w:rFonts w:cs="Times New Roman"/>
                <w:sz w:val="18"/>
                <w:szCs w:val="18"/>
              </w:rPr>
              <w:t>Po uloženoj žalbi</w:t>
            </w:r>
          </w:p>
        </w:tc>
        <w:tc>
          <w:tcPr>
            <w:tcW w:w="1559" w:type="dxa"/>
          </w:tcPr>
          <w:p w14:paraId="30ECFC95" w14:textId="77777777" w:rsidR="005726D2" w:rsidRDefault="005726D2" w:rsidP="006203E2">
            <w:pPr>
              <w:tabs>
                <w:tab w:val="left" w:pos="180"/>
              </w:tabs>
              <w:ind w:right="-28"/>
              <w:rPr>
                <w:rFonts w:cs="Times New Roman"/>
                <w:sz w:val="18"/>
                <w:szCs w:val="18"/>
              </w:rPr>
            </w:pPr>
            <w:r>
              <w:rPr>
                <w:rFonts w:cs="Times New Roman"/>
                <w:sz w:val="18"/>
                <w:szCs w:val="18"/>
              </w:rPr>
              <w:t>Stručni savjetnici i Komisija za javne nabavke</w:t>
            </w:r>
          </w:p>
        </w:tc>
        <w:tc>
          <w:tcPr>
            <w:tcW w:w="3686" w:type="dxa"/>
          </w:tcPr>
          <w:p w14:paraId="0EA2BE78" w14:textId="0D4C9E2B" w:rsidR="005726D2" w:rsidRDefault="005726D2" w:rsidP="006203E2">
            <w:pPr>
              <w:tabs>
                <w:tab w:val="left" w:pos="180"/>
              </w:tabs>
              <w:ind w:right="-28"/>
              <w:rPr>
                <w:rFonts w:cs="Times New Roman"/>
                <w:sz w:val="18"/>
                <w:szCs w:val="18"/>
                <w:lang w:val="hr-HR"/>
              </w:rPr>
            </w:pPr>
            <w:r>
              <w:rPr>
                <w:rFonts w:cs="Times New Roman"/>
                <w:sz w:val="18"/>
                <w:szCs w:val="18"/>
                <w:lang w:val="hr-HR"/>
              </w:rPr>
              <w:t>U narednom periodu je moguće značajno umanjiti učestalost ovog rizika provođenjem postupaka nabavki za sukcesivne nabavke sa predviđenim zaključenjem u TD okvirnog sporazuma na period od najmanje dvije godine, što odobrava ministar.</w:t>
            </w:r>
          </w:p>
        </w:tc>
      </w:tr>
      <w:tr w:rsidR="00F87A89" w:rsidRPr="002E10B2" w14:paraId="102B774F" w14:textId="77777777" w:rsidTr="00A7429F">
        <w:tc>
          <w:tcPr>
            <w:tcW w:w="567" w:type="dxa"/>
            <w:vAlign w:val="center"/>
          </w:tcPr>
          <w:p w14:paraId="105DC5BF" w14:textId="77777777" w:rsidR="00F87A89" w:rsidRDefault="00F87A89" w:rsidP="005726D2">
            <w:pPr>
              <w:tabs>
                <w:tab w:val="left" w:pos="180"/>
              </w:tabs>
              <w:ind w:right="-28"/>
              <w:jc w:val="center"/>
              <w:rPr>
                <w:rFonts w:cs="Times New Roman"/>
                <w:sz w:val="18"/>
                <w:szCs w:val="18"/>
                <w:lang w:val="hr-HR"/>
              </w:rPr>
            </w:pPr>
            <w:r>
              <w:rPr>
                <w:rFonts w:cs="Times New Roman"/>
                <w:sz w:val="18"/>
                <w:szCs w:val="18"/>
                <w:lang w:val="hr-HR"/>
              </w:rPr>
              <w:t>11.</w:t>
            </w:r>
          </w:p>
        </w:tc>
        <w:tc>
          <w:tcPr>
            <w:tcW w:w="5387" w:type="dxa"/>
            <w:vAlign w:val="center"/>
          </w:tcPr>
          <w:p w14:paraId="7877F53E" w14:textId="77777777" w:rsidR="00F87A89" w:rsidRDefault="00F87A89" w:rsidP="00D23509">
            <w:pPr>
              <w:tabs>
                <w:tab w:val="left" w:pos="180"/>
              </w:tabs>
              <w:ind w:right="-28"/>
              <w:rPr>
                <w:rFonts w:cs="Times New Roman"/>
                <w:sz w:val="18"/>
                <w:szCs w:val="18"/>
                <w:lang w:val="hr-HR"/>
              </w:rPr>
            </w:pPr>
            <w:r w:rsidRPr="00842C32">
              <w:rPr>
                <w:rFonts w:cs="Times New Roman"/>
                <w:sz w:val="18"/>
                <w:szCs w:val="18"/>
              </w:rPr>
              <w:t xml:space="preserve">Nemogućnost sravnjavanja prihoda iz djelokruga rada </w:t>
            </w:r>
            <w:r>
              <w:rPr>
                <w:rFonts w:cs="Times New Roman"/>
                <w:sz w:val="18"/>
                <w:szCs w:val="18"/>
              </w:rPr>
              <w:t>MP BiH</w:t>
            </w:r>
            <w:r w:rsidRPr="00842C32">
              <w:rPr>
                <w:rFonts w:cs="Times New Roman"/>
                <w:sz w:val="18"/>
                <w:szCs w:val="18"/>
              </w:rPr>
              <w:t>, zbog neažurne i nekompletne dostavljanja dokaza o uplatama prihoda od str</w:t>
            </w:r>
            <w:r>
              <w:rPr>
                <w:rFonts w:cs="Times New Roman"/>
                <w:sz w:val="18"/>
                <w:szCs w:val="18"/>
              </w:rPr>
              <w:t xml:space="preserve">ane organizacijskih jedinica i sekretara komisija </w:t>
            </w:r>
            <w:r w:rsidRPr="00842C32">
              <w:rPr>
                <w:rFonts w:cs="Times New Roman"/>
                <w:sz w:val="18"/>
                <w:szCs w:val="18"/>
              </w:rPr>
              <w:t xml:space="preserve">za polaganje stručnog upravnog i pravosudnog ispita Odsjeku za finansijsko-materijalne poslove i javne nabavke, što može imati za posljedicu nerealno prikazivanje ostvarenih prihoda iz djelokruga rada </w:t>
            </w:r>
            <w:r>
              <w:rPr>
                <w:rFonts w:cs="Times New Roman"/>
                <w:sz w:val="18"/>
                <w:szCs w:val="18"/>
              </w:rPr>
              <w:t>MP BiH</w:t>
            </w:r>
          </w:p>
        </w:tc>
        <w:tc>
          <w:tcPr>
            <w:tcW w:w="3260" w:type="dxa"/>
            <w:vAlign w:val="center"/>
          </w:tcPr>
          <w:p w14:paraId="2D0848F4" w14:textId="77777777" w:rsidR="00F87A89" w:rsidRDefault="00F87A89" w:rsidP="00D23509">
            <w:pPr>
              <w:tabs>
                <w:tab w:val="left" w:pos="180"/>
              </w:tabs>
              <w:ind w:right="-28"/>
              <w:rPr>
                <w:rFonts w:cs="Times New Roman"/>
                <w:sz w:val="18"/>
                <w:szCs w:val="18"/>
                <w:lang w:val="hr-HR"/>
              </w:rPr>
            </w:pPr>
            <w:r>
              <w:rPr>
                <w:rFonts w:cs="Times New Roman"/>
                <w:sz w:val="18"/>
                <w:szCs w:val="18"/>
              </w:rPr>
              <w:t>Interna</w:t>
            </w:r>
            <w:r w:rsidRPr="00842C32">
              <w:rPr>
                <w:rFonts w:cs="Times New Roman"/>
                <w:sz w:val="18"/>
                <w:szCs w:val="18"/>
              </w:rPr>
              <w:t xml:space="preserve"> pravila za usklađivanje i sravnjenje prihoda i primitaka iz djelokruga rada </w:t>
            </w:r>
            <w:r>
              <w:rPr>
                <w:rFonts w:cs="Times New Roman"/>
                <w:sz w:val="18"/>
                <w:szCs w:val="18"/>
              </w:rPr>
              <w:t>MP</w:t>
            </w:r>
            <w:r w:rsidRPr="00842C32">
              <w:rPr>
                <w:rFonts w:cs="Times New Roman"/>
                <w:sz w:val="18"/>
                <w:szCs w:val="18"/>
              </w:rPr>
              <w:t xml:space="preserve"> BiH</w:t>
            </w:r>
          </w:p>
        </w:tc>
        <w:tc>
          <w:tcPr>
            <w:tcW w:w="1276" w:type="dxa"/>
            <w:vAlign w:val="center"/>
          </w:tcPr>
          <w:p w14:paraId="31E3952E" w14:textId="77777777" w:rsidR="00F87A89" w:rsidRDefault="00F87A89" w:rsidP="00D23509">
            <w:pPr>
              <w:tabs>
                <w:tab w:val="left" w:pos="180"/>
              </w:tabs>
              <w:ind w:right="-28"/>
              <w:jc w:val="center"/>
              <w:rPr>
                <w:rFonts w:cs="Times New Roman"/>
                <w:sz w:val="18"/>
                <w:szCs w:val="18"/>
              </w:rPr>
            </w:pPr>
            <w:r w:rsidRPr="00842C32">
              <w:rPr>
                <w:rFonts w:cs="Times New Roman"/>
                <w:sz w:val="18"/>
                <w:szCs w:val="18"/>
              </w:rPr>
              <w:t>Kontinuirano</w:t>
            </w:r>
          </w:p>
        </w:tc>
        <w:tc>
          <w:tcPr>
            <w:tcW w:w="1559" w:type="dxa"/>
            <w:vAlign w:val="center"/>
          </w:tcPr>
          <w:p w14:paraId="02DEC5B4" w14:textId="77777777" w:rsidR="00F87A89" w:rsidRDefault="00F87A89" w:rsidP="00D23509">
            <w:pPr>
              <w:tabs>
                <w:tab w:val="left" w:pos="180"/>
              </w:tabs>
              <w:ind w:right="-28"/>
              <w:rPr>
                <w:rFonts w:cs="Times New Roman"/>
                <w:sz w:val="18"/>
                <w:szCs w:val="18"/>
              </w:rPr>
            </w:pPr>
            <w:r>
              <w:rPr>
                <w:rFonts w:cs="Times New Roman"/>
                <w:sz w:val="18"/>
                <w:szCs w:val="18"/>
              </w:rPr>
              <w:t>Rukovodeći državni službenici OJ koje vrše naplatu prihoda</w:t>
            </w:r>
          </w:p>
        </w:tc>
        <w:tc>
          <w:tcPr>
            <w:tcW w:w="3686" w:type="dxa"/>
            <w:vAlign w:val="center"/>
          </w:tcPr>
          <w:p w14:paraId="37534283" w14:textId="77777777" w:rsidR="00F87A89" w:rsidRPr="00CA4E88" w:rsidRDefault="00F87A89" w:rsidP="00D23509">
            <w:pPr>
              <w:tabs>
                <w:tab w:val="left" w:pos="180"/>
              </w:tabs>
              <w:ind w:right="-28"/>
              <w:rPr>
                <w:rFonts w:cs="Times New Roman"/>
                <w:sz w:val="18"/>
                <w:szCs w:val="18"/>
                <w:lang w:val="hr-HR"/>
              </w:rPr>
            </w:pPr>
            <w:r w:rsidRPr="00CF582E">
              <w:rPr>
                <w:rFonts w:cs="Times New Roman"/>
                <w:sz w:val="18"/>
                <w:szCs w:val="18"/>
                <w:lang w:val="hr-HR"/>
              </w:rPr>
              <w:t xml:space="preserve">Još uvijek nije postignuta ažurnost kod kompletiranja i dostave uplatnica o uplaćenim prihodima iz djelokruga rada </w:t>
            </w:r>
            <w:r>
              <w:rPr>
                <w:rFonts w:cs="Times New Roman"/>
                <w:sz w:val="18"/>
                <w:szCs w:val="18"/>
                <w:lang w:val="hr-HR"/>
              </w:rPr>
              <w:t>SU</w:t>
            </w:r>
            <w:r w:rsidRPr="00CF582E">
              <w:rPr>
                <w:rFonts w:cs="Times New Roman"/>
                <w:sz w:val="18"/>
                <w:szCs w:val="18"/>
                <w:lang w:val="hr-HR"/>
              </w:rPr>
              <w:t xml:space="preserve"> zbog nedovoljnih kadrovskih kapaciteta </w:t>
            </w:r>
            <w:r>
              <w:rPr>
                <w:rFonts w:cs="Times New Roman"/>
                <w:sz w:val="18"/>
                <w:szCs w:val="18"/>
                <w:lang w:val="hr-HR"/>
              </w:rPr>
              <w:t>SU</w:t>
            </w:r>
            <w:r w:rsidRPr="00CF582E">
              <w:rPr>
                <w:rFonts w:cs="Times New Roman"/>
                <w:sz w:val="18"/>
                <w:szCs w:val="18"/>
                <w:lang w:val="hr-HR"/>
              </w:rPr>
              <w:t xml:space="preserve">, tako da se izvještavanje o ostvarenim prihodima iz djelokruga rada </w:t>
            </w:r>
            <w:r>
              <w:rPr>
                <w:rFonts w:cs="Times New Roman"/>
                <w:sz w:val="18"/>
                <w:szCs w:val="18"/>
                <w:lang w:val="hr-HR"/>
              </w:rPr>
              <w:t>SU</w:t>
            </w:r>
            <w:r w:rsidRPr="00CF582E">
              <w:rPr>
                <w:rFonts w:cs="Times New Roman"/>
                <w:sz w:val="18"/>
                <w:szCs w:val="18"/>
                <w:lang w:val="hr-HR"/>
              </w:rPr>
              <w:t xml:space="preserve"> vrši na osnovu knjigovodstvenih evidencija o uplaćenim prihodima, koje se vode u </w:t>
            </w:r>
            <w:r>
              <w:rPr>
                <w:rFonts w:cs="Times New Roman"/>
                <w:sz w:val="18"/>
                <w:szCs w:val="18"/>
                <w:lang w:val="hr-HR"/>
              </w:rPr>
              <w:t>MFT</w:t>
            </w:r>
            <w:r w:rsidRPr="00CA4E88">
              <w:rPr>
                <w:rFonts w:cs="Times New Roman"/>
                <w:sz w:val="18"/>
                <w:szCs w:val="18"/>
                <w:lang w:val="hr-HR"/>
              </w:rPr>
              <w:t>.</w:t>
            </w:r>
          </w:p>
        </w:tc>
      </w:tr>
      <w:tr w:rsidR="00D23509" w:rsidRPr="002E10B2" w14:paraId="1403B4E1" w14:textId="77777777" w:rsidTr="00A7429F">
        <w:tc>
          <w:tcPr>
            <w:tcW w:w="567" w:type="dxa"/>
            <w:vAlign w:val="center"/>
          </w:tcPr>
          <w:p w14:paraId="2CD02B2F" w14:textId="77777777" w:rsidR="00D23509" w:rsidRDefault="00D23509" w:rsidP="005726D2">
            <w:pPr>
              <w:tabs>
                <w:tab w:val="left" w:pos="180"/>
              </w:tabs>
              <w:ind w:right="-28"/>
              <w:jc w:val="center"/>
              <w:rPr>
                <w:rFonts w:cs="Times New Roman"/>
                <w:sz w:val="18"/>
                <w:szCs w:val="18"/>
                <w:lang w:val="hr-HR"/>
              </w:rPr>
            </w:pPr>
            <w:r>
              <w:rPr>
                <w:rFonts w:cs="Times New Roman"/>
                <w:sz w:val="18"/>
                <w:szCs w:val="18"/>
                <w:lang w:val="hr-HR"/>
              </w:rPr>
              <w:t>12.</w:t>
            </w:r>
          </w:p>
        </w:tc>
        <w:tc>
          <w:tcPr>
            <w:tcW w:w="5387" w:type="dxa"/>
            <w:vAlign w:val="center"/>
          </w:tcPr>
          <w:p w14:paraId="491574DB" w14:textId="77777777" w:rsidR="00D23509" w:rsidRDefault="00D23509" w:rsidP="00D23509">
            <w:pPr>
              <w:tabs>
                <w:tab w:val="left" w:pos="180"/>
              </w:tabs>
              <w:ind w:right="-28"/>
              <w:rPr>
                <w:rFonts w:cs="Times New Roman"/>
                <w:sz w:val="18"/>
                <w:szCs w:val="18"/>
                <w:lang w:val="hr-HR"/>
              </w:rPr>
            </w:pPr>
            <w:r>
              <w:rPr>
                <w:rFonts w:cs="Times New Roman"/>
                <w:sz w:val="18"/>
                <w:szCs w:val="18"/>
              </w:rPr>
              <w:t>N</w:t>
            </w:r>
            <w:r w:rsidRPr="006E4096">
              <w:rPr>
                <w:rFonts w:cs="Times New Roman"/>
                <w:sz w:val="18"/>
                <w:szCs w:val="18"/>
              </w:rPr>
              <w:t>epotpuno kompletiran</w:t>
            </w:r>
            <w:r>
              <w:rPr>
                <w:rFonts w:cs="Times New Roman"/>
                <w:sz w:val="18"/>
                <w:szCs w:val="18"/>
              </w:rPr>
              <w:t>je svih priloga prilikom otpremanja</w:t>
            </w:r>
            <w:r w:rsidRPr="006E4096">
              <w:rPr>
                <w:rFonts w:cs="Times New Roman"/>
                <w:sz w:val="18"/>
                <w:szCs w:val="18"/>
              </w:rPr>
              <w:t xml:space="preserve"> pošte, što može imati za posljedicu odugovlačenje postupanja po predmetu uz nanošenje štete strankama i narušavanje ugleda M</w:t>
            </w:r>
            <w:r>
              <w:rPr>
                <w:rFonts w:cs="Times New Roman"/>
                <w:sz w:val="18"/>
                <w:szCs w:val="18"/>
              </w:rPr>
              <w:t>P BiH u javnosti</w:t>
            </w:r>
          </w:p>
        </w:tc>
        <w:tc>
          <w:tcPr>
            <w:tcW w:w="3260" w:type="dxa"/>
            <w:vAlign w:val="center"/>
          </w:tcPr>
          <w:p w14:paraId="5730BF2D" w14:textId="77777777" w:rsidR="00D23509" w:rsidRDefault="00D23509" w:rsidP="00D23509">
            <w:pPr>
              <w:tabs>
                <w:tab w:val="left" w:pos="180"/>
              </w:tabs>
              <w:ind w:right="-28"/>
              <w:rPr>
                <w:rFonts w:cs="Times New Roman"/>
                <w:sz w:val="18"/>
                <w:szCs w:val="18"/>
                <w:lang w:val="hr-HR"/>
              </w:rPr>
            </w:pPr>
            <w:r w:rsidRPr="00072E59">
              <w:rPr>
                <w:rFonts w:cs="Times New Roman"/>
                <w:sz w:val="18"/>
                <w:szCs w:val="18"/>
              </w:rPr>
              <w:t xml:space="preserve">Uvojena interna procedura o načinu rada pisarnice sa </w:t>
            </w:r>
            <w:r>
              <w:rPr>
                <w:rFonts w:cs="Times New Roman"/>
                <w:sz w:val="18"/>
                <w:szCs w:val="18"/>
              </w:rPr>
              <w:t>definis</w:t>
            </w:r>
            <w:r w:rsidRPr="00072E59">
              <w:rPr>
                <w:rFonts w:cs="Times New Roman"/>
                <w:sz w:val="18"/>
                <w:szCs w:val="18"/>
              </w:rPr>
              <w:t>anim rokovima, ovlaštenjima i odgovornostima</w:t>
            </w:r>
          </w:p>
        </w:tc>
        <w:tc>
          <w:tcPr>
            <w:tcW w:w="1276" w:type="dxa"/>
            <w:vAlign w:val="center"/>
          </w:tcPr>
          <w:p w14:paraId="0422F9C4" w14:textId="77777777" w:rsidR="00D23509" w:rsidRDefault="00D23509" w:rsidP="00D23509">
            <w:pPr>
              <w:tabs>
                <w:tab w:val="left" w:pos="180"/>
              </w:tabs>
              <w:ind w:right="-28"/>
              <w:jc w:val="center"/>
              <w:rPr>
                <w:rFonts w:cs="Times New Roman"/>
                <w:sz w:val="18"/>
                <w:szCs w:val="18"/>
              </w:rPr>
            </w:pPr>
            <w:r>
              <w:rPr>
                <w:rFonts w:cs="Times New Roman"/>
                <w:sz w:val="18"/>
                <w:szCs w:val="18"/>
              </w:rPr>
              <w:t>U što kraćem roku</w:t>
            </w:r>
          </w:p>
        </w:tc>
        <w:tc>
          <w:tcPr>
            <w:tcW w:w="1559" w:type="dxa"/>
            <w:vAlign w:val="center"/>
          </w:tcPr>
          <w:p w14:paraId="4CD49491" w14:textId="77777777" w:rsidR="00D23509" w:rsidRDefault="00D23509" w:rsidP="00D23509">
            <w:pPr>
              <w:rPr>
                <w:rFonts w:cs="Times New Roman"/>
                <w:sz w:val="18"/>
                <w:szCs w:val="18"/>
              </w:rPr>
            </w:pPr>
            <w:r>
              <w:rPr>
                <w:rFonts w:cs="Times New Roman"/>
                <w:sz w:val="18"/>
                <w:szCs w:val="18"/>
              </w:rPr>
              <w:t>KM</w:t>
            </w:r>
          </w:p>
          <w:p w14:paraId="125459A4" w14:textId="77777777" w:rsidR="00D23509" w:rsidRDefault="00D23509" w:rsidP="00D23509">
            <w:pPr>
              <w:tabs>
                <w:tab w:val="left" w:pos="180"/>
              </w:tabs>
              <w:ind w:right="-28"/>
              <w:rPr>
                <w:rFonts w:cs="Times New Roman"/>
                <w:sz w:val="18"/>
                <w:szCs w:val="18"/>
              </w:rPr>
            </w:pPr>
            <w:r>
              <w:rPr>
                <w:rFonts w:cs="Times New Roman"/>
                <w:sz w:val="18"/>
                <w:szCs w:val="18"/>
              </w:rPr>
              <w:t>Sekretar</w:t>
            </w:r>
          </w:p>
        </w:tc>
        <w:tc>
          <w:tcPr>
            <w:tcW w:w="3686" w:type="dxa"/>
            <w:vAlign w:val="center"/>
          </w:tcPr>
          <w:p w14:paraId="48FFAFAF" w14:textId="581D6BB3" w:rsidR="00D23509" w:rsidRDefault="00D8658B" w:rsidP="00D8658B">
            <w:pPr>
              <w:tabs>
                <w:tab w:val="left" w:pos="180"/>
              </w:tabs>
              <w:ind w:right="-28"/>
              <w:rPr>
                <w:rFonts w:cs="Times New Roman"/>
                <w:sz w:val="18"/>
                <w:szCs w:val="18"/>
                <w:lang w:val="hr-HR"/>
              </w:rPr>
            </w:pPr>
            <w:r>
              <w:rPr>
                <w:rFonts w:cs="Times New Roman"/>
                <w:sz w:val="18"/>
                <w:szCs w:val="18"/>
                <w:lang w:val="hr-HR"/>
              </w:rPr>
              <w:t xml:space="preserve">MP BiH za sada odustaje od ove </w:t>
            </w:r>
            <w:proofErr w:type="spellStart"/>
            <w:r>
              <w:rPr>
                <w:rFonts w:cs="Times New Roman"/>
                <w:sz w:val="18"/>
                <w:szCs w:val="18"/>
                <w:lang w:val="hr-HR"/>
              </w:rPr>
              <w:t>protivmjere</w:t>
            </w:r>
            <w:proofErr w:type="spellEnd"/>
            <w:r>
              <w:rPr>
                <w:rFonts w:cs="Times New Roman"/>
                <w:sz w:val="18"/>
                <w:szCs w:val="18"/>
                <w:lang w:val="hr-HR"/>
              </w:rPr>
              <w:t>, ali se r</w:t>
            </w:r>
            <w:r w:rsidR="00D23509">
              <w:rPr>
                <w:rFonts w:cs="Times New Roman"/>
                <w:sz w:val="18"/>
                <w:szCs w:val="18"/>
                <w:lang w:val="hr-HR"/>
              </w:rPr>
              <w:t xml:space="preserve">adi na dodatnom osposobljavanju kadrova </w:t>
            </w:r>
            <w:r>
              <w:rPr>
                <w:rFonts w:cs="Times New Roman"/>
                <w:sz w:val="18"/>
                <w:szCs w:val="18"/>
                <w:lang w:val="hr-HR"/>
              </w:rPr>
              <w:t>i</w:t>
            </w:r>
            <w:r w:rsidR="00D23509">
              <w:rPr>
                <w:rFonts w:cs="Times New Roman"/>
                <w:sz w:val="18"/>
                <w:szCs w:val="18"/>
                <w:lang w:val="hr-HR"/>
              </w:rPr>
              <w:t xml:space="preserve"> preraspodjeli poslova kako ne bi dolazilo do grešaka usl</w:t>
            </w:r>
            <w:r>
              <w:rPr>
                <w:rFonts w:cs="Times New Roman"/>
                <w:sz w:val="18"/>
                <w:szCs w:val="18"/>
                <w:lang w:val="hr-HR"/>
              </w:rPr>
              <w:t>i</w:t>
            </w:r>
            <w:r w:rsidR="00D23509">
              <w:rPr>
                <w:rFonts w:cs="Times New Roman"/>
                <w:sz w:val="18"/>
                <w:szCs w:val="18"/>
                <w:lang w:val="hr-HR"/>
              </w:rPr>
              <w:t>jed prevelikog obima posla.</w:t>
            </w:r>
          </w:p>
        </w:tc>
      </w:tr>
      <w:tr w:rsidR="00D8658B" w:rsidRPr="002E10B2" w14:paraId="6BA01F8B" w14:textId="77777777" w:rsidTr="00A7429F">
        <w:tc>
          <w:tcPr>
            <w:tcW w:w="567" w:type="dxa"/>
            <w:vAlign w:val="center"/>
          </w:tcPr>
          <w:p w14:paraId="1816F115" w14:textId="77777777" w:rsidR="00D8658B" w:rsidRDefault="00D8658B" w:rsidP="005726D2">
            <w:pPr>
              <w:tabs>
                <w:tab w:val="left" w:pos="180"/>
              </w:tabs>
              <w:ind w:right="-28"/>
              <w:jc w:val="center"/>
              <w:rPr>
                <w:rFonts w:cs="Times New Roman"/>
                <w:sz w:val="18"/>
                <w:szCs w:val="18"/>
                <w:lang w:val="hr-HR"/>
              </w:rPr>
            </w:pPr>
            <w:r>
              <w:rPr>
                <w:rFonts w:cs="Times New Roman"/>
                <w:sz w:val="18"/>
                <w:szCs w:val="18"/>
                <w:lang w:val="hr-HR"/>
              </w:rPr>
              <w:t>13.</w:t>
            </w:r>
          </w:p>
        </w:tc>
        <w:tc>
          <w:tcPr>
            <w:tcW w:w="5387" w:type="dxa"/>
            <w:vAlign w:val="center"/>
          </w:tcPr>
          <w:p w14:paraId="432B608F" w14:textId="77777777" w:rsidR="00D8658B" w:rsidRDefault="00D8658B" w:rsidP="008C309A">
            <w:pPr>
              <w:tabs>
                <w:tab w:val="left" w:pos="180"/>
              </w:tabs>
              <w:ind w:right="-28"/>
              <w:rPr>
                <w:rFonts w:cs="Times New Roman"/>
                <w:sz w:val="18"/>
                <w:szCs w:val="18"/>
                <w:lang w:val="hr-HR"/>
              </w:rPr>
            </w:pPr>
            <w:r>
              <w:rPr>
                <w:rFonts w:cs="Times New Roman"/>
                <w:sz w:val="18"/>
                <w:szCs w:val="18"/>
              </w:rPr>
              <w:t xml:space="preserve">Nedobivanje saglasnosti VM BiH na Pravilnik o unutrašnjoj oragnizaciji MP BiH, odnosno na njegove izmjene i dopune, za koji VM BiH utvrdi da nije usaglašen sa politikom VM BiH i Programom rada VM BiH, kao i zbog zbog eventualnog neusaglašenog stava pojedinih ministara na sjednicama VM BiH, na kojima se razmatra davanje saglasnosti na Pravlinik, što može imati za </w:t>
            </w:r>
            <w:r w:rsidRPr="00DA6C4C">
              <w:rPr>
                <w:rFonts w:cs="Times New Roman"/>
                <w:sz w:val="18"/>
                <w:szCs w:val="18"/>
              </w:rPr>
              <w:t>posljedicu</w:t>
            </w:r>
            <w:r w:rsidRPr="00DA6C4C">
              <w:rPr>
                <w:sz w:val="18"/>
                <w:szCs w:val="18"/>
              </w:rPr>
              <w:t xml:space="preserve"> n</w:t>
            </w:r>
            <w:r>
              <w:rPr>
                <w:sz w:val="18"/>
                <w:szCs w:val="18"/>
              </w:rPr>
              <w:t>emogućnost realizacije ciljeva zbog kojih se mijenja Pravilnik</w:t>
            </w:r>
          </w:p>
        </w:tc>
        <w:tc>
          <w:tcPr>
            <w:tcW w:w="3260" w:type="dxa"/>
            <w:vAlign w:val="center"/>
          </w:tcPr>
          <w:p w14:paraId="7224350C" w14:textId="7ECE969C" w:rsidR="00D8658B" w:rsidRDefault="00D8658B" w:rsidP="008C309A">
            <w:pPr>
              <w:tabs>
                <w:tab w:val="left" w:pos="180"/>
              </w:tabs>
              <w:ind w:right="-28"/>
              <w:rPr>
                <w:rFonts w:cs="Times New Roman"/>
                <w:sz w:val="18"/>
                <w:szCs w:val="18"/>
                <w:lang w:val="hr-HR"/>
              </w:rPr>
            </w:pPr>
            <w:r>
              <w:rPr>
                <w:rFonts w:cs="Times New Roman"/>
                <w:sz w:val="18"/>
                <w:szCs w:val="18"/>
              </w:rPr>
              <w:t>Urgencije VM BiH za davanje saglasnosti na Pravilnik s argumenovanim obrazloženjem neophodnosti davanja saglasnosti na isti</w:t>
            </w:r>
          </w:p>
        </w:tc>
        <w:tc>
          <w:tcPr>
            <w:tcW w:w="1276" w:type="dxa"/>
            <w:vAlign w:val="center"/>
          </w:tcPr>
          <w:p w14:paraId="72140B29" w14:textId="77777777" w:rsidR="00D8658B" w:rsidRDefault="00D8658B" w:rsidP="008C309A">
            <w:pPr>
              <w:tabs>
                <w:tab w:val="left" w:pos="180"/>
              </w:tabs>
              <w:ind w:right="-28"/>
              <w:jc w:val="center"/>
              <w:rPr>
                <w:rFonts w:cs="Times New Roman"/>
                <w:sz w:val="18"/>
                <w:szCs w:val="18"/>
              </w:rPr>
            </w:pPr>
            <w:r>
              <w:rPr>
                <w:rFonts w:cs="Times New Roman"/>
                <w:sz w:val="18"/>
                <w:szCs w:val="18"/>
              </w:rPr>
              <w:t>Po dostavljenom Pravilniku VM BiH na saglasnost</w:t>
            </w:r>
          </w:p>
        </w:tc>
        <w:tc>
          <w:tcPr>
            <w:tcW w:w="1559" w:type="dxa"/>
            <w:vAlign w:val="center"/>
          </w:tcPr>
          <w:p w14:paraId="05FD2334" w14:textId="77777777" w:rsidR="00D8658B" w:rsidRDefault="00D8658B" w:rsidP="008C309A">
            <w:pPr>
              <w:rPr>
                <w:rFonts w:cs="Times New Roman"/>
                <w:sz w:val="18"/>
                <w:szCs w:val="18"/>
              </w:rPr>
            </w:pPr>
            <w:r>
              <w:rPr>
                <w:rFonts w:cs="Times New Roman"/>
                <w:sz w:val="18"/>
                <w:szCs w:val="18"/>
              </w:rPr>
              <w:t>KM</w:t>
            </w:r>
          </w:p>
          <w:p w14:paraId="5B3C2661" w14:textId="77777777" w:rsidR="00D8658B" w:rsidRDefault="00D8658B" w:rsidP="008C309A">
            <w:pPr>
              <w:tabs>
                <w:tab w:val="left" w:pos="180"/>
              </w:tabs>
              <w:ind w:right="-28"/>
              <w:rPr>
                <w:rFonts w:cs="Times New Roman"/>
                <w:sz w:val="18"/>
                <w:szCs w:val="18"/>
              </w:rPr>
            </w:pPr>
            <w:r>
              <w:rPr>
                <w:rFonts w:cs="Times New Roman"/>
                <w:sz w:val="18"/>
                <w:szCs w:val="18"/>
              </w:rPr>
              <w:t>Šef Odsjeka za kadrovske i opće poslove</w:t>
            </w:r>
          </w:p>
        </w:tc>
        <w:tc>
          <w:tcPr>
            <w:tcW w:w="3686" w:type="dxa"/>
            <w:vAlign w:val="center"/>
          </w:tcPr>
          <w:p w14:paraId="2D9942B0" w14:textId="7098C149" w:rsidR="00D8658B" w:rsidRDefault="00D8658B" w:rsidP="008C309A">
            <w:pPr>
              <w:tabs>
                <w:tab w:val="left" w:pos="180"/>
              </w:tabs>
              <w:ind w:right="-28"/>
              <w:rPr>
                <w:rFonts w:cs="Times New Roman"/>
                <w:sz w:val="18"/>
                <w:szCs w:val="18"/>
                <w:lang w:val="hr-HR"/>
              </w:rPr>
            </w:pPr>
            <w:r>
              <w:rPr>
                <w:rFonts w:cs="Times New Roman"/>
                <w:sz w:val="18"/>
                <w:szCs w:val="18"/>
                <w:lang w:val="hr-HR"/>
              </w:rPr>
              <w:t xml:space="preserve">MP BiH šalje urgencije </w:t>
            </w:r>
            <w:r>
              <w:rPr>
                <w:rFonts w:cs="Times New Roman"/>
                <w:sz w:val="18"/>
                <w:szCs w:val="18"/>
              </w:rPr>
              <w:t>za davanje saglasnosti na Pravilnik s argumenovanim obrazloženjem neophodnosti davanja saglasnosti na isti.</w:t>
            </w:r>
          </w:p>
        </w:tc>
      </w:tr>
    </w:tbl>
    <w:p w14:paraId="4F5ECA5B"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C87C32" w:rsidRPr="002E10B2" w14:paraId="5588DAAE" w14:textId="77777777" w:rsidTr="00434437">
        <w:tc>
          <w:tcPr>
            <w:tcW w:w="15735" w:type="dxa"/>
            <w:gridSpan w:val="6"/>
            <w:shd w:val="clear" w:color="auto" w:fill="1F497D" w:themeFill="text2"/>
          </w:tcPr>
          <w:p w14:paraId="714DECF8" w14:textId="0A433335" w:rsidR="00C87C32" w:rsidRPr="002E10B2" w:rsidRDefault="00C87C32" w:rsidP="00D23509">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C87C32" w:rsidRPr="002E10B2" w14:paraId="57348BCE" w14:textId="77777777" w:rsidTr="00434437">
        <w:tc>
          <w:tcPr>
            <w:tcW w:w="9214" w:type="dxa"/>
            <w:gridSpan w:val="3"/>
            <w:shd w:val="clear" w:color="auto" w:fill="1F497D" w:themeFill="text2"/>
            <w:vAlign w:val="center"/>
          </w:tcPr>
          <w:p w14:paraId="7E3A3753" w14:textId="77777777" w:rsidR="00C87C32" w:rsidRPr="002E10B2" w:rsidRDefault="00C87C32" w:rsidP="00D23509">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1A695D7F" w14:textId="77777777" w:rsidR="00C87C32" w:rsidRPr="002E10B2" w:rsidRDefault="00C87C32" w:rsidP="00D23509">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C87C32" w:rsidRPr="002E10B2" w14:paraId="3DD2C3CB" w14:textId="77777777" w:rsidTr="00434437">
        <w:tc>
          <w:tcPr>
            <w:tcW w:w="567" w:type="dxa"/>
            <w:shd w:val="clear" w:color="auto" w:fill="1F497D" w:themeFill="text2"/>
            <w:vAlign w:val="center"/>
          </w:tcPr>
          <w:p w14:paraId="15E4404B" w14:textId="77777777" w:rsidR="00C87C32" w:rsidRPr="002E10B2" w:rsidRDefault="00C87C32" w:rsidP="00D23509">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70834AA5" w14:textId="77777777" w:rsidR="00C87C32" w:rsidRPr="002E10B2" w:rsidRDefault="00C87C32" w:rsidP="00D23509">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77D38E21" w14:textId="77777777" w:rsidR="00C87C32" w:rsidRPr="002E10B2" w:rsidRDefault="00C87C32" w:rsidP="00D2350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0A00814D" w14:textId="77777777" w:rsidR="00C87C32" w:rsidRPr="002E10B2" w:rsidRDefault="00C87C32" w:rsidP="00D2350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506D1D72" w14:textId="77777777" w:rsidR="00C87C32" w:rsidRDefault="00C87C32" w:rsidP="00D2350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050F7A48" w14:textId="6527FC53" w:rsidR="00C87C32" w:rsidRPr="002E10B2" w:rsidRDefault="00971ACD" w:rsidP="00D23509">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A7429F" w:rsidRPr="002E10B2" w14:paraId="219FBB29" w14:textId="77777777" w:rsidTr="005D7337">
        <w:tc>
          <w:tcPr>
            <w:tcW w:w="567" w:type="dxa"/>
            <w:vAlign w:val="center"/>
          </w:tcPr>
          <w:p w14:paraId="3714261E" w14:textId="77777777" w:rsidR="00A7429F" w:rsidRDefault="00A7429F" w:rsidP="005D7337">
            <w:pPr>
              <w:tabs>
                <w:tab w:val="left" w:pos="180"/>
              </w:tabs>
              <w:ind w:right="-28"/>
              <w:jc w:val="center"/>
              <w:rPr>
                <w:rFonts w:cs="Times New Roman"/>
                <w:sz w:val="18"/>
                <w:szCs w:val="18"/>
                <w:lang w:val="hr-HR"/>
              </w:rPr>
            </w:pPr>
            <w:r>
              <w:rPr>
                <w:rFonts w:cs="Times New Roman"/>
                <w:sz w:val="18"/>
                <w:szCs w:val="18"/>
                <w:lang w:val="hr-HR"/>
              </w:rPr>
              <w:t>14.</w:t>
            </w:r>
          </w:p>
        </w:tc>
        <w:tc>
          <w:tcPr>
            <w:tcW w:w="5387" w:type="dxa"/>
            <w:vAlign w:val="center"/>
          </w:tcPr>
          <w:p w14:paraId="1B0723D1" w14:textId="77777777" w:rsidR="00A7429F" w:rsidRDefault="00A7429F" w:rsidP="005D7337">
            <w:pPr>
              <w:tabs>
                <w:tab w:val="left" w:pos="180"/>
              </w:tabs>
              <w:ind w:right="-28"/>
              <w:rPr>
                <w:rFonts w:cs="Times New Roman"/>
                <w:sz w:val="18"/>
                <w:szCs w:val="18"/>
                <w:lang w:val="hr-HR"/>
              </w:rPr>
            </w:pPr>
            <w:r>
              <w:rPr>
                <w:rFonts w:cs="Times New Roman"/>
                <w:sz w:val="18"/>
                <w:szCs w:val="18"/>
              </w:rPr>
              <w:t>Nedobivanje saglasnosti VM BiH na novo zapošljavanje u skladu sa odobrenim sredstvima u Zakonu o budžetu institucija BiH ili davanje saglasnosti sa zakašnjenjem, zbog neusaglašenog stava pojedinih ministara na sjednicama VM BiH, na kojima se razmatra davanje saglasnosti na novo zapošljavanje, što može imati za posljedicu n</w:t>
            </w:r>
            <w:r>
              <w:rPr>
                <w:sz w:val="18"/>
                <w:szCs w:val="18"/>
              </w:rPr>
              <w:t>emogućnost novog zapošljavanja, te samim tim i realizacija planiranih aktivnosti uslovljenih novim zapošljavanjem</w:t>
            </w:r>
          </w:p>
        </w:tc>
        <w:tc>
          <w:tcPr>
            <w:tcW w:w="3260" w:type="dxa"/>
            <w:vAlign w:val="center"/>
          </w:tcPr>
          <w:p w14:paraId="7BF5D75F" w14:textId="77777777" w:rsidR="00A7429F" w:rsidRDefault="00A7429F" w:rsidP="005D7337">
            <w:pPr>
              <w:tabs>
                <w:tab w:val="left" w:pos="180"/>
              </w:tabs>
              <w:ind w:right="-28"/>
              <w:rPr>
                <w:rFonts w:cs="Times New Roman"/>
                <w:sz w:val="18"/>
                <w:szCs w:val="18"/>
                <w:lang w:val="hr-HR"/>
              </w:rPr>
            </w:pPr>
            <w:r>
              <w:rPr>
                <w:rFonts w:cs="Times New Roman"/>
                <w:sz w:val="18"/>
                <w:szCs w:val="18"/>
              </w:rPr>
              <w:t>Urgencije VM BiH za davanje saglasnosti za novo zapošljavanje u skladu sa odobrenim sredstvima u Zakonu o budžetu institucija BiH</w:t>
            </w:r>
          </w:p>
        </w:tc>
        <w:tc>
          <w:tcPr>
            <w:tcW w:w="1276" w:type="dxa"/>
            <w:vAlign w:val="center"/>
          </w:tcPr>
          <w:p w14:paraId="21545E89" w14:textId="77777777" w:rsidR="00A7429F" w:rsidRDefault="00A7429F" w:rsidP="005D7337">
            <w:pPr>
              <w:tabs>
                <w:tab w:val="left" w:pos="180"/>
              </w:tabs>
              <w:ind w:right="-28"/>
              <w:jc w:val="center"/>
              <w:rPr>
                <w:rFonts w:cs="Times New Roman"/>
                <w:sz w:val="18"/>
                <w:szCs w:val="18"/>
              </w:rPr>
            </w:pPr>
            <w:r>
              <w:rPr>
                <w:rFonts w:cs="Times New Roman"/>
                <w:sz w:val="18"/>
                <w:szCs w:val="18"/>
              </w:rPr>
              <w:t>Po dostavljenom zahtjevu za novo zapošljavanje</w:t>
            </w:r>
          </w:p>
        </w:tc>
        <w:tc>
          <w:tcPr>
            <w:tcW w:w="1559" w:type="dxa"/>
            <w:vAlign w:val="center"/>
          </w:tcPr>
          <w:p w14:paraId="3CBB6D89" w14:textId="77777777" w:rsidR="00A7429F" w:rsidRDefault="00A7429F" w:rsidP="005D7337">
            <w:pPr>
              <w:rPr>
                <w:rFonts w:cs="Times New Roman"/>
                <w:sz w:val="18"/>
                <w:szCs w:val="18"/>
              </w:rPr>
            </w:pPr>
            <w:r>
              <w:rPr>
                <w:rFonts w:cs="Times New Roman"/>
                <w:sz w:val="18"/>
                <w:szCs w:val="18"/>
              </w:rPr>
              <w:t>KM</w:t>
            </w:r>
          </w:p>
          <w:p w14:paraId="7D65EA58" w14:textId="77777777" w:rsidR="00A7429F" w:rsidRDefault="00A7429F" w:rsidP="005D7337">
            <w:pPr>
              <w:tabs>
                <w:tab w:val="left" w:pos="180"/>
              </w:tabs>
              <w:ind w:right="-28"/>
              <w:rPr>
                <w:rFonts w:cs="Times New Roman"/>
                <w:sz w:val="18"/>
                <w:szCs w:val="18"/>
              </w:rPr>
            </w:pPr>
            <w:r>
              <w:rPr>
                <w:rFonts w:cs="Times New Roman"/>
                <w:sz w:val="18"/>
                <w:szCs w:val="18"/>
              </w:rPr>
              <w:t>Šef Odsjeka za kadrovske i opće poslove</w:t>
            </w:r>
          </w:p>
        </w:tc>
        <w:tc>
          <w:tcPr>
            <w:tcW w:w="3686" w:type="dxa"/>
            <w:vAlign w:val="center"/>
          </w:tcPr>
          <w:p w14:paraId="49DC4068" w14:textId="77777777" w:rsidR="00A7429F" w:rsidRDefault="00A7429F" w:rsidP="005D7337">
            <w:pPr>
              <w:tabs>
                <w:tab w:val="left" w:pos="180"/>
              </w:tabs>
              <w:ind w:right="-28"/>
              <w:rPr>
                <w:rFonts w:cs="Times New Roman"/>
                <w:sz w:val="18"/>
                <w:szCs w:val="18"/>
                <w:lang w:val="hr-HR"/>
              </w:rPr>
            </w:pPr>
            <w:r>
              <w:rPr>
                <w:rFonts w:cs="Times New Roman"/>
                <w:sz w:val="18"/>
                <w:szCs w:val="18"/>
                <w:lang w:val="hr-HR"/>
              </w:rPr>
              <w:t xml:space="preserve">MP BiH šalje urgencije </w:t>
            </w:r>
            <w:r>
              <w:rPr>
                <w:rFonts w:cs="Times New Roman"/>
                <w:sz w:val="18"/>
                <w:szCs w:val="18"/>
              </w:rPr>
              <w:t>za davanje saglasnosti po dostavljenom zahtjevu za novo zapošljavanje.</w:t>
            </w:r>
          </w:p>
        </w:tc>
      </w:tr>
      <w:tr w:rsidR="00FB146A" w:rsidRPr="002E10B2" w14:paraId="002711FF" w14:textId="77777777" w:rsidTr="00434437">
        <w:trPr>
          <w:trHeight w:val="1047"/>
        </w:trPr>
        <w:tc>
          <w:tcPr>
            <w:tcW w:w="567" w:type="dxa"/>
            <w:vAlign w:val="center"/>
          </w:tcPr>
          <w:p w14:paraId="37D85ECC" w14:textId="69B1DCE9" w:rsidR="00FB146A" w:rsidRPr="002E10B2" w:rsidRDefault="00FB146A" w:rsidP="00434437">
            <w:pPr>
              <w:tabs>
                <w:tab w:val="left" w:pos="180"/>
              </w:tabs>
              <w:ind w:right="-28"/>
              <w:jc w:val="center"/>
              <w:rPr>
                <w:rFonts w:cs="Times New Roman"/>
                <w:sz w:val="18"/>
                <w:szCs w:val="18"/>
                <w:lang w:val="hr-HR"/>
              </w:rPr>
            </w:pPr>
            <w:r>
              <w:rPr>
                <w:rFonts w:cs="Times New Roman"/>
                <w:sz w:val="18"/>
                <w:szCs w:val="18"/>
                <w:lang w:val="hr-HR"/>
              </w:rPr>
              <w:t>15.</w:t>
            </w:r>
          </w:p>
        </w:tc>
        <w:tc>
          <w:tcPr>
            <w:tcW w:w="5387" w:type="dxa"/>
            <w:vAlign w:val="center"/>
          </w:tcPr>
          <w:p w14:paraId="02B990AE" w14:textId="6774BA39" w:rsidR="00FB146A" w:rsidRPr="00403DF3" w:rsidRDefault="00FB146A" w:rsidP="00FB146A">
            <w:pPr>
              <w:tabs>
                <w:tab w:val="left" w:pos="180"/>
              </w:tabs>
              <w:ind w:right="-28"/>
              <w:rPr>
                <w:rFonts w:cs="Times New Roman"/>
                <w:sz w:val="18"/>
                <w:szCs w:val="18"/>
                <w:lang w:val="hr-HR"/>
              </w:rPr>
            </w:pPr>
            <w:r>
              <w:rPr>
                <w:rFonts w:cs="Times New Roman"/>
                <w:sz w:val="18"/>
                <w:szCs w:val="18"/>
                <w:lang w:eastAsia="bs-Latn-BA"/>
              </w:rPr>
              <w:t>Zbog toga što je p</w:t>
            </w:r>
            <w:r w:rsidRPr="000468B2">
              <w:rPr>
                <w:rFonts w:cs="Times New Roman"/>
                <w:sz w:val="18"/>
                <w:szCs w:val="18"/>
                <w:lang w:eastAsia="bs-Latn-BA"/>
              </w:rPr>
              <w:t>rav</w:t>
            </w:r>
            <w:r>
              <w:rPr>
                <w:rFonts w:cs="Times New Roman"/>
                <w:sz w:val="18"/>
                <w:szCs w:val="18"/>
                <w:lang w:eastAsia="bs-Latn-BA"/>
              </w:rPr>
              <w:t>osud</w:t>
            </w:r>
            <w:r w:rsidRPr="000468B2">
              <w:rPr>
                <w:rFonts w:cs="Times New Roman"/>
                <w:sz w:val="18"/>
                <w:szCs w:val="18"/>
                <w:lang w:eastAsia="bs-Latn-BA"/>
              </w:rPr>
              <w:t xml:space="preserve">ni </w:t>
            </w:r>
            <w:r>
              <w:rPr>
                <w:rFonts w:cs="Times New Roman"/>
                <w:sz w:val="18"/>
                <w:szCs w:val="18"/>
                <w:lang w:eastAsia="bs-Latn-BA"/>
              </w:rPr>
              <w:t>sistem u BiH organizovan na nivou BiH, entiteta i Brčko distrikta BiH, sa značajnim nadležnostima kantona, i</w:t>
            </w:r>
            <w:r w:rsidRPr="00C94663">
              <w:rPr>
                <w:rFonts w:cs="Times New Roman"/>
                <w:sz w:val="18"/>
                <w:szCs w:val="18"/>
                <w:lang w:eastAsia="bs-Latn-BA"/>
              </w:rPr>
              <w:t xml:space="preserve">zrada </w:t>
            </w:r>
            <w:r>
              <w:rPr>
                <w:rFonts w:cs="Times New Roman"/>
                <w:sz w:val="18"/>
                <w:szCs w:val="18"/>
                <w:lang w:eastAsia="bs-Latn-BA"/>
              </w:rPr>
              <w:t>SRSP u BiH zavisi</w:t>
            </w:r>
            <w:r w:rsidRPr="00C94663">
              <w:rPr>
                <w:rFonts w:cs="Times New Roman"/>
                <w:sz w:val="18"/>
                <w:szCs w:val="18"/>
                <w:lang w:eastAsia="bs-Latn-BA"/>
              </w:rPr>
              <w:t xml:space="preserve"> od funkcionisanja mehanizama koordinacije </w:t>
            </w:r>
            <w:r>
              <w:rPr>
                <w:rFonts w:cs="Times New Roman"/>
                <w:sz w:val="18"/>
                <w:szCs w:val="18"/>
                <w:lang w:eastAsia="bs-Latn-BA"/>
              </w:rPr>
              <w:t>različitih nivo</w:t>
            </w:r>
            <w:r w:rsidRPr="00C94663">
              <w:rPr>
                <w:rFonts w:cs="Times New Roman"/>
                <w:sz w:val="18"/>
                <w:szCs w:val="18"/>
                <w:lang w:eastAsia="bs-Latn-BA"/>
              </w:rPr>
              <w:t>a vlasti u BiH</w:t>
            </w:r>
            <w:r>
              <w:rPr>
                <w:rFonts w:cs="Times New Roman"/>
                <w:sz w:val="18"/>
                <w:szCs w:val="18"/>
                <w:lang w:eastAsia="bs-Latn-BA"/>
              </w:rPr>
              <w:t xml:space="preserve"> i njihovog usaglašavanja, što ima za posljedicu nedosljednosti predloženih rješenja i kašnjenje u izradi SRSP u BiH</w:t>
            </w:r>
          </w:p>
        </w:tc>
        <w:tc>
          <w:tcPr>
            <w:tcW w:w="3260" w:type="dxa"/>
            <w:vAlign w:val="center"/>
          </w:tcPr>
          <w:p w14:paraId="23F00B26" w14:textId="041905E9" w:rsidR="00FB146A" w:rsidRPr="006D739C" w:rsidRDefault="00FB146A" w:rsidP="00FB146A">
            <w:pPr>
              <w:tabs>
                <w:tab w:val="left" w:pos="180"/>
              </w:tabs>
              <w:ind w:right="-28"/>
              <w:rPr>
                <w:rFonts w:cs="Times New Roman"/>
                <w:sz w:val="18"/>
                <w:szCs w:val="18"/>
              </w:rPr>
            </w:pPr>
            <w:r>
              <w:rPr>
                <w:rFonts w:cs="Times New Roman"/>
                <w:sz w:val="18"/>
                <w:szCs w:val="18"/>
              </w:rPr>
              <w:t>Izrada SRSP u BiH se odvija u okviru pet interesornih radnh grupa (pravosuđe, izvršenje krivičnih sankcija, pristup pravdi, doprinos privrednom rastu i koordiniran i dobro rukovođen sektor), sastavljenih od predstavnika MP BiH, entitetskih i kantonalnih MP, PK BD BiH, predstavnika stručne javnosti (sudije, tužioci, advokati, notari) i OCD-ova, uz provođenje javnih i međuresornih konsultacija</w:t>
            </w:r>
          </w:p>
        </w:tc>
        <w:tc>
          <w:tcPr>
            <w:tcW w:w="1276" w:type="dxa"/>
            <w:vAlign w:val="center"/>
          </w:tcPr>
          <w:p w14:paraId="4AE88387" w14:textId="65E5D81F" w:rsidR="00FB146A" w:rsidRPr="00726AFD" w:rsidRDefault="00FB146A" w:rsidP="00FB146A">
            <w:pPr>
              <w:tabs>
                <w:tab w:val="left" w:pos="180"/>
              </w:tabs>
              <w:ind w:right="-28"/>
              <w:jc w:val="center"/>
              <w:rPr>
                <w:rFonts w:cs="Times New Roman"/>
                <w:sz w:val="18"/>
                <w:szCs w:val="18"/>
                <w:lang w:val="hr-HR"/>
              </w:rPr>
            </w:pPr>
            <w:r>
              <w:rPr>
                <w:rFonts w:cs="Times New Roman"/>
                <w:sz w:val="18"/>
                <w:szCs w:val="18"/>
              </w:rPr>
              <w:t xml:space="preserve">Prva polovina </w:t>
            </w:r>
            <w:r w:rsidR="002879FF">
              <w:rPr>
                <w:rFonts w:cs="Times New Roman"/>
                <w:sz w:val="18"/>
                <w:szCs w:val="18"/>
              </w:rPr>
              <w:t>2020</w:t>
            </w:r>
            <w:r>
              <w:rPr>
                <w:rFonts w:cs="Times New Roman"/>
                <w:sz w:val="18"/>
                <w:szCs w:val="18"/>
              </w:rPr>
              <w:t>. godine</w:t>
            </w:r>
          </w:p>
        </w:tc>
        <w:tc>
          <w:tcPr>
            <w:tcW w:w="1559" w:type="dxa"/>
            <w:vAlign w:val="center"/>
          </w:tcPr>
          <w:p w14:paraId="550AB0E7" w14:textId="784A4861" w:rsidR="00FB146A" w:rsidRDefault="00FB146A" w:rsidP="00FB146A">
            <w:pPr>
              <w:tabs>
                <w:tab w:val="left" w:pos="180"/>
              </w:tabs>
              <w:ind w:right="-28"/>
              <w:rPr>
                <w:rFonts w:cs="Times New Roman"/>
                <w:sz w:val="18"/>
                <w:szCs w:val="18"/>
              </w:rPr>
            </w:pPr>
            <w:r>
              <w:rPr>
                <w:rFonts w:cs="Times New Roman"/>
                <w:sz w:val="18"/>
                <w:szCs w:val="18"/>
              </w:rPr>
              <w:t>Članovi interresornih radnih grupa 1-5</w:t>
            </w:r>
          </w:p>
        </w:tc>
        <w:tc>
          <w:tcPr>
            <w:tcW w:w="3686" w:type="dxa"/>
            <w:vAlign w:val="center"/>
          </w:tcPr>
          <w:p w14:paraId="1631661D" w14:textId="57FA7FA3" w:rsidR="00FB146A" w:rsidRPr="002E10B2" w:rsidRDefault="00681289" w:rsidP="00B41A28">
            <w:pPr>
              <w:tabs>
                <w:tab w:val="left" w:pos="180"/>
              </w:tabs>
              <w:ind w:right="-28"/>
              <w:rPr>
                <w:rFonts w:cs="Times New Roman"/>
                <w:sz w:val="18"/>
                <w:szCs w:val="18"/>
                <w:lang w:val="hr-HR"/>
              </w:rPr>
            </w:pPr>
            <w:r>
              <w:rPr>
                <w:rFonts w:cs="Times New Roman"/>
                <w:sz w:val="18"/>
                <w:szCs w:val="18"/>
                <w:lang w:val="hr-HR"/>
              </w:rPr>
              <w:t xml:space="preserve">SSPKPEI je </w:t>
            </w:r>
            <w:r w:rsidR="00B41A28">
              <w:rPr>
                <w:rFonts w:cs="Times New Roman"/>
                <w:sz w:val="18"/>
                <w:szCs w:val="18"/>
                <w:lang w:val="hr-HR"/>
              </w:rPr>
              <w:t>početkom</w:t>
            </w:r>
            <w:r>
              <w:rPr>
                <w:rFonts w:cs="Times New Roman"/>
                <w:sz w:val="18"/>
                <w:szCs w:val="18"/>
                <w:lang w:val="hr-HR"/>
              </w:rPr>
              <w:t xml:space="preserve"> </w:t>
            </w:r>
            <w:r w:rsidR="00B41A28">
              <w:rPr>
                <w:rFonts w:cs="Times New Roman"/>
                <w:sz w:val="18"/>
                <w:szCs w:val="18"/>
                <w:lang w:val="hr-HR"/>
              </w:rPr>
              <w:t>2020</w:t>
            </w:r>
            <w:r>
              <w:rPr>
                <w:rFonts w:cs="Times New Roman"/>
                <w:sz w:val="18"/>
                <w:szCs w:val="18"/>
                <w:lang w:val="hr-HR"/>
              </w:rPr>
              <w:t>. godine započeo pripremne aktivnosti za izradu SRSP u B</w:t>
            </w:r>
            <w:r w:rsidR="00B41A28">
              <w:rPr>
                <w:rFonts w:cs="Times New Roman"/>
                <w:sz w:val="18"/>
                <w:szCs w:val="18"/>
                <w:lang w:val="hr-HR"/>
              </w:rPr>
              <w:t xml:space="preserve">iH za razdoblje od </w:t>
            </w:r>
            <w:r w:rsidR="00762646">
              <w:rPr>
                <w:rFonts w:cs="Times New Roman"/>
                <w:sz w:val="18"/>
                <w:szCs w:val="18"/>
                <w:lang w:val="hr-HR"/>
              </w:rPr>
              <w:t>2021</w:t>
            </w:r>
            <w:r w:rsidR="00B41A28">
              <w:rPr>
                <w:rFonts w:cs="Times New Roman"/>
                <w:sz w:val="18"/>
                <w:szCs w:val="18"/>
                <w:lang w:val="hr-HR"/>
              </w:rPr>
              <w:t>. do 2027</w:t>
            </w:r>
            <w:r>
              <w:rPr>
                <w:rFonts w:cs="Times New Roman"/>
                <w:sz w:val="18"/>
                <w:szCs w:val="18"/>
                <w:lang w:val="hr-HR"/>
              </w:rPr>
              <w:t xml:space="preserve">. godine u skladu sa navedenim mehanizmom </w:t>
            </w:r>
            <w:r w:rsidRPr="00C94663">
              <w:rPr>
                <w:rFonts w:cs="Times New Roman"/>
                <w:sz w:val="18"/>
                <w:szCs w:val="18"/>
                <w:lang w:eastAsia="bs-Latn-BA"/>
              </w:rPr>
              <w:t xml:space="preserve">koordinacije </w:t>
            </w:r>
            <w:r>
              <w:rPr>
                <w:rFonts w:cs="Times New Roman"/>
                <w:sz w:val="18"/>
                <w:szCs w:val="18"/>
                <w:lang w:eastAsia="bs-Latn-BA"/>
              </w:rPr>
              <w:t>različitih nivo</w:t>
            </w:r>
            <w:r w:rsidRPr="00C94663">
              <w:rPr>
                <w:rFonts w:cs="Times New Roman"/>
                <w:sz w:val="18"/>
                <w:szCs w:val="18"/>
                <w:lang w:eastAsia="bs-Latn-BA"/>
              </w:rPr>
              <w:t>a vlasti u BiH</w:t>
            </w:r>
            <w:r>
              <w:rPr>
                <w:rFonts w:cs="Times New Roman"/>
                <w:sz w:val="18"/>
                <w:szCs w:val="18"/>
                <w:lang w:eastAsia="bs-Latn-BA"/>
              </w:rPr>
              <w:t xml:space="preserve"> i njihovog usaglašavanja.</w:t>
            </w:r>
          </w:p>
        </w:tc>
      </w:tr>
      <w:tr w:rsidR="00FB146A" w:rsidRPr="002E10B2" w14:paraId="0A7DC9FC" w14:textId="77777777" w:rsidTr="00434437">
        <w:tc>
          <w:tcPr>
            <w:tcW w:w="567" w:type="dxa"/>
            <w:vAlign w:val="center"/>
          </w:tcPr>
          <w:p w14:paraId="75EA2499" w14:textId="54C7A5E7" w:rsidR="00FB146A" w:rsidRPr="002E10B2" w:rsidRDefault="00FB146A" w:rsidP="00434437">
            <w:pPr>
              <w:tabs>
                <w:tab w:val="left" w:pos="180"/>
              </w:tabs>
              <w:ind w:right="-28"/>
              <w:jc w:val="center"/>
              <w:rPr>
                <w:rFonts w:cs="Times New Roman"/>
                <w:sz w:val="18"/>
                <w:szCs w:val="18"/>
                <w:lang w:val="hr-HR"/>
              </w:rPr>
            </w:pPr>
            <w:r>
              <w:rPr>
                <w:rFonts w:cs="Times New Roman"/>
                <w:sz w:val="18"/>
                <w:szCs w:val="18"/>
                <w:lang w:val="hr-HR"/>
              </w:rPr>
              <w:t>16.</w:t>
            </w:r>
          </w:p>
        </w:tc>
        <w:tc>
          <w:tcPr>
            <w:tcW w:w="5387" w:type="dxa"/>
            <w:vAlign w:val="center"/>
          </w:tcPr>
          <w:p w14:paraId="328AEDEE" w14:textId="0A3461B8" w:rsidR="00FB146A" w:rsidRDefault="00FB146A" w:rsidP="00FB146A">
            <w:pPr>
              <w:tabs>
                <w:tab w:val="left" w:pos="180"/>
              </w:tabs>
              <w:ind w:right="-28"/>
              <w:rPr>
                <w:rFonts w:cs="Times New Roman"/>
                <w:sz w:val="18"/>
                <w:szCs w:val="18"/>
                <w:lang w:val="hr-HR"/>
              </w:rPr>
            </w:pPr>
            <w:r>
              <w:rPr>
                <w:rFonts w:cs="Times New Roman"/>
                <w:sz w:val="18"/>
                <w:szCs w:val="18"/>
                <w:lang w:eastAsia="bs-Latn-BA"/>
              </w:rPr>
              <w:t>Zbog nadležnosti različitih nivoa vlasti u sektoru pravde u BiH, SRSP u BiH usvajaju VM BiH, entitetske vlade i PK BD BiH, što ima za posljedicu kašnjenje u njenom usvajanju</w:t>
            </w:r>
          </w:p>
        </w:tc>
        <w:tc>
          <w:tcPr>
            <w:tcW w:w="3260" w:type="dxa"/>
            <w:vAlign w:val="center"/>
          </w:tcPr>
          <w:p w14:paraId="4285A2D6" w14:textId="1695784F" w:rsidR="00FB146A" w:rsidRDefault="00FB146A" w:rsidP="00FB146A">
            <w:pPr>
              <w:tabs>
                <w:tab w:val="left" w:pos="180"/>
              </w:tabs>
              <w:ind w:right="-28"/>
              <w:rPr>
                <w:rFonts w:cs="Times New Roman"/>
                <w:sz w:val="18"/>
                <w:szCs w:val="18"/>
                <w:lang w:val="hr-HR"/>
              </w:rPr>
            </w:pPr>
            <w:r>
              <w:rPr>
                <w:rFonts w:cs="Times New Roman"/>
                <w:sz w:val="18"/>
                <w:szCs w:val="18"/>
              </w:rPr>
              <w:t xml:space="preserve">Nacrt SRSP u BiH razmatra MK, koju čine ministri pravde BiH, entiteta, kantona i predsjednici VSTV-a BiH i PK BD BiH, nakon čega se prijedlog SRSP u BiH dostavlja na usvajanje </w:t>
            </w:r>
            <w:r>
              <w:rPr>
                <w:rFonts w:cs="Times New Roman"/>
                <w:sz w:val="18"/>
                <w:szCs w:val="18"/>
                <w:lang w:eastAsia="bs-Latn-BA"/>
              </w:rPr>
              <w:t>VM BiH, entitetskim vladama i PK BD BiH</w:t>
            </w:r>
          </w:p>
        </w:tc>
        <w:tc>
          <w:tcPr>
            <w:tcW w:w="1276" w:type="dxa"/>
            <w:vAlign w:val="center"/>
          </w:tcPr>
          <w:p w14:paraId="1BC4B1CD" w14:textId="092E7B8E" w:rsidR="00FB146A" w:rsidRDefault="00FB146A" w:rsidP="00FB146A">
            <w:pPr>
              <w:tabs>
                <w:tab w:val="left" w:pos="180"/>
              </w:tabs>
              <w:ind w:right="-28"/>
              <w:jc w:val="center"/>
              <w:rPr>
                <w:rFonts w:cs="Times New Roman"/>
                <w:sz w:val="18"/>
                <w:szCs w:val="18"/>
              </w:rPr>
            </w:pPr>
            <w:r>
              <w:rPr>
                <w:rFonts w:cs="Times New Roman"/>
                <w:sz w:val="18"/>
                <w:szCs w:val="18"/>
              </w:rPr>
              <w:t xml:space="preserve">Druga polovina </w:t>
            </w:r>
            <w:r w:rsidR="002879FF">
              <w:rPr>
                <w:rFonts w:cs="Times New Roman"/>
                <w:sz w:val="18"/>
                <w:szCs w:val="18"/>
              </w:rPr>
              <w:t>2020</w:t>
            </w:r>
            <w:r>
              <w:rPr>
                <w:rFonts w:cs="Times New Roman"/>
                <w:sz w:val="18"/>
                <w:szCs w:val="18"/>
              </w:rPr>
              <w:t>. godine</w:t>
            </w:r>
          </w:p>
        </w:tc>
        <w:tc>
          <w:tcPr>
            <w:tcW w:w="1559" w:type="dxa"/>
            <w:vAlign w:val="center"/>
          </w:tcPr>
          <w:p w14:paraId="34EB6455" w14:textId="77777777" w:rsidR="00FB146A" w:rsidRDefault="00FB146A" w:rsidP="00FB146A">
            <w:pPr>
              <w:rPr>
                <w:rFonts w:cs="Times New Roman"/>
                <w:sz w:val="18"/>
                <w:szCs w:val="18"/>
              </w:rPr>
            </w:pPr>
            <w:r>
              <w:rPr>
                <w:rFonts w:cs="Times New Roman"/>
                <w:sz w:val="18"/>
                <w:szCs w:val="18"/>
              </w:rPr>
              <w:t>VM BiH</w:t>
            </w:r>
          </w:p>
          <w:p w14:paraId="4574CE8B" w14:textId="77777777" w:rsidR="00FB146A" w:rsidRDefault="00FB146A" w:rsidP="00FB146A">
            <w:pPr>
              <w:rPr>
                <w:rFonts w:cs="Times New Roman"/>
                <w:sz w:val="18"/>
                <w:szCs w:val="18"/>
              </w:rPr>
            </w:pPr>
            <w:r>
              <w:rPr>
                <w:rFonts w:cs="Times New Roman"/>
                <w:sz w:val="18"/>
                <w:szCs w:val="18"/>
              </w:rPr>
              <w:t>Entitetske vlade</w:t>
            </w:r>
          </w:p>
          <w:p w14:paraId="63E5D8F1" w14:textId="2D249725" w:rsidR="00FB146A" w:rsidRDefault="00FB146A" w:rsidP="00FB146A">
            <w:pPr>
              <w:tabs>
                <w:tab w:val="left" w:pos="180"/>
              </w:tabs>
              <w:ind w:right="-28"/>
              <w:rPr>
                <w:rFonts w:cs="Times New Roman"/>
                <w:sz w:val="18"/>
                <w:szCs w:val="18"/>
              </w:rPr>
            </w:pPr>
            <w:r>
              <w:rPr>
                <w:rFonts w:cs="Times New Roman"/>
                <w:sz w:val="18"/>
                <w:szCs w:val="18"/>
              </w:rPr>
              <w:t>PK BD BiH</w:t>
            </w:r>
          </w:p>
        </w:tc>
        <w:tc>
          <w:tcPr>
            <w:tcW w:w="3686" w:type="dxa"/>
            <w:vAlign w:val="center"/>
          </w:tcPr>
          <w:p w14:paraId="03C07CBB" w14:textId="58688C4F" w:rsidR="00FB146A" w:rsidRDefault="009C35C8" w:rsidP="009C35C8">
            <w:pPr>
              <w:tabs>
                <w:tab w:val="left" w:pos="180"/>
              </w:tabs>
              <w:ind w:right="-28"/>
              <w:rPr>
                <w:rFonts w:cs="Times New Roman"/>
                <w:sz w:val="18"/>
                <w:szCs w:val="18"/>
                <w:lang w:val="hr-HR"/>
              </w:rPr>
            </w:pPr>
            <w:r>
              <w:rPr>
                <w:rFonts w:cs="Times New Roman"/>
                <w:sz w:val="18"/>
                <w:szCs w:val="18"/>
                <w:lang w:val="hr-HR"/>
              </w:rPr>
              <w:t xml:space="preserve">Nakon što </w:t>
            </w:r>
            <w:r w:rsidR="00B41A28">
              <w:rPr>
                <w:rFonts w:cs="Times New Roman"/>
                <w:sz w:val="18"/>
                <w:szCs w:val="18"/>
                <w:lang w:val="hr-HR"/>
              </w:rPr>
              <w:t xml:space="preserve">polovinom </w:t>
            </w:r>
            <w:r w:rsidR="002879FF">
              <w:rPr>
                <w:rFonts w:cs="Times New Roman"/>
                <w:sz w:val="18"/>
                <w:szCs w:val="18"/>
                <w:lang w:val="hr-HR"/>
              </w:rPr>
              <w:t>2021</w:t>
            </w:r>
            <w:r>
              <w:rPr>
                <w:rFonts w:cs="Times New Roman"/>
                <w:sz w:val="18"/>
                <w:szCs w:val="18"/>
                <w:lang w:val="hr-HR"/>
              </w:rPr>
              <w:t xml:space="preserve">. godine bude okončana izrada nove SRSP u BiH, prije slanja </w:t>
            </w:r>
            <w:r>
              <w:rPr>
                <w:rFonts w:cs="Times New Roman"/>
                <w:sz w:val="18"/>
                <w:szCs w:val="18"/>
                <w:lang w:eastAsia="bs-Latn-BA"/>
              </w:rPr>
              <w:t>VM BiH, entitetskim vladama i PK BD BiH</w:t>
            </w:r>
            <w:r>
              <w:rPr>
                <w:rFonts w:cs="Times New Roman"/>
                <w:sz w:val="18"/>
                <w:szCs w:val="18"/>
                <w:lang w:val="hr-HR"/>
              </w:rPr>
              <w:t xml:space="preserve"> na usvajanje, novu SRSP u BiH će razmotriti MK.</w:t>
            </w:r>
          </w:p>
        </w:tc>
      </w:tr>
      <w:tr w:rsidR="00FB146A" w:rsidRPr="002E10B2" w14:paraId="6E68FA53" w14:textId="77777777" w:rsidTr="00434437">
        <w:tc>
          <w:tcPr>
            <w:tcW w:w="567" w:type="dxa"/>
            <w:vAlign w:val="center"/>
          </w:tcPr>
          <w:p w14:paraId="16BA76EE" w14:textId="6FC72873" w:rsidR="00FB146A" w:rsidRDefault="00FB146A" w:rsidP="00434437">
            <w:pPr>
              <w:tabs>
                <w:tab w:val="left" w:pos="180"/>
              </w:tabs>
              <w:ind w:right="-28"/>
              <w:jc w:val="center"/>
              <w:rPr>
                <w:rFonts w:cs="Times New Roman"/>
                <w:sz w:val="18"/>
                <w:szCs w:val="18"/>
                <w:lang w:val="hr-HR"/>
              </w:rPr>
            </w:pPr>
            <w:r>
              <w:rPr>
                <w:rFonts w:cs="Times New Roman"/>
                <w:sz w:val="18"/>
                <w:szCs w:val="18"/>
                <w:lang w:val="hr-HR"/>
              </w:rPr>
              <w:t>17.</w:t>
            </w:r>
          </w:p>
        </w:tc>
        <w:tc>
          <w:tcPr>
            <w:tcW w:w="5387" w:type="dxa"/>
            <w:vAlign w:val="center"/>
          </w:tcPr>
          <w:p w14:paraId="0A714CA6" w14:textId="66CAD7D5" w:rsidR="00FB146A" w:rsidRDefault="00FB146A" w:rsidP="00FB146A">
            <w:pPr>
              <w:tabs>
                <w:tab w:val="left" w:pos="180"/>
              </w:tabs>
              <w:ind w:right="-28"/>
              <w:rPr>
                <w:rFonts w:cs="Times New Roman"/>
                <w:sz w:val="18"/>
                <w:szCs w:val="18"/>
                <w:lang w:val="hr-HR"/>
              </w:rPr>
            </w:pPr>
            <w:r>
              <w:rPr>
                <w:rFonts w:cs="Times New Roman"/>
                <w:sz w:val="18"/>
                <w:szCs w:val="18"/>
                <w:lang w:eastAsia="bs-Latn-BA"/>
              </w:rPr>
              <w:t>V</w:t>
            </w:r>
            <w:r>
              <w:rPr>
                <w:rFonts w:cs="Times New Roman"/>
                <w:sz w:val="18"/>
                <w:szCs w:val="18"/>
              </w:rPr>
              <w:t>ećina</w:t>
            </w:r>
            <w:r w:rsidRPr="005A73D4">
              <w:rPr>
                <w:rFonts w:cs="Times New Roman"/>
                <w:sz w:val="18"/>
                <w:szCs w:val="18"/>
              </w:rPr>
              <w:t xml:space="preserve"> institucija sektora pravde </w:t>
            </w:r>
            <w:r>
              <w:rPr>
                <w:rFonts w:cs="Times New Roman"/>
                <w:sz w:val="18"/>
                <w:szCs w:val="18"/>
              </w:rPr>
              <w:t>u BiH</w:t>
            </w:r>
            <w:r w:rsidRPr="005A73D4">
              <w:rPr>
                <w:rFonts w:cs="Times New Roman"/>
                <w:sz w:val="18"/>
                <w:szCs w:val="18"/>
              </w:rPr>
              <w:t xml:space="preserve"> nisu unijel</w:t>
            </w:r>
            <w:r>
              <w:rPr>
                <w:rFonts w:cs="Times New Roman"/>
                <w:sz w:val="18"/>
                <w:szCs w:val="18"/>
              </w:rPr>
              <w:t xml:space="preserve">e </w:t>
            </w:r>
            <w:r w:rsidRPr="005A73D4">
              <w:rPr>
                <w:rFonts w:cs="Times New Roman"/>
                <w:sz w:val="18"/>
                <w:szCs w:val="18"/>
              </w:rPr>
              <w:t xml:space="preserve">planirane aktivnosti iz </w:t>
            </w:r>
            <w:r w:rsidR="009C35C8">
              <w:rPr>
                <w:rFonts w:cs="Times New Roman"/>
                <w:sz w:val="18"/>
                <w:szCs w:val="18"/>
              </w:rPr>
              <w:t xml:space="preserve">AP </w:t>
            </w:r>
            <w:r w:rsidRPr="005A73D4">
              <w:rPr>
                <w:rFonts w:cs="Times New Roman"/>
                <w:sz w:val="18"/>
                <w:szCs w:val="18"/>
              </w:rPr>
              <w:t xml:space="preserve">SRSP u BiH u svoje srednjoročne planove i godišnje programe rada, </w:t>
            </w:r>
            <w:r>
              <w:rPr>
                <w:rFonts w:cs="Times New Roman"/>
                <w:sz w:val="18"/>
                <w:szCs w:val="18"/>
              </w:rPr>
              <w:t>što ima za posljedicu neprovođenje, djelimično provođenje ili provođenje sa zakašnjenjem</w:t>
            </w:r>
          </w:p>
        </w:tc>
        <w:tc>
          <w:tcPr>
            <w:tcW w:w="3260" w:type="dxa"/>
            <w:vAlign w:val="center"/>
          </w:tcPr>
          <w:p w14:paraId="37963B05" w14:textId="15FBA42D" w:rsidR="00FB146A" w:rsidRDefault="00FB146A" w:rsidP="00FB146A">
            <w:pPr>
              <w:tabs>
                <w:tab w:val="left" w:pos="180"/>
              </w:tabs>
              <w:ind w:right="-28"/>
              <w:rPr>
                <w:rFonts w:cs="Times New Roman"/>
                <w:sz w:val="18"/>
                <w:szCs w:val="18"/>
                <w:lang w:val="hr-HR"/>
              </w:rPr>
            </w:pPr>
            <w:r>
              <w:rPr>
                <w:rFonts w:cs="Times New Roman"/>
                <w:sz w:val="18"/>
                <w:szCs w:val="18"/>
              </w:rPr>
              <w:t>Pružena stručna pomoć od strane donatorskih projekata i MP BiH entitetskim i kantonalnim MP za izradu srednjoročnih planova i godišnjih programa rada na svim nivoima vlasti u BiH</w:t>
            </w:r>
          </w:p>
        </w:tc>
        <w:tc>
          <w:tcPr>
            <w:tcW w:w="1276" w:type="dxa"/>
            <w:vAlign w:val="center"/>
          </w:tcPr>
          <w:p w14:paraId="196309EF" w14:textId="557B208C" w:rsidR="00FB146A" w:rsidRDefault="00FB146A" w:rsidP="00FB146A">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3E113A24" w14:textId="77777777" w:rsidR="00FB146A" w:rsidRDefault="00FB146A" w:rsidP="00FB146A">
            <w:pPr>
              <w:rPr>
                <w:rFonts w:cs="Times New Roman"/>
                <w:sz w:val="18"/>
                <w:szCs w:val="18"/>
              </w:rPr>
            </w:pPr>
            <w:r>
              <w:rPr>
                <w:rFonts w:cs="Times New Roman"/>
                <w:sz w:val="18"/>
                <w:szCs w:val="18"/>
              </w:rPr>
              <w:t>Šef Odsjeka za strateška planiranja i koordinaciju pomoći</w:t>
            </w:r>
          </w:p>
          <w:p w14:paraId="35F03B7D" w14:textId="77777777" w:rsidR="00FB146A" w:rsidRDefault="00FB146A" w:rsidP="00FB146A">
            <w:pPr>
              <w:rPr>
                <w:rFonts w:cs="Times New Roman"/>
                <w:sz w:val="18"/>
                <w:szCs w:val="18"/>
              </w:rPr>
            </w:pPr>
            <w:r>
              <w:rPr>
                <w:rFonts w:cs="Times New Roman"/>
                <w:sz w:val="18"/>
                <w:szCs w:val="18"/>
              </w:rPr>
              <w:t>VSTV BiH</w:t>
            </w:r>
          </w:p>
          <w:p w14:paraId="5C26FE07" w14:textId="77777777" w:rsidR="00FB146A" w:rsidRDefault="00FB146A" w:rsidP="00FB146A">
            <w:pPr>
              <w:rPr>
                <w:rFonts w:cs="Times New Roman"/>
                <w:sz w:val="18"/>
                <w:szCs w:val="18"/>
              </w:rPr>
            </w:pPr>
            <w:r>
              <w:rPr>
                <w:rFonts w:cs="Times New Roman"/>
                <w:sz w:val="18"/>
                <w:szCs w:val="18"/>
              </w:rPr>
              <w:t>Entitetska MP</w:t>
            </w:r>
          </w:p>
          <w:p w14:paraId="5EEC47A8" w14:textId="77777777" w:rsidR="00FB146A" w:rsidRDefault="00FB146A" w:rsidP="00FB146A">
            <w:pPr>
              <w:rPr>
                <w:rFonts w:cs="Times New Roman"/>
                <w:sz w:val="18"/>
                <w:szCs w:val="18"/>
              </w:rPr>
            </w:pPr>
            <w:r>
              <w:rPr>
                <w:rFonts w:cs="Times New Roman"/>
                <w:sz w:val="18"/>
                <w:szCs w:val="18"/>
              </w:rPr>
              <w:t>Kantonalna MP</w:t>
            </w:r>
          </w:p>
          <w:p w14:paraId="0780C482" w14:textId="2985CE33" w:rsidR="00FB146A" w:rsidRDefault="00FB146A" w:rsidP="00FB146A">
            <w:pPr>
              <w:tabs>
                <w:tab w:val="left" w:pos="180"/>
              </w:tabs>
              <w:ind w:right="-28"/>
              <w:rPr>
                <w:rFonts w:cs="Times New Roman"/>
                <w:sz w:val="18"/>
                <w:szCs w:val="18"/>
              </w:rPr>
            </w:pPr>
            <w:r>
              <w:rPr>
                <w:rFonts w:cs="Times New Roman"/>
                <w:sz w:val="18"/>
                <w:szCs w:val="18"/>
              </w:rPr>
              <w:t>PK BD BiH</w:t>
            </w:r>
          </w:p>
        </w:tc>
        <w:tc>
          <w:tcPr>
            <w:tcW w:w="3686" w:type="dxa"/>
            <w:vAlign w:val="center"/>
          </w:tcPr>
          <w:p w14:paraId="71FF68EB" w14:textId="7C90F4E0" w:rsidR="00FB146A" w:rsidRDefault="009C35C8" w:rsidP="000918A8">
            <w:pPr>
              <w:tabs>
                <w:tab w:val="left" w:pos="180"/>
              </w:tabs>
              <w:ind w:right="-28"/>
              <w:rPr>
                <w:rFonts w:cs="Times New Roman"/>
                <w:sz w:val="18"/>
                <w:szCs w:val="18"/>
                <w:lang w:val="hr-HR"/>
              </w:rPr>
            </w:pPr>
            <w:r>
              <w:rPr>
                <w:rFonts w:cs="Times New Roman"/>
                <w:sz w:val="18"/>
                <w:szCs w:val="18"/>
              </w:rPr>
              <w:t xml:space="preserve">Tokom </w:t>
            </w:r>
            <w:r w:rsidR="00B41A28">
              <w:rPr>
                <w:rFonts w:cs="Times New Roman"/>
                <w:sz w:val="18"/>
                <w:szCs w:val="18"/>
              </w:rPr>
              <w:t>2020</w:t>
            </w:r>
            <w:r>
              <w:rPr>
                <w:rFonts w:cs="Times New Roman"/>
                <w:sz w:val="18"/>
                <w:szCs w:val="18"/>
              </w:rPr>
              <w:t xml:space="preserve">. godine </w:t>
            </w:r>
            <w:r w:rsidR="002879FF">
              <w:rPr>
                <w:rFonts w:cs="Times New Roman"/>
                <w:sz w:val="18"/>
                <w:szCs w:val="18"/>
              </w:rPr>
              <w:t xml:space="preserve">nije </w:t>
            </w:r>
            <w:r>
              <w:rPr>
                <w:rFonts w:cs="Times New Roman"/>
                <w:sz w:val="18"/>
                <w:szCs w:val="18"/>
              </w:rPr>
              <w:t>pružana stručna pomoć od strane donatorskih projekata i MP BiH entitetskim i kantonalnim MP za izradu srednjoročnih planova i godišnjih programa rada na svim nivoima vlasti u BiH.</w:t>
            </w:r>
          </w:p>
        </w:tc>
      </w:tr>
      <w:tr w:rsidR="00FB146A" w:rsidRPr="002E10B2" w14:paraId="3992FEF9" w14:textId="77777777" w:rsidTr="00434437">
        <w:tc>
          <w:tcPr>
            <w:tcW w:w="567" w:type="dxa"/>
            <w:vAlign w:val="center"/>
          </w:tcPr>
          <w:p w14:paraId="4C584534" w14:textId="0D445006" w:rsidR="00FB146A" w:rsidRDefault="00FB146A" w:rsidP="00434437">
            <w:pPr>
              <w:tabs>
                <w:tab w:val="left" w:pos="180"/>
              </w:tabs>
              <w:ind w:right="-28"/>
              <w:jc w:val="center"/>
              <w:rPr>
                <w:rFonts w:cs="Times New Roman"/>
                <w:sz w:val="18"/>
                <w:szCs w:val="18"/>
                <w:lang w:val="hr-HR"/>
              </w:rPr>
            </w:pPr>
            <w:r>
              <w:rPr>
                <w:rFonts w:cs="Times New Roman"/>
                <w:sz w:val="18"/>
                <w:szCs w:val="18"/>
                <w:lang w:val="hr-HR"/>
              </w:rPr>
              <w:t>18.</w:t>
            </w:r>
          </w:p>
        </w:tc>
        <w:tc>
          <w:tcPr>
            <w:tcW w:w="5387" w:type="dxa"/>
            <w:vAlign w:val="center"/>
          </w:tcPr>
          <w:p w14:paraId="7163A9E3" w14:textId="10BEB353" w:rsidR="00FB146A" w:rsidRDefault="00FB146A" w:rsidP="00FB146A">
            <w:pPr>
              <w:tabs>
                <w:tab w:val="left" w:pos="180"/>
              </w:tabs>
              <w:ind w:right="-28"/>
              <w:rPr>
                <w:rFonts w:cs="Times New Roman"/>
                <w:sz w:val="18"/>
                <w:szCs w:val="18"/>
                <w:lang w:val="hr-HR"/>
              </w:rPr>
            </w:pPr>
            <w:r>
              <w:rPr>
                <w:rFonts w:cs="Times New Roman"/>
                <w:sz w:val="18"/>
                <w:szCs w:val="18"/>
              </w:rPr>
              <w:t>Zbog nedovoljnih kapaciteta za strateško planiranje i koordinaciju u entitetskim i kantonalnim MP u aktivnostima TS SRSP u BiH</w:t>
            </w:r>
            <w:r w:rsidRPr="005A73D4">
              <w:rPr>
                <w:rFonts w:cs="Times New Roman"/>
                <w:sz w:val="18"/>
                <w:szCs w:val="18"/>
              </w:rPr>
              <w:t xml:space="preserve"> izostao je </w:t>
            </w:r>
            <w:r>
              <w:rPr>
                <w:rFonts w:cs="Times New Roman"/>
                <w:sz w:val="18"/>
                <w:szCs w:val="18"/>
              </w:rPr>
              <w:t xml:space="preserve">angažman </w:t>
            </w:r>
            <w:r w:rsidRPr="005A73D4">
              <w:rPr>
                <w:rFonts w:cs="Times New Roman"/>
                <w:sz w:val="18"/>
                <w:szCs w:val="18"/>
              </w:rPr>
              <w:t xml:space="preserve">sektora ili osoba entitetskih </w:t>
            </w:r>
            <w:r>
              <w:rPr>
                <w:rFonts w:cs="Times New Roman"/>
                <w:sz w:val="18"/>
                <w:szCs w:val="18"/>
              </w:rPr>
              <w:t>i kantonalnih MP</w:t>
            </w:r>
            <w:r w:rsidRPr="005A73D4">
              <w:rPr>
                <w:rFonts w:cs="Times New Roman"/>
                <w:sz w:val="18"/>
                <w:szCs w:val="18"/>
              </w:rPr>
              <w:t xml:space="preserve"> koji vrše poslove strateškog planiranja i koordinacije</w:t>
            </w:r>
            <w:r>
              <w:rPr>
                <w:rFonts w:cs="Times New Roman"/>
                <w:sz w:val="18"/>
                <w:szCs w:val="18"/>
              </w:rPr>
              <w:t>, što ima za posljedicu neprovođenje aktivnosti planiranih AP SRSP u BiH</w:t>
            </w:r>
          </w:p>
        </w:tc>
        <w:tc>
          <w:tcPr>
            <w:tcW w:w="3260" w:type="dxa"/>
            <w:vAlign w:val="center"/>
          </w:tcPr>
          <w:p w14:paraId="17796D0B" w14:textId="7EF23304" w:rsidR="00FB146A" w:rsidRDefault="00FB146A" w:rsidP="00FB146A">
            <w:pPr>
              <w:tabs>
                <w:tab w:val="left" w:pos="180"/>
              </w:tabs>
              <w:ind w:right="-28"/>
              <w:rPr>
                <w:rFonts w:cs="Times New Roman"/>
                <w:sz w:val="18"/>
                <w:szCs w:val="18"/>
                <w:lang w:val="hr-HR"/>
              </w:rPr>
            </w:pPr>
            <w:r>
              <w:rPr>
                <w:rFonts w:cs="Times New Roman"/>
                <w:sz w:val="18"/>
                <w:szCs w:val="18"/>
              </w:rPr>
              <w:t>Zaključci MK za uspostavljanje kapaciteta za strateško planiranje i koordinaciju u entitetskim i kantonalnim MP</w:t>
            </w:r>
          </w:p>
        </w:tc>
        <w:tc>
          <w:tcPr>
            <w:tcW w:w="1276" w:type="dxa"/>
            <w:vAlign w:val="center"/>
          </w:tcPr>
          <w:p w14:paraId="2858F0FA" w14:textId="62BC8B99" w:rsidR="00FB146A" w:rsidRDefault="00FB146A" w:rsidP="00FB146A">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7D5E362F" w14:textId="77777777" w:rsidR="00FB146A" w:rsidRDefault="00FB146A" w:rsidP="00FB146A">
            <w:pPr>
              <w:rPr>
                <w:rFonts w:cs="Times New Roman"/>
                <w:sz w:val="18"/>
                <w:szCs w:val="18"/>
              </w:rPr>
            </w:pPr>
            <w:r>
              <w:rPr>
                <w:rFonts w:cs="Times New Roman"/>
                <w:sz w:val="18"/>
                <w:szCs w:val="18"/>
              </w:rPr>
              <w:t>VSTV BiH</w:t>
            </w:r>
          </w:p>
          <w:p w14:paraId="2251AF33" w14:textId="77777777" w:rsidR="00FB146A" w:rsidRDefault="00FB146A" w:rsidP="00FB146A">
            <w:pPr>
              <w:rPr>
                <w:rFonts w:cs="Times New Roman"/>
                <w:sz w:val="18"/>
                <w:szCs w:val="18"/>
              </w:rPr>
            </w:pPr>
            <w:r>
              <w:rPr>
                <w:rFonts w:cs="Times New Roman"/>
                <w:sz w:val="18"/>
                <w:szCs w:val="18"/>
              </w:rPr>
              <w:t>Entitetska MP</w:t>
            </w:r>
          </w:p>
          <w:p w14:paraId="32BAF066" w14:textId="77777777" w:rsidR="00FB146A" w:rsidRDefault="00FB146A" w:rsidP="00FB146A">
            <w:pPr>
              <w:rPr>
                <w:rFonts w:cs="Times New Roman"/>
                <w:sz w:val="18"/>
                <w:szCs w:val="18"/>
              </w:rPr>
            </w:pPr>
            <w:r>
              <w:rPr>
                <w:rFonts w:cs="Times New Roman"/>
                <w:sz w:val="18"/>
                <w:szCs w:val="18"/>
              </w:rPr>
              <w:t>Kantonalna MP</w:t>
            </w:r>
          </w:p>
          <w:p w14:paraId="5674FD10" w14:textId="48A54DB9" w:rsidR="00FB146A" w:rsidRDefault="00FB146A" w:rsidP="00FB146A">
            <w:pPr>
              <w:tabs>
                <w:tab w:val="left" w:pos="180"/>
              </w:tabs>
              <w:ind w:right="-28"/>
              <w:rPr>
                <w:rFonts w:cs="Times New Roman"/>
                <w:sz w:val="18"/>
                <w:szCs w:val="18"/>
              </w:rPr>
            </w:pPr>
            <w:r>
              <w:rPr>
                <w:rFonts w:cs="Times New Roman"/>
                <w:sz w:val="18"/>
                <w:szCs w:val="18"/>
              </w:rPr>
              <w:t>PK BD BiH</w:t>
            </w:r>
          </w:p>
        </w:tc>
        <w:tc>
          <w:tcPr>
            <w:tcW w:w="3686" w:type="dxa"/>
            <w:vAlign w:val="center"/>
          </w:tcPr>
          <w:p w14:paraId="611D3BFB" w14:textId="0EC9B33B" w:rsidR="00FB146A" w:rsidRDefault="009C35C8" w:rsidP="009C35C8">
            <w:pPr>
              <w:tabs>
                <w:tab w:val="left" w:pos="180"/>
              </w:tabs>
              <w:ind w:right="-28"/>
              <w:rPr>
                <w:rFonts w:cs="Times New Roman"/>
                <w:sz w:val="18"/>
                <w:szCs w:val="18"/>
                <w:lang w:val="hr-HR"/>
              </w:rPr>
            </w:pPr>
            <w:r>
              <w:rPr>
                <w:rFonts w:cs="Times New Roman"/>
                <w:sz w:val="18"/>
                <w:szCs w:val="18"/>
                <w:lang w:val="hr-HR"/>
              </w:rPr>
              <w:t xml:space="preserve">U </w:t>
            </w:r>
            <w:r w:rsidR="00B41A28">
              <w:rPr>
                <w:rFonts w:cs="Times New Roman"/>
                <w:sz w:val="18"/>
                <w:szCs w:val="18"/>
                <w:lang w:val="hr-HR"/>
              </w:rPr>
              <w:t>2020</w:t>
            </w:r>
            <w:r>
              <w:rPr>
                <w:rFonts w:cs="Times New Roman"/>
                <w:sz w:val="18"/>
                <w:szCs w:val="18"/>
                <w:lang w:val="hr-HR"/>
              </w:rPr>
              <w:t xml:space="preserve">. godini nije došlo do realizacije </w:t>
            </w:r>
            <w:r>
              <w:rPr>
                <w:rFonts w:cs="Times New Roman"/>
                <w:sz w:val="18"/>
                <w:szCs w:val="18"/>
              </w:rPr>
              <w:t>zaključaka MK za uspostavljanje kapaciteta za strateško planiranje i koordinaciju u entitetskim i kantonalnim MP.</w:t>
            </w:r>
          </w:p>
        </w:tc>
      </w:tr>
      <w:tr w:rsidR="00FB146A" w:rsidRPr="002E10B2" w14:paraId="786F68DF" w14:textId="77777777" w:rsidTr="00434437">
        <w:tc>
          <w:tcPr>
            <w:tcW w:w="567" w:type="dxa"/>
            <w:vAlign w:val="center"/>
          </w:tcPr>
          <w:p w14:paraId="574C7AC9" w14:textId="08A395CA" w:rsidR="00FB146A" w:rsidRDefault="00FB146A" w:rsidP="00434437">
            <w:pPr>
              <w:tabs>
                <w:tab w:val="left" w:pos="180"/>
              </w:tabs>
              <w:ind w:right="-28"/>
              <w:jc w:val="center"/>
              <w:rPr>
                <w:rFonts w:cs="Times New Roman"/>
                <w:sz w:val="18"/>
                <w:szCs w:val="18"/>
                <w:lang w:val="hr-HR"/>
              </w:rPr>
            </w:pPr>
            <w:r>
              <w:rPr>
                <w:rFonts w:cs="Times New Roman"/>
                <w:sz w:val="18"/>
                <w:szCs w:val="18"/>
                <w:lang w:val="hr-HR"/>
              </w:rPr>
              <w:t>19.</w:t>
            </w:r>
          </w:p>
        </w:tc>
        <w:tc>
          <w:tcPr>
            <w:tcW w:w="5387" w:type="dxa"/>
            <w:vAlign w:val="center"/>
          </w:tcPr>
          <w:p w14:paraId="2C0F532D" w14:textId="06B62939" w:rsidR="00FB146A" w:rsidRDefault="00FB146A" w:rsidP="00FB146A">
            <w:pPr>
              <w:tabs>
                <w:tab w:val="left" w:pos="180"/>
              </w:tabs>
              <w:ind w:right="-28"/>
              <w:rPr>
                <w:rFonts w:cs="Times New Roman"/>
                <w:sz w:val="18"/>
                <w:szCs w:val="18"/>
                <w:lang w:val="hr-HR"/>
              </w:rPr>
            </w:pPr>
            <w:r w:rsidRPr="005A73D4">
              <w:rPr>
                <w:rFonts w:cs="Times New Roman"/>
                <w:sz w:val="18"/>
                <w:szCs w:val="18"/>
              </w:rPr>
              <w:t xml:space="preserve">Skoro niti jednom od sastanaka FRG ili TS </w:t>
            </w:r>
            <w:r>
              <w:rPr>
                <w:rFonts w:cs="Times New Roman"/>
                <w:sz w:val="18"/>
                <w:szCs w:val="18"/>
              </w:rPr>
              <w:t>ne prisustvuju svi članovi,</w:t>
            </w:r>
            <w:r w:rsidRPr="005A73D4">
              <w:rPr>
                <w:rFonts w:cs="Times New Roman"/>
                <w:sz w:val="18"/>
                <w:szCs w:val="18"/>
              </w:rPr>
              <w:t xml:space="preserve"> </w:t>
            </w:r>
            <w:r>
              <w:rPr>
                <w:rFonts w:cs="Times New Roman"/>
                <w:sz w:val="18"/>
                <w:szCs w:val="18"/>
              </w:rPr>
              <w:t>što ima za posljedicu da k</w:t>
            </w:r>
            <w:r w:rsidRPr="005A73D4">
              <w:rPr>
                <w:rFonts w:cs="Times New Roman"/>
                <w:sz w:val="18"/>
                <w:szCs w:val="18"/>
              </w:rPr>
              <w:t>oordinirajući sastanci ovog tipa gube smisao ako predstavnici institucija, koji trebaju usko sarađivati i koordinirati aktivnosti ne prisustvuju sastanci</w:t>
            </w:r>
            <w:r>
              <w:rPr>
                <w:rFonts w:cs="Times New Roman"/>
                <w:sz w:val="18"/>
                <w:szCs w:val="18"/>
              </w:rPr>
              <w:t>ma</w:t>
            </w:r>
          </w:p>
        </w:tc>
        <w:tc>
          <w:tcPr>
            <w:tcW w:w="3260" w:type="dxa"/>
            <w:vAlign w:val="center"/>
          </w:tcPr>
          <w:p w14:paraId="62F6BD3D" w14:textId="15582416" w:rsidR="00FB146A" w:rsidRDefault="00FB146A" w:rsidP="00FB146A">
            <w:pPr>
              <w:tabs>
                <w:tab w:val="left" w:pos="180"/>
              </w:tabs>
              <w:ind w:right="-28"/>
              <w:rPr>
                <w:rFonts w:cs="Times New Roman"/>
                <w:sz w:val="18"/>
                <w:szCs w:val="18"/>
                <w:lang w:val="hr-HR"/>
              </w:rPr>
            </w:pPr>
            <w:r>
              <w:rPr>
                <w:rFonts w:cs="Times New Roman"/>
                <w:sz w:val="18"/>
                <w:szCs w:val="18"/>
              </w:rPr>
              <w:t>Obaveza prisustvovanja sastancima FRG-ova i TS-a propisana Poslovnikom MK</w:t>
            </w:r>
          </w:p>
        </w:tc>
        <w:tc>
          <w:tcPr>
            <w:tcW w:w="1276" w:type="dxa"/>
            <w:vAlign w:val="center"/>
          </w:tcPr>
          <w:p w14:paraId="2EC6A979" w14:textId="716D1231" w:rsidR="00FB146A" w:rsidRDefault="00FB146A" w:rsidP="00FB146A">
            <w:pPr>
              <w:tabs>
                <w:tab w:val="left" w:pos="180"/>
              </w:tabs>
              <w:ind w:right="-28"/>
              <w:jc w:val="center"/>
              <w:rPr>
                <w:rFonts w:cs="Times New Roman"/>
                <w:sz w:val="18"/>
                <w:szCs w:val="18"/>
              </w:rPr>
            </w:pPr>
            <w:r>
              <w:rPr>
                <w:rFonts w:cs="Times New Roman"/>
                <w:sz w:val="18"/>
                <w:szCs w:val="18"/>
              </w:rPr>
              <w:t>Kontinuirano</w:t>
            </w:r>
          </w:p>
        </w:tc>
        <w:tc>
          <w:tcPr>
            <w:tcW w:w="1559" w:type="dxa"/>
            <w:vAlign w:val="center"/>
          </w:tcPr>
          <w:p w14:paraId="005FD678" w14:textId="77777777" w:rsidR="00FB146A" w:rsidRDefault="00FB146A" w:rsidP="00FB146A">
            <w:pPr>
              <w:rPr>
                <w:rFonts w:cs="Times New Roman"/>
                <w:sz w:val="18"/>
                <w:szCs w:val="18"/>
              </w:rPr>
            </w:pPr>
            <w:r>
              <w:rPr>
                <w:rFonts w:cs="Times New Roman"/>
                <w:sz w:val="18"/>
                <w:szCs w:val="18"/>
              </w:rPr>
              <w:t>Članovi FRG-ova</w:t>
            </w:r>
          </w:p>
          <w:p w14:paraId="092C5245" w14:textId="77B36606" w:rsidR="00FB146A" w:rsidRDefault="00FB146A" w:rsidP="00FB146A">
            <w:pPr>
              <w:tabs>
                <w:tab w:val="left" w:pos="180"/>
              </w:tabs>
              <w:ind w:right="-28"/>
              <w:rPr>
                <w:rFonts w:cs="Times New Roman"/>
                <w:sz w:val="18"/>
                <w:szCs w:val="18"/>
              </w:rPr>
            </w:pPr>
            <w:r>
              <w:rPr>
                <w:rFonts w:cs="Times New Roman"/>
                <w:sz w:val="18"/>
                <w:szCs w:val="18"/>
              </w:rPr>
              <w:t>Članovi TS-a</w:t>
            </w:r>
          </w:p>
        </w:tc>
        <w:tc>
          <w:tcPr>
            <w:tcW w:w="3686" w:type="dxa"/>
            <w:vAlign w:val="center"/>
          </w:tcPr>
          <w:p w14:paraId="045CD54C" w14:textId="3731673F" w:rsidR="00FB146A" w:rsidRDefault="009C35C8" w:rsidP="00FB146A">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sidR="00345BA6">
              <w:rPr>
                <w:rFonts w:cs="Times New Roman"/>
                <w:sz w:val="18"/>
                <w:szCs w:val="18"/>
              </w:rPr>
              <w:t>. godini</w:t>
            </w:r>
            <w:r>
              <w:rPr>
                <w:rFonts w:cs="Times New Roman"/>
                <w:sz w:val="18"/>
                <w:szCs w:val="18"/>
              </w:rPr>
              <w:t xml:space="preserve"> obaveza prisustvovanja sastancima FRG-ova i TS-a propisana Poslovnikom MK</w:t>
            </w:r>
            <w:r w:rsidR="00CE4B47">
              <w:rPr>
                <w:rFonts w:cs="Times New Roman"/>
                <w:sz w:val="18"/>
                <w:szCs w:val="18"/>
              </w:rPr>
              <w:t xml:space="preserve"> nije u potpunosti ispoštovana.</w:t>
            </w:r>
          </w:p>
        </w:tc>
      </w:tr>
    </w:tbl>
    <w:p w14:paraId="6C27D351"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FB146A" w:rsidRPr="002E10B2" w14:paraId="53E003DD" w14:textId="77777777" w:rsidTr="00434437">
        <w:tc>
          <w:tcPr>
            <w:tcW w:w="15735" w:type="dxa"/>
            <w:gridSpan w:val="6"/>
            <w:shd w:val="clear" w:color="auto" w:fill="1F497D" w:themeFill="text2"/>
          </w:tcPr>
          <w:p w14:paraId="794E820C" w14:textId="4D7A6955"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FB146A" w:rsidRPr="002E10B2" w14:paraId="1EE8FF02" w14:textId="77777777" w:rsidTr="00434437">
        <w:tc>
          <w:tcPr>
            <w:tcW w:w="9214" w:type="dxa"/>
            <w:gridSpan w:val="3"/>
            <w:shd w:val="clear" w:color="auto" w:fill="1F497D" w:themeFill="text2"/>
            <w:vAlign w:val="center"/>
          </w:tcPr>
          <w:p w14:paraId="540118B7" w14:textId="77777777" w:rsidR="00FB146A" w:rsidRPr="002E10B2" w:rsidRDefault="00FB146A"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491DFFBE" w14:textId="77777777" w:rsidR="00FB146A" w:rsidRPr="002E10B2" w:rsidRDefault="00FB146A"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FB146A" w:rsidRPr="002E10B2" w14:paraId="6684CB85" w14:textId="77777777" w:rsidTr="00434437">
        <w:tc>
          <w:tcPr>
            <w:tcW w:w="567" w:type="dxa"/>
            <w:shd w:val="clear" w:color="auto" w:fill="1F497D" w:themeFill="text2"/>
            <w:vAlign w:val="center"/>
          </w:tcPr>
          <w:p w14:paraId="6B8BA12D"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66B3370D"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0453E9BC"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223A7604"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37CE2B14" w14:textId="77777777" w:rsidR="00FB146A"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7B577DDF" w14:textId="3DDC54AE" w:rsidR="00FB146A"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B41A28" w:rsidRPr="002E10B2" w14:paraId="532A944A" w14:textId="77777777" w:rsidTr="005D7337">
        <w:tc>
          <w:tcPr>
            <w:tcW w:w="567" w:type="dxa"/>
            <w:vAlign w:val="center"/>
          </w:tcPr>
          <w:p w14:paraId="1C975388" w14:textId="77777777" w:rsidR="00B41A28" w:rsidRDefault="00B41A28" w:rsidP="005D7337">
            <w:pPr>
              <w:tabs>
                <w:tab w:val="left" w:pos="180"/>
              </w:tabs>
              <w:ind w:right="-28"/>
              <w:jc w:val="center"/>
              <w:rPr>
                <w:rFonts w:cs="Times New Roman"/>
                <w:sz w:val="18"/>
                <w:szCs w:val="18"/>
                <w:lang w:val="hr-HR"/>
              </w:rPr>
            </w:pPr>
            <w:r>
              <w:rPr>
                <w:rFonts w:cs="Times New Roman"/>
                <w:sz w:val="18"/>
                <w:szCs w:val="18"/>
                <w:lang w:val="hr-HR"/>
              </w:rPr>
              <w:t>20.</w:t>
            </w:r>
          </w:p>
        </w:tc>
        <w:tc>
          <w:tcPr>
            <w:tcW w:w="5387" w:type="dxa"/>
            <w:vAlign w:val="center"/>
          </w:tcPr>
          <w:p w14:paraId="746C50EF" w14:textId="77777777" w:rsidR="00B41A28" w:rsidRDefault="00B41A28" w:rsidP="005D7337">
            <w:pPr>
              <w:tabs>
                <w:tab w:val="left" w:pos="180"/>
              </w:tabs>
              <w:ind w:right="-28"/>
              <w:rPr>
                <w:rFonts w:cs="Times New Roman"/>
                <w:sz w:val="18"/>
                <w:szCs w:val="18"/>
                <w:lang w:val="hr-HR"/>
              </w:rPr>
            </w:pPr>
            <w:r>
              <w:rPr>
                <w:rFonts w:cs="Times New Roman"/>
                <w:sz w:val="18"/>
                <w:szCs w:val="18"/>
              </w:rPr>
              <w:t>I</w:t>
            </w:r>
            <w:r w:rsidRPr="005A73D4">
              <w:rPr>
                <w:rFonts w:cs="Times New Roman"/>
                <w:sz w:val="18"/>
                <w:szCs w:val="18"/>
              </w:rPr>
              <w:t xml:space="preserve">zvještaji </w:t>
            </w:r>
            <w:r>
              <w:rPr>
                <w:rFonts w:cs="Times New Roman"/>
                <w:sz w:val="18"/>
                <w:szCs w:val="18"/>
              </w:rPr>
              <w:t xml:space="preserve">o provođenju AP SRSP u BiH često se ne dostavljaju na vrijeme ili </w:t>
            </w:r>
            <w:r w:rsidRPr="005A73D4">
              <w:rPr>
                <w:rFonts w:cs="Times New Roman"/>
                <w:sz w:val="18"/>
                <w:szCs w:val="18"/>
              </w:rPr>
              <w:t>se uopće ne dostavljaju</w:t>
            </w:r>
            <w:r>
              <w:rPr>
                <w:rFonts w:cs="Times New Roman"/>
                <w:sz w:val="18"/>
                <w:szCs w:val="18"/>
              </w:rPr>
              <w:t>,</w:t>
            </w:r>
            <w:r w:rsidRPr="005A73D4">
              <w:rPr>
                <w:rFonts w:cs="Times New Roman"/>
                <w:sz w:val="18"/>
                <w:szCs w:val="18"/>
              </w:rPr>
              <w:t xml:space="preserve"> </w:t>
            </w:r>
            <w:r>
              <w:rPr>
                <w:rFonts w:cs="Times New Roman"/>
                <w:sz w:val="18"/>
                <w:szCs w:val="18"/>
              </w:rPr>
              <w:t xml:space="preserve">a ako se i dostave često su slabijeg kvaliteta, iako su postupak, format, </w:t>
            </w:r>
            <w:r w:rsidRPr="005A73D4">
              <w:rPr>
                <w:rFonts w:cs="Times New Roman"/>
                <w:sz w:val="18"/>
                <w:szCs w:val="18"/>
              </w:rPr>
              <w:t xml:space="preserve">sadržaj </w:t>
            </w:r>
            <w:r>
              <w:rPr>
                <w:rFonts w:cs="Times New Roman"/>
                <w:sz w:val="18"/>
                <w:szCs w:val="18"/>
              </w:rPr>
              <w:t xml:space="preserve">i rokovi </w:t>
            </w:r>
            <w:r w:rsidRPr="005A73D4">
              <w:rPr>
                <w:rFonts w:cs="Times New Roman"/>
                <w:sz w:val="18"/>
                <w:szCs w:val="18"/>
              </w:rPr>
              <w:t>izvještavanja detaljno objašnjen</w:t>
            </w:r>
            <w:r>
              <w:rPr>
                <w:rFonts w:cs="Times New Roman"/>
                <w:sz w:val="18"/>
                <w:szCs w:val="18"/>
              </w:rPr>
              <w:t>i</w:t>
            </w:r>
            <w:r w:rsidRPr="005A73D4">
              <w:rPr>
                <w:rFonts w:cs="Times New Roman"/>
                <w:sz w:val="18"/>
                <w:szCs w:val="18"/>
              </w:rPr>
              <w:t xml:space="preserve"> članovima FRG i TS, </w:t>
            </w:r>
            <w:r>
              <w:rPr>
                <w:rFonts w:cs="Times New Roman"/>
                <w:sz w:val="18"/>
                <w:szCs w:val="18"/>
              </w:rPr>
              <w:t xml:space="preserve">što ima za posljedicu da je zbirni izvještaj </w:t>
            </w:r>
            <w:r w:rsidRPr="005A73D4">
              <w:rPr>
                <w:rFonts w:cs="Times New Roman"/>
                <w:sz w:val="18"/>
                <w:szCs w:val="18"/>
              </w:rPr>
              <w:t>loš</w:t>
            </w:r>
            <w:r>
              <w:rPr>
                <w:rFonts w:cs="Times New Roman"/>
                <w:sz w:val="18"/>
                <w:szCs w:val="18"/>
              </w:rPr>
              <w:t>ije kvalitete i ne sadržava</w:t>
            </w:r>
            <w:r w:rsidRPr="005A73D4">
              <w:rPr>
                <w:rFonts w:cs="Times New Roman"/>
                <w:sz w:val="18"/>
                <w:szCs w:val="18"/>
              </w:rPr>
              <w:t xml:space="preserve"> </w:t>
            </w:r>
            <w:r>
              <w:rPr>
                <w:rFonts w:cs="Times New Roman"/>
                <w:sz w:val="18"/>
                <w:szCs w:val="18"/>
              </w:rPr>
              <w:t>potrebne informacije</w:t>
            </w:r>
          </w:p>
        </w:tc>
        <w:tc>
          <w:tcPr>
            <w:tcW w:w="3260" w:type="dxa"/>
            <w:vAlign w:val="center"/>
          </w:tcPr>
          <w:p w14:paraId="7A69DA6E" w14:textId="77777777" w:rsidR="00B41A28" w:rsidRDefault="00B41A28" w:rsidP="005D7337">
            <w:pPr>
              <w:tabs>
                <w:tab w:val="left" w:pos="180"/>
              </w:tabs>
              <w:ind w:right="-28"/>
              <w:rPr>
                <w:rFonts w:cs="Times New Roman"/>
                <w:sz w:val="18"/>
                <w:szCs w:val="18"/>
                <w:lang w:val="hr-HR"/>
              </w:rPr>
            </w:pPr>
            <w:r>
              <w:rPr>
                <w:rFonts w:cs="Times New Roman"/>
                <w:sz w:val="18"/>
                <w:szCs w:val="18"/>
              </w:rPr>
              <w:t>Obaveza dostavljanja izvještaja SSPKPEI od strane članova FRG-ova propisana Poslovnikom MK</w:t>
            </w:r>
          </w:p>
        </w:tc>
        <w:tc>
          <w:tcPr>
            <w:tcW w:w="1276" w:type="dxa"/>
            <w:vAlign w:val="center"/>
          </w:tcPr>
          <w:p w14:paraId="49EDA6AC" w14:textId="77777777" w:rsidR="00B41A28" w:rsidRDefault="00B41A28" w:rsidP="005D7337">
            <w:pPr>
              <w:tabs>
                <w:tab w:val="left" w:pos="180"/>
              </w:tabs>
              <w:ind w:right="-28"/>
              <w:jc w:val="center"/>
              <w:rPr>
                <w:rFonts w:cs="Times New Roman"/>
                <w:sz w:val="18"/>
                <w:szCs w:val="18"/>
              </w:rPr>
            </w:pPr>
            <w:r>
              <w:rPr>
                <w:rFonts w:cs="Times New Roman"/>
                <w:sz w:val="18"/>
                <w:szCs w:val="18"/>
              </w:rPr>
              <w:t>Kontinuirano</w:t>
            </w:r>
          </w:p>
        </w:tc>
        <w:tc>
          <w:tcPr>
            <w:tcW w:w="1559" w:type="dxa"/>
            <w:vAlign w:val="center"/>
          </w:tcPr>
          <w:p w14:paraId="3D1FDFF0" w14:textId="77777777" w:rsidR="00B41A28" w:rsidRDefault="00B41A28" w:rsidP="005D7337">
            <w:pPr>
              <w:rPr>
                <w:rFonts w:cs="Times New Roman"/>
                <w:sz w:val="18"/>
                <w:szCs w:val="18"/>
              </w:rPr>
            </w:pPr>
            <w:r>
              <w:rPr>
                <w:rFonts w:cs="Times New Roman"/>
                <w:sz w:val="18"/>
                <w:szCs w:val="18"/>
              </w:rPr>
              <w:t>Članovi FRG-ova</w:t>
            </w:r>
          </w:p>
          <w:p w14:paraId="0ADED0A9" w14:textId="77777777" w:rsidR="00B41A28" w:rsidRDefault="00B41A28" w:rsidP="005D7337">
            <w:pPr>
              <w:tabs>
                <w:tab w:val="left" w:pos="180"/>
              </w:tabs>
              <w:ind w:right="-28"/>
              <w:rPr>
                <w:rFonts w:cs="Times New Roman"/>
                <w:sz w:val="18"/>
                <w:szCs w:val="18"/>
              </w:rPr>
            </w:pPr>
            <w:r>
              <w:rPr>
                <w:rFonts w:cs="Times New Roman"/>
                <w:sz w:val="18"/>
                <w:szCs w:val="18"/>
              </w:rPr>
              <w:t>Članovi TS-a</w:t>
            </w:r>
          </w:p>
        </w:tc>
        <w:tc>
          <w:tcPr>
            <w:tcW w:w="3686" w:type="dxa"/>
            <w:vAlign w:val="center"/>
          </w:tcPr>
          <w:p w14:paraId="20F78809" w14:textId="6AA4E022" w:rsidR="00B41A28" w:rsidRDefault="00B41A28" w:rsidP="005D7337">
            <w:pPr>
              <w:tabs>
                <w:tab w:val="left" w:pos="180"/>
              </w:tabs>
              <w:ind w:right="-28"/>
              <w:rPr>
                <w:rFonts w:cs="Times New Roman"/>
                <w:sz w:val="18"/>
                <w:szCs w:val="18"/>
                <w:lang w:val="hr-HR"/>
              </w:rPr>
            </w:pPr>
            <w:r>
              <w:rPr>
                <w:rFonts w:cs="Times New Roman"/>
                <w:sz w:val="18"/>
                <w:szCs w:val="18"/>
              </w:rPr>
              <w:t>U 2020. godini obaveza dostavljanja izvještaja SSPKPEI od strane članova FRG-ova propisana Poslovnikom MK nije u potpunosti ispoštovana.</w:t>
            </w:r>
          </w:p>
        </w:tc>
      </w:tr>
      <w:tr w:rsidR="00345BA6" w:rsidRPr="002E10B2" w14:paraId="22CCF3FE" w14:textId="77777777" w:rsidTr="00434437">
        <w:trPr>
          <w:trHeight w:val="1047"/>
        </w:trPr>
        <w:tc>
          <w:tcPr>
            <w:tcW w:w="567" w:type="dxa"/>
            <w:vAlign w:val="center"/>
          </w:tcPr>
          <w:p w14:paraId="0F80A2BB" w14:textId="04272D7A" w:rsidR="00345BA6" w:rsidRPr="002E10B2" w:rsidRDefault="00345BA6" w:rsidP="006F7E4A">
            <w:pPr>
              <w:tabs>
                <w:tab w:val="left" w:pos="180"/>
              </w:tabs>
              <w:ind w:right="-28"/>
              <w:jc w:val="center"/>
              <w:rPr>
                <w:rFonts w:cs="Times New Roman"/>
                <w:sz w:val="18"/>
                <w:szCs w:val="18"/>
                <w:lang w:val="hr-HR"/>
              </w:rPr>
            </w:pPr>
            <w:r>
              <w:rPr>
                <w:rFonts w:cs="Times New Roman"/>
                <w:sz w:val="18"/>
                <w:szCs w:val="18"/>
                <w:lang w:val="hr-HR"/>
              </w:rPr>
              <w:t>21.</w:t>
            </w:r>
          </w:p>
        </w:tc>
        <w:tc>
          <w:tcPr>
            <w:tcW w:w="5387" w:type="dxa"/>
            <w:vAlign w:val="center"/>
          </w:tcPr>
          <w:p w14:paraId="54EFAB9C" w14:textId="6E08534C" w:rsidR="00345BA6" w:rsidRPr="00403DF3" w:rsidRDefault="00345BA6" w:rsidP="00345BA6">
            <w:pPr>
              <w:tabs>
                <w:tab w:val="left" w:pos="180"/>
              </w:tabs>
              <w:ind w:right="-28"/>
              <w:rPr>
                <w:rFonts w:cs="Times New Roman"/>
                <w:sz w:val="18"/>
                <w:szCs w:val="18"/>
                <w:lang w:val="hr-HR"/>
              </w:rPr>
            </w:pPr>
            <w:r>
              <w:rPr>
                <w:bCs/>
                <w:sz w:val="18"/>
                <w:szCs w:val="18"/>
              </w:rPr>
              <w:t xml:space="preserve">Nedovoljni kapaciteti pojedinih sektora </w:t>
            </w:r>
            <w:r>
              <w:rPr>
                <w:sz w:val="18"/>
                <w:szCs w:val="18"/>
              </w:rPr>
              <w:t xml:space="preserve">MP </w:t>
            </w:r>
            <w:r>
              <w:rPr>
                <w:bCs/>
                <w:sz w:val="18"/>
                <w:szCs w:val="18"/>
              </w:rPr>
              <w:t>BiH za prov</w:t>
            </w:r>
            <w:proofErr w:type="spellStart"/>
            <w:r>
              <w:rPr>
                <w:bCs/>
                <w:sz w:val="18"/>
                <w:szCs w:val="18"/>
                <w:lang w:val="hr-HR"/>
              </w:rPr>
              <w:t>ođenje</w:t>
            </w:r>
            <w:proofErr w:type="spellEnd"/>
            <w:r>
              <w:rPr>
                <w:bCs/>
                <w:sz w:val="18"/>
                <w:szCs w:val="18"/>
              </w:rPr>
              <w:t xml:space="preserve"> aktivnosti iz AP SRSP u BiH, </w:t>
            </w:r>
            <w:r>
              <w:rPr>
                <w:rFonts w:cs="Times New Roman"/>
                <w:sz w:val="18"/>
                <w:szCs w:val="18"/>
              </w:rPr>
              <w:t>što ima za posljedicu neprovođenje aktivnosti planiranih AP SRSP u BiH</w:t>
            </w:r>
          </w:p>
        </w:tc>
        <w:tc>
          <w:tcPr>
            <w:tcW w:w="3260" w:type="dxa"/>
            <w:vAlign w:val="center"/>
          </w:tcPr>
          <w:p w14:paraId="09976B0C" w14:textId="50706A5E" w:rsidR="00345BA6" w:rsidRPr="006D739C" w:rsidRDefault="00345BA6" w:rsidP="00345BA6">
            <w:pPr>
              <w:tabs>
                <w:tab w:val="left" w:pos="180"/>
              </w:tabs>
              <w:ind w:right="-28"/>
              <w:rPr>
                <w:rFonts w:cs="Times New Roman"/>
                <w:sz w:val="18"/>
                <w:szCs w:val="18"/>
              </w:rPr>
            </w:pPr>
            <w:r>
              <w:rPr>
                <w:rFonts w:cs="Times New Roman"/>
                <w:sz w:val="18"/>
                <w:szCs w:val="18"/>
              </w:rPr>
              <w:t>Smanjiti rizik direktivnom kontrolom popunom upražnjenih radnih mjesta</w:t>
            </w:r>
          </w:p>
        </w:tc>
        <w:tc>
          <w:tcPr>
            <w:tcW w:w="1276" w:type="dxa"/>
            <w:vAlign w:val="center"/>
          </w:tcPr>
          <w:p w14:paraId="10F26A01" w14:textId="3905B897" w:rsidR="00345BA6" w:rsidRPr="00726AFD" w:rsidRDefault="00345BA6" w:rsidP="00345BA6">
            <w:pPr>
              <w:tabs>
                <w:tab w:val="left" w:pos="180"/>
              </w:tabs>
              <w:ind w:right="-28"/>
              <w:jc w:val="center"/>
              <w:rPr>
                <w:rFonts w:cs="Times New Roman"/>
                <w:sz w:val="18"/>
                <w:szCs w:val="18"/>
                <w:lang w:val="hr-HR"/>
              </w:rPr>
            </w:pPr>
            <w:r>
              <w:rPr>
                <w:rFonts w:cs="Times New Roman"/>
                <w:sz w:val="18"/>
                <w:szCs w:val="18"/>
              </w:rPr>
              <w:t xml:space="preserve">Do kraja </w:t>
            </w:r>
            <w:r w:rsidR="002879FF">
              <w:rPr>
                <w:rFonts w:cs="Times New Roman"/>
                <w:sz w:val="18"/>
                <w:szCs w:val="18"/>
              </w:rPr>
              <w:t>2020</w:t>
            </w:r>
            <w:r>
              <w:rPr>
                <w:rFonts w:cs="Times New Roman"/>
                <w:sz w:val="18"/>
                <w:szCs w:val="18"/>
              </w:rPr>
              <w:t>. godine</w:t>
            </w:r>
          </w:p>
        </w:tc>
        <w:tc>
          <w:tcPr>
            <w:tcW w:w="1559" w:type="dxa"/>
            <w:vAlign w:val="center"/>
          </w:tcPr>
          <w:p w14:paraId="30C9BF46" w14:textId="77777777" w:rsidR="00345BA6" w:rsidRDefault="00345BA6" w:rsidP="00345BA6">
            <w:pPr>
              <w:rPr>
                <w:rFonts w:cs="Times New Roman"/>
                <w:sz w:val="18"/>
                <w:szCs w:val="18"/>
              </w:rPr>
            </w:pPr>
            <w:r>
              <w:rPr>
                <w:rFonts w:cs="Times New Roman"/>
                <w:sz w:val="18"/>
                <w:szCs w:val="18"/>
              </w:rPr>
              <w:t>Pomoćnik ministra u SSPKPEI</w:t>
            </w:r>
          </w:p>
          <w:p w14:paraId="3ED95625" w14:textId="74DEBF97" w:rsidR="00345BA6" w:rsidRDefault="00345BA6" w:rsidP="009368A2">
            <w:pPr>
              <w:rPr>
                <w:rFonts w:cs="Times New Roman"/>
                <w:sz w:val="18"/>
                <w:szCs w:val="18"/>
              </w:rPr>
            </w:pPr>
            <w:r>
              <w:rPr>
                <w:rFonts w:cs="Times New Roman"/>
                <w:sz w:val="18"/>
                <w:szCs w:val="18"/>
              </w:rPr>
              <w:t>Šef Odsjeka za strateška planiranja i koordinaciju</w:t>
            </w:r>
            <w:r w:rsidR="009368A2">
              <w:rPr>
                <w:rFonts w:cs="Times New Roman"/>
                <w:sz w:val="18"/>
                <w:szCs w:val="18"/>
              </w:rPr>
              <w:t xml:space="preserve"> pomoći i </w:t>
            </w:r>
            <w:r>
              <w:rPr>
                <w:rFonts w:cs="Times New Roman"/>
                <w:sz w:val="18"/>
                <w:szCs w:val="18"/>
              </w:rPr>
              <w:t>SKOFMP</w:t>
            </w:r>
          </w:p>
        </w:tc>
        <w:tc>
          <w:tcPr>
            <w:tcW w:w="3686" w:type="dxa"/>
            <w:vAlign w:val="center"/>
          </w:tcPr>
          <w:p w14:paraId="32CAA29B" w14:textId="38BB1CFE" w:rsidR="00345BA6" w:rsidRPr="002E10B2" w:rsidRDefault="00345BA6" w:rsidP="00345BA6">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xml:space="preserve">. godini nije došlo do popune upražnjenih radnih mjesta </w:t>
            </w:r>
            <w:r>
              <w:rPr>
                <w:bCs/>
                <w:sz w:val="18"/>
                <w:szCs w:val="18"/>
              </w:rPr>
              <w:t>za prov</w:t>
            </w:r>
            <w:proofErr w:type="spellStart"/>
            <w:r>
              <w:rPr>
                <w:bCs/>
                <w:sz w:val="18"/>
                <w:szCs w:val="18"/>
                <w:lang w:val="hr-HR"/>
              </w:rPr>
              <w:t>ođenje</w:t>
            </w:r>
            <w:proofErr w:type="spellEnd"/>
            <w:r>
              <w:rPr>
                <w:bCs/>
                <w:sz w:val="18"/>
                <w:szCs w:val="18"/>
              </w:rPr>
              <w:t xml:space="preserve"> aktivnosti iz AP SRSP u BiH.</w:t>
            </w:r>
          </w:p>
        </w:tc>
      </w:tr>
      <w:tr w:rsidR="00345BA6" w:rsidRPr="002E10B2" w14:paraId="257C0021" w14:textId="77777777" w:rsidTr="00434437">
        <w:tc>
          <w:tcPr>
            <w:tcW w:w="567" w:type="dxa"/>
            <w:vAlign w:val="center"/>
          </w:tcPr>
          <w:p w14:paraId="2BB92F64" w14:textId="3D27BBD1" w:rsidR="00345BA6" w:rsidRPr="002E10B2" w:rsidRDefault="00345BA6" w:rsidP="006F7E4A">
            <w:pPr>
              <w:tabs>
                <w:tab w:val="left" w:pos="180"/>
              </w:tabs>
              <w:ind w:right="-28"/>
              <w:jc w:val="center"/>
              <w:rPr>
                <w:rFonts w:cs="Times New Roman"/>
                <w:sz w:val="18"/>
                <w:szCs w:val="18"/>
                <w:lang w:val="hr-HR"/>
              </w:rPr>
            </w:pPr>
            <w:r>
              <w:rPr>
                <w:rFonts w:cs="Times New Roman"/>
                <w:sz w:val="18"/>
                <w:szCs w:val="18"/>
                <w:lang w:val="hr-HR"/>
              </w:rPr>
              <w:t>22.</w:t>
            </w:r>
          </w:p>
        </w:tc>
        <w:tc>
          <w:tcPr>
            <w:tcW w:w="5387" w:type="dxa"/>
            <w:vAlign w:val="center"/>
          </w:tcPr>
          <w:p w14:paraId="7A5BDA2E" w14:textId="385D197E" w:rsidR="00345BA6" w:rsidRDefault="00345BA6" w:rsidP="00345BA6">
            <w:pPr>
              <w:tabs>
                <w:tab w:val="left" w:pos="180"/>
              </w:tabs>
              <w:ind w:right="-28"/>
              <w:rPr>
                <w:rFonts w:cs="Times New Roman"/>
                <w:sz w:val="18"/>
                <w:szCs w:val="18"/>
                <w:lang w:val="hr-HR"/>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Pr>
                <w:rFonts w:cs="Times New Roman"/>
                <w:sz w:val="18"/>
                <w:szCs w:val="18"/>
              </w:rPr>
              <w:t xml:space="preserve">pojedinih sektora MP BiH </w:t>
            </w:r>
            <w:r w:rsidRPr="009B249F">
              <w:rPr>
                <w:rFonts w:cs="Times New Roman"/>
                <w:sz w:val="18"/>
                <w:szCs w:val="18"/>
              </w:rPr>
              <w:t xml:space="preserve">za </w:t>
            </w:r>
            <w:r>
              <w:rPr>
                <w:rFonts w:cs="Times New Roman"/>
                <w:sz w:val="18"/>
                <w:szCs w:val="18"/>
              </w:rPr>
              <w:t xml:space="preserve">provođenje, praćenje provođenja i izvještavanje o provođenju i evaluaciju AP SRSP u BiH, </w:t>
            </w:r>
            <w:r w:rsidRPr="009B249F">
              <w:rPr>
                <w:rFonts w:cs="Times New Roman"/>
                <w:sz w:val="18"/>
                <w:szCs w:val="18"/>
              </w:rPr>
              <w:t xml:space="preserve">što ima za posljedicu da se cilјеvi </w:t>
            </w:r>
            <w:r>
              <w:rPr>
                <w:rFonts w:cs="Times New Roman"/>
                <w:sz w:val="18"/>
                <w:szCs w:val="18"/>
              </w:rPr>
              <w:t>SRSP u BiH</w:t>
            </w:r>
            <w:r w:rsidRPr="009B249F">
              <w:rPr>
                <w:rFonts w:cs="Times New Roman"/>
                <w:sz w:val="18"/>
                <w:szCs w:val="18"/>
              </w:rPr>
              <w:t xml:space="preserve"> čеstо оstvаruјu sа zаkаšnjеnjеm ili sе uopće nе оstvаruјu, a nedosljednosti </w:t>
            </w:r>
            <w:r>
              <w:rPr>
                <w:rFonts w:cs="Times New Roman"/>
                <w:sz w:val="18"/>
                <w:szCs w:val="18"/>
              </w:rPr>
              <w:t>SRSP u BiH</w:t>
            </w:r>
            <w:r w:rsidRPr="009B249F">
              <w:rPr>
                <w:rFonts w:cs="Times New Roman"/>
                <w:sz w:val="18"/>
                <w:szCs w:val="18"/>
              </w:rPr>
              <w:t xml:space="preserve"> se kasno uočavaju, pa se kasno </w:t>
            </w:r>
            <w:r>
              <w:rPr>
                <w:rFonts w:cs="Times New Roman"/>
                <w:sz w:val="18"/>
                <w:szCs w:val="18"/>
                <w:lang w:eastAsia="bs-Latn-BA"/>
              </w:rPr>
              <w:t>preduzimaju potrebne mjere za prevazilaženje stanja</w:t>
            </w:r>
          </w:p>
        </w:tc>
        <w:tc>
          <w:tcPr>
            <w:tcW w:w="3260" w:type="dxa"/>
            <w:vAlign w:val="center"/>
          </w:tcPr>
          <w:p w14:paraId="30CE0229" w14:textId="66A7C512" w:rsidR="00345BA6" w:rsidRDefault="00345BA6" w:rsidP="00345BA6">
            <w:pPr>
              <w:tabs>
                <w:tab w:val="left" w:pos="180"/>
              </w:tabs>
              <w:ind w:right="-28"/>
              <w:rPr>
                <w:rFonts w:cs="Times New Roman"/>
                <w:sz w:val="18"/>
                <w:szCs w:val="18"/>
                <w:lang w:val="hr-HR"/>
              </w:rPr>
            </w:pPr>
            <w:r>
              <w:rPr>
                <w:rFonts w:cs="Times New Roman"/>
                <w:sz w:val="18"/>
                <w:szCs w:val="18"/>
              </w:rPr>
              <w:t>Smanjiti rizik direktivnom kontrolom kroz unapređenje obuka</w:t>
            </w:r>
          </w:p>
        </w:tc>
        <w:tc>
          <w:tcPr>
            <w:tcW w:w="1276" w:type="dxa"/>
            <w:vAlign w:val="center"/>
          </w:tcPr>
          <w:p w14:paraId="6A35A4A7" w14:textId="00C4509E" w:rsidR="00345BA6" w:rsidRDefault="00345BA6" w:rsidP="00345BA6">
            <w:pPr>
              <w:tabs>
                <w:tab w:val="left" w:pos="180"/>
              </w:tabs>
              <w:ind w:right="-28"/>
              <w:jc w:val="center"/>
              <w:rPr>
                <w:rFonts w:cs="Times New Roman"/>
                <w:sz w:val="18"/>
                <w:szCs w:val="18"/>
              </w:rPr>
            </w:pPr>
            <w:r>
              <w:rPr>
                <w:rFonts w:cs="Times New Roman"/>
                <w:sz w:val="18"/>
                <w:szCs w:val="18"/>
              </w:rPr>
              <w:t xml:space="preserve">Do kraja </w:t>
            </w:r>
            <w:r w:rsidR="002879FF">
              <w:rPr>
                <w:rFonts w:cs="Times New Roman"/>
                <w:sz w:val="18"/>
                <w:szCs w:val="18"/>
              </w:rPr>
              <w:t>2020</w:t>
            </w:r>
            <w:r>
              <w:rPr>
                <w:rFonts w:cs="Times New Roman"/>
                <w:sz w:val="18"/>
                <w:szCs w:val="18"/>
              </w:rPr>
              <w:t>. godine</w:t>
            </w:r>
          </w:p>
        </w:tc>
        <w:tc>
          <w:tcPr>
            <w:tcW w:w="1559" w:type="dxa"/>
            <w:vAlign w:val="center"/>
          </w:tcPr>
          <w:p w14:paraId="34628DFB" w14:textId="77777777" w:rsidR="00345BA6" w:rsidRDefault="00345BA6" w:rsidP="00345BA6">
            <w:pPr>
              <w:rPr>
                <w:rFonts w:cs="Times New Roman"/>
                <w:sz w:val="18"/>
                <w:szCs w:val="18"/>
              </w:rPr>
            </w:pPr>
            <w:r>
              <w:rPr>
                <w:rFonts w:cs="Times New Roman"/>
                <w:sz w:val="18"/>
                <w:szCs w:val="18"/>
              </w:rPr>
              <w:t>Ministar</w:t>
            </w:r>
          </w:p>
          <w:p w14:paraId="43EDB771" w14:textId="77777777" w:rsidR="00345BA6" w:rsidRDefault="00345BA6" w:rsidP="00345BA6">
            <w:pPr>
              <w:rPr>
                <w:rFonts w:cs="Times New Roman"/>
                <w:sz w:val="18"/>
                <w:szCs w:val="18"/>
              </w:rPr>
            </w:pPr>
            <w:r>
              <w:rPr>
                <w:rFonts w:cs="Times New Roman"/>
                <w:sz w:val="18"/>
                <w:szCs w:val="18"/>
              </w:rPr>
              <w:t>Zamjenik ministra</w:t>
            </w:r>
          </w:p>
          <w:p w14:paraId="009CC0EF" w14:textId="11A33B0D" w:rsidR="00345BA6" w:rsidRDefault="00345BA6" w:rsidP="00345BA6">
            <w:pPr>
              <w:tabs>
                <w:tab w:val="left" w:pos="180"/>
              </w:tabs>
              <w:ind w:right="-28"/>
              <w:rPr>
                <w:rFonts w:cs="Times New Roman"/>
                <w:sz w:val="18"/>
                <w:szCs w:val="18"/>
              </w:rPr>
            </w:pPr>
            <w:r>
              <w:rPr>
                <w:rFonts w:cs="Times New Roman"/>
                <w:sz w:val="18"/>
                <w:szCs w:val="18"/>
              </w:rPr>
              <w:t>Sekretar</w:t>
            </w:r>
          </w:p>
        </w:tc>
        <w:tc>
          <w:tcPr>
            <w:tcW w:w="3686" w:type="dxa"/>
            <w:vAlign w:val="center"/>
          </w:tcPr>
          <w:p w14:paraId="18A24D4B" w14:textId="0288AC27" w:rsidR="00345BA6" w:rsidRDefault="00345BA6" w:rsidP="00345BA6">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godini osoblje SSPKPEI je dodatno unaprijedilo vještine za praćenje provođenja i izvješt</w:t>
            </w:r>
            <w:r w:rsidR="00FF3A0F">
              <w:rPr>
                <w:rFonts w:cs="Times New Roman"/>
                <w:sz w:val="18"/>
                <w:szCs w:val="18"/>
              </w:rPr>
              <w:t>avanje o provođenju i evaluaciji</w:t>
            </w:r>
            <w:bookmarkStart w:id="5" w:name="_GoBack"/>
            <w:bookmarkEnd w:id="5"/>
            <w:r>
              <w:rPr>
                <w:rFonts w:cs="Times New Roman"/>
                <w:sz w:val="18"/>
                <w:szCs w:val="18"/>
              </w:rPr>
              <w:t xml:space="preserve"> AP SRSP u BiH, što nije slučaj sa drugim OJ MP za provođenje AP SRSP u BiH.</w:t>
            </w:r>
          </w:p>
        </w:tc>
      </w:tr>
      <w:tr w:rsidR="00345BA6" w:rsidRPr="002E10B2" w14:paraId="020F9A21" w14:textId="77777777" w:rsidTr="00434437">
        <w:tc>
          <w:tcPr>
            <w:tcW w:w="567" w:type="dxa"/>
            <w:vAlign w:val="center"/>
          </w:tcPr>
          <w:p w14:paraId="211DB4B7" w14:textId="3E1D22C3" w:rsidR="00345BA6" w:rsidRDefault="00345BA6" w:rsidP="006F7E4A">
            <w:pPr>
              <w:tabs>
                <w:tab w:val="left" w:pos="180"/>
              </w:tabs>
              <w:ind w:right="-28"/>
              <w:jc w:val="center"/>
              <w:rPr>
                <w:rFonts w:cs="Times New Roman"/>
                <w:sz w:val="18"/>
                <w:szCs w:val="18"/>
                <w:lang w:val="hr-HR"/>
              </w:rPr>
            </w:pPr>
            <w:r>
              <w:rPr>
                <w:rFonts w:cs="Times New Roman"/>
                <w:sz w:val="18"/>
                <w:szCs w:val="18"/>
                <w:lang w:val="hr-HR"/>
              </w:rPr>
              <w:t>23.</w:t>
            </w:r>
          </w:p>
        </w:tc>
        <w:tc>
          <w:tcPr>
            <w:tcW w:w="5387" w:type="dxa"/>
            <w:vAlign w:val="center"/>
          </w:tcPr>
          <w:p w14:paraId="0BAA8D97" w14:textId="7ECB5FCA" w:rsidR="00345BA6" w:rsidRDefault="00345BA6" w:rsidP="00345BA6">
            <w:pPr>
              <w:tabs>
                <w:tab w:val="left" w:pos="180"/>
              </w:tabs>
              <w:ind w:right="-28"/>
              <w:rPr>
                <w:rFonts w:cs="Times New Roman"/>
                <w:sz w:val="18"/>
                <w:szCs w:val="18"/>
                <w:lang w:val="hr-HR"/>
              </w:rPr>
            </w:pPr>
            <w:r>
              <w:rPr>
                <w:rFonts w:cs="Times New Roman"/>
                <w:sz w:val="18"/>
                <w:szCs w:val="18"/>
                <w:lang w:eastAsia="bs-Latn-BA"/>
              </w:rPr>
              <w:t>Izrada SPR MP BiH zavisi od usvajanja Srednjoročnog programa rada Vijeća ministara BiH, čije usvajanje, zbog političkog usaglašavanja, traje duže pa dolazi do kašnjenja u njegovom usvajanju, što ima za posljedicu kašnjenje u usvajanju SPR MP BiH</w:t>
            </w:r>
          </w:p>
        </w:tc>
        <w:tc>
          <w:tcPr>
            <w:tcW w:w="3260" w:type="dxa"/>
            <w:vAlign w:val="center"/>
          </w:tcPr>
          <w:p w14:paraId="5B26B720" w14:textId="77777777" w:rsidR="00345BA6" w:rsidRDefault="00345BA6" w:rsidP="00345BA6">
            <w:pPr>
              <w:rPr>
                <w:rFonts w:cs="Times New Roman"/>
                <w:sz w:val="18"/>
                <w:szCs w:val="18"/>
              </w:rPr>
            </w:pPr>
            <w:r>
              <w:rPr>
                <w:rFonts w:cs="Times New Roman"/>
                <w:sz w:val="18"/>
                <w:szCs w:val="18"/>
              </w:rPr>
              <w:t>Odluka o postupku srednjoročnog planiranja, praćenja i izvještavanja u institucijama BiH</w:t>
            </w:r>
          </w:p>
          <w:p w14:paraId="774C3272" w14:textId="77777777" w:rsidR="00345BA6" w:rsidRDefault="00345BA6" w:rsidP="00345BA6">
            <w:pPr>
              <w:rPr>
                <w:rFonts w:cs="Times New Roman"/>
                <w:sz w:val="18"/>
                <w:szCs w:val="18"/>
              </w:rPr>
            </w:pPr>
            <w:r>
              <w:rPr>
                <w:rFonts w:cs="Times New Roman"/>
                <w:sz w:val="18"/>
                <w:szCs w:val="18"/>
              </w:rPr>
              <w:t>Poslovnik o radu Vijeća ministara BiH</w:t>
            </w:r>
          </w:p>
          <w:p w14:paraId="29067F0F" w14:textId="413827DD" w:rsidR="00345BA6" w:rsidRDefault="00345BA6" w:rsidP="00345BA6">
            <w:pPr>
              <w:tabs>
                <w:tab w:val="left" w:pos="180"/>
              </w:tabs>
              <w:ind w:right="-28"/>
              <w:rPr>
                <w:rFonts w:cs="Times New Roman"/>
                <w:sz w:val="18"/>
                <w:szCs w:val="18"/>
                <w:lang w:val="hr-HR"/>
              </w:rPr>
            </w:pPr>
            <w:r>
              <w:rPr>
                <w:rFonts w:cs="Times New Roman"/>
                <w:sz w:val="18"/>
                <w:szCs w:val="18"/>
              </w:rPr>
              <w:t>Priručnik za srednjoročno planiranje</w:t>
            </w:r>
          </w:p>
        </w:tc>
        <w:tc>
          <w:tcPr>
            <w:tcW w:w="1276" w:type="dxa"/>
            <w:vAlign w:val="center"/>
          </w:tcPr>
          <w:p w14:paraId="7945302F" w14:textId="160EDC1B" w:rsidR="00345BA6" w:rsidRDefault="002879FF" w:rsidP="00345BA6">
            <w:pPr>
              <w:tabs>
                <w:tab w:val="left" w:pos="180"/>
              </w:tabs>
              <w:ind w:right="-28"/>
              <w:jc w:val="center"/>
              <w:rPr>
                <w:rFonts w:cs="Times New Roman"/>
                <w:sz w:val="18"/>
                <w:szCs w:val="18"/>
              </w:rPr>
            </w:pPr>
            <w:r>
              <w:rPr>
                <w:rFonts w:cs="Times New Roman"/>
                <w:sz w:val="18"/>
                <w:szCs w:val="18"/>
              </w:rPr>
              <w:t>2020</w:t>
            </w:r>
            <w:r w:rsidR="00345BA6">
              <w:rPr>
                <w:rFonts w:cs="Times New Roman"/>
                <w:sz w:val="18"/>
                <w:szCs w:val="18"/>
              </w:rPr>
              <w:t>. godina</w:t>
            </w:r>
          </w:p>
        </w:tc>
        <w:tc>
          <w:tcPr>
            <w:tcW w:w="1559" w:type="dxa"/>
            <w:vAlign w:val="center"/>
          </w:tcPr>
          <w:p w14:paraId="11ACC655" w14:textId="77777777" w:rsidR="00345BA6" w:rsidRDefault="00345BA6" w:rsidP="00345BA6">
            <w:pPr>
              <w:rPr>
                <w:rFonts w:cs="Times New Roman"/>
                <w:sz w:val="18"/>
                <w:szCs w:val="18"/>
              </w:rPr>
            </w:pPr>
            <w:r>
              <w:rPr>
                <w:rFonts w:cs="Times New Roman"/>
                <w:sz w:val="18"/>
                <w:szCs w:val="18"/>
              </w:rPr>
              <w:t>Pomoćnik ministra u SSPKPEI</w:t>
            </w:r>
          </w:p>
          <w:p w14:paraId="45BCCA51" w14:textId="2C416D31" w:rsidR="00345BA6" w:rsidRDefault="00345BA6" w:rsidP="00345BA6">
            <w:pPr>
              <w:tabs>
                <w:tab w:val="left" w:pos="180"/>
              </w:tabs>
              <w:ind w:right="-28"/>
              <w:rPr>
                <w:rFonts w:cs="Times New Roman"/>
                <w:sz w:val="18"/>
                <w:szCs w:val="18"/>
              </w:rPr>
            </w:pPr>
            <w:r>
              <w:rPr>
                <w:rFonts w:cs="Times New Roman"/>
                <w:sz w:val="18"/>
                <w:szCs w:val="18"/>
              </w:rPr>
              <w:t>Šef Odsjeka za strateška planiranja i koordinaciju pomoći (OSPKP)</w:t>
            </w:r>
          </w:p>
        </w:tc>
        <w:tc>
          <w:tcPr>
            <w:tcW w:w="3686" w:type="dxa"/>
            <w:vAlign w:val="center"/>
          </w:tcPr>
          <w:p w14:paraId="76AA65C8" w14:textId="05080A48" w:rsidR="00345BA6" w:rsidRPr="00345BA6" w:rsidRDefault="00345BA6" w:rsidP="00345BA6">
            <w:pPr>
              <w:rPr>
                <w:rFonts w:cs="Times New Roman"/>
                <w:sz w:val="18"/>
                <w:szCs w:val="18"/>
              </w:rPr>
            </w:pPr>
            <w:r>
              <w:rPr>
                <w:rFonts w:cs="Times New Roman"/>
                <w:sz w:val="18"/>
                <w:szCs w:val="18"/>
              </w:rPr>
              <w:t xml:space="preserve">U </w:t>
            </w:r>
            <w:r w:rsidR="00B41A28">
              <w:rPr>
                <w:rFonts w:cs="Times New Roman"/>
                <w:sz w:val="18"/>
                <w:szCs w:val="18"/>
              </w:rPr>
              <w:t>2020</w:t>
            </w:r>
            <w:r>
              <w:rPr>
                <w:rFonts w:cs="Times New Roman"/>
                <w:sz w:val="18"/>
                <w:szCs w:val="18"/>
              </w:rPr>
              <w:t>. godini preduzete su aktivnosti na pojednostavljenju Odluke o postupku srednjoročnog planiranja, praćenja i izvještavanja u institucijama BiH, Poslovnika o radu Vijeća ministara BiH i Priručnika za srednjoročno planiranje, što je zadatak MFT, dok će MP BiH pojednostaviti odluku za godišnje planiranje, praćenje i izvještavanje, a DEP odluku za dugoročno planiranje, praćenje i izvještavanje.</w:t>
            </w:r>
          </w:p>
        </w:tc>
      </w:tr>
      <w:tr w:rsidR="00345BA6" w:rsidRPr="002E10B2" w14:paraId="2307ACBF" w14:textId="77777777" w:rsidTr="00434437">
        <w:tc>
          <w:tcPr>
            <w:tcW w:w="567" w:type="dxa"/>
            <w:vAlign w:val="center"/>
          </w:tcPr>
          <w:p w14:paraId="2B9889D4" w14:textId="6506C11F" w:rsidR="00345BA6" w:rsidRDefault="00345BA6" w:rsidP="006F7E4A">
            <w:pPr>
              <w:tabs>
                <w:tab w:val="left" w:pos="180"/>
              </w:tabs>
              <w:ind w:right="-28"/>
              <w:jc w:val="center"/>
              <w:rPr>
                <w:rFonts w:cs="Times New Roman"/>
                <w:sz w:val="18"/>
                <w:szCs w:val="18"/>
                <w:lang w:val="hr-HR"/>
              </w:rPr>
            </w:pPr>
            <w:r>
              <w:rPr>
                <w:rFonts w:cs="Times New Roman"/>
                <w:sz w:val="18"/>
                <w:szCs w:val="18"/>
                <w:lang w:val="hr-HR"/>
              </w:rPr>
              <w:t>24.</w:t>
            </w:r>
          </w:p>
        </w:tc>
        <w:tc>
          <w:tcPr>
            <w:tcW w:w="5387" w:type="dxa"/>
            <w:vAlign w:val="center"/>
          </w:tcPr>
          <w:p w14:paraId="15EC5972" w14:textId="4F2BB7AC" w:rsidR="00345BA6" w:rsidRDefault="00345BA6" w:rsidP="00345BA6">
            <w:pPr>
              <w:tabs>
                <w:tab w:val="left" w:pos="180"/>
              </w:tabs>
              <w:ind w:right="-28"/>
              <w:rPr>
                <w:rFonts w:cs="Times New Roman"/>
                <w:sz w:val="18"/>
                <w:szCs w:val="18"/>
                <w:lang w:val="hr-HR"/>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 </w:t>
            </w:r>
            <w:r>
              <w:rPr>
                <w:rFonts w:cs="Times New Roman"/>
                <w:sz w:val="18"/>
                <w:szCs w:val="18"/>
              </w:rPr>
              <w:t>srednjoročno i godišnje planiranje, njihovo povezivanje sa planiranjem budžeta, praćenje i izvještavanje u skladu s</w:t>
            </w:r>
            <w:r w:rsidRPr="0098212D">
              <w:rPr>
                <w:rFonts w:cs="Times New Roman"/>
                <w:sz w:val="18"/>
                <w:szCs w:val="18"/>
              </w:rPr>
              <w:t xml:space="preserve"> </w:t>
            </w:r>
            <w:r>
              <w:rPr>
                <w:rFonts w:cs="Times New Roman"/>
                <w:sz w:val="18"/>
                <w:szCs w:val="18"/>
              </w:rPr>
              <w:t>odlukama VM BiH o srednjoročnom i godišnjem planiranju i propisa koji se odnose na izradu budžeta</w:t>
            </w:r>
            <w:r w:rsidRPr="0098212D">
              <w:rPr>
                <w:rFonts w:cs="Times New Roman"/>
                <w:sz w:val="18"/>
                <w:szCs w:val="18"/>
              </w:rPr>
              <w:t xml:space="preserve">, što može imati za posljedicu izradu </w:t>
            </w:r>
            <w:r>
              <w:rPr>
                <w:rFonts w:cs="Times New Roman"/>
                <w:sz w:val="18"/>
                <w:szCs w:val="18"/>
              </w:rPr>
              <w:t>SPR i GPR MP BiH</w:t>
            </w:r>
            <w:r w:rsidRPr="0098212D">
              <w:rPr>
                <w:rFonts w:cs="Times New Roman"/>
                <w:sz w:val="18"/>
                <w:szCs w:val="18"/>
              </w:rPr>
              <w:t xml:space="preserve"> lošijeg kvaliteta i kašnjenja u usvajanju</w:t>
            </w:r>
            <w:r>
              <w:rPr>
                <w:rFonts w:cs="Times New Roman"/>
                <w:sz w:val="18"/>
                <w:szCs w:val="18"/>
              </w:rPr>
              <w:t xml:space="preserve"> i</w:t>
            </w:r>
            <w:r w:rsidRPr="0098212D">
              <w:rPr>
                <w:rFonts w:cs="Times New Roman"/>
                <w:sz w:val="18"/>
                <w:szCs w:val="18"/>
              </w:rPr>
              <w:t xml:space="preserve"> vrаćаnjа </w:t>
            </w:r>
            <w:r>
              <w:rPr>
                <w:rFonts w:cs="Times New Roman"/>
                <w:sz w:val="18"/>
                <w:szCs w:val="18"/>
              </w:rPr>
              <w:t>nа dоrаdu</w:t>
            </w:r>
          </w:p>
        </w:tc>
        <w:tc>
          <w:tcPr>
            <w:tcW w:w="3260" w:type="dxa"/>
            <w:vAlign w:val="center"/>
          </w:tcPr>
          <w:p w14:paraId="27302336" w14:textId="5B323386" w:rsidR="00345BA6" w:rsidRDefault="00345BA6" w:rsidP="00345BA6">
            <w:pPr>
              <w:tabs>
                <w:tab w:val="left" w:pos="180"/>
              </w:tabs>
              <w:ind w:right="-28"/>
              <w:rPr>
                <w:rFonts w:cs="Times New Roman"/>
                <w:sz w:val="18"/>
                <w:szCs w:val="18"/>
                <w:lang w:val="hr-HR"/>
              </w:rPr>
            </w:pPr>
            <w:r>
              <w:rPr>
                <w:rFonts w:cs="Times New Roman"/>
                <w:sz w:val="18"/>
                <w:szCs w:val="18"/>
              </w:rPr>
              <w:t>Smanjiti rizik direktivnom kontrolom kroz unapređenje obuka</w:t>
            </w:r>
          </w:p>
        </w:tc>
        <w:tc>
          <w:tcPr>
            <w:tcW w:w="1276" w:type="dxa"/>
            <w:vAlign w:val="center"/>
          </w:tcPr>
          <w:p w14:paraId="7CC39C50" w14:textId="59828FF1" w:rsidR="00345BA6" w:rsidRDefault="002879FF" w:rsidP="00345BA6">
            <w:pPr>
              <w:tabs>
                <w:tab w:val="left" w:pos="180"/>
              </w:tabs>
              <w:ind w:right="-28"/>
              <w:jc w:val="center"/>
              <w:rPr>
                <w:rFonts w:cs="Times New Roman"/>
                <w:sz w:val="18"/>
                <w:szCs w:val="18"/>
              </w:rPr>
            </w:pPr>
            <w:r>
              <w:rPr>
                <w:rFonts w:cs="Times New Roman"/>
                <w:sz w:val="18"/>
                <w:szCs w:val="18"/>
              </w:rPr>
              <w:t>2020</w:t>
            </w:r>
            <w:r w:rsidR="00345BA6">
              <w:rPr>
                <w:rFonts w:cs="Times New Roman"/>
                <w:sz w:val="18"/>
                <w:szCs w:val="18"/>
              </w:rPr>
              <w:t>. godina</w:t>
            </w:r>
          </w:p>
        </w:tc>
        <w:tc>
          <w:tcPr>
            <w:tcW w:w="1559" w:type="dxa"/>
            <w:vAlign w:val="center"/>
          </w:tcPr>
          <w:p w14:paraId="131CE2BB" w14:textId="77777777" w:rsidR="00345BA6" w:rsidRDefault="00345BA6" w:rsidP="00345BA6">
            <w:pPr>
              <w:rPr>
                <w:rFonts w:cs="Times New Roman"/>
                <w:sz w:val="18"/>
                <w:szCs w:val="18"/>
              </w:rPr>
            </w:pPr>
            <w:r>
              <w:rPr>
                <w:rFonts w:cs="Times New Roman"/>
                <w:sz w:val="18"/>
                <w:szCs w:val="18"/>
              </w:rPr>
              <w:t>Pomoćnik ministra u SSPKPEI</w:t>
            </w:r>
          </w:p>
          <w:p w14:paraId="5632CDB7" w14:textId="77777777" w:rsidR="00345BA6" w:rsidRDefault="00345BA6" w:rsidP="00345BA6">
            <w:pPr>
              <w:rPr>
                <w:rFonts w:cs="Times New Roman"/>
                <w:sz w:val="18"/>
                <w:szCs w:val="18"/>
              </w:rPr>
            </w:pPr>
            <w:r>
              <w:rPr>
                <w:rFonts w:cs="Times New Roman"/>
                <w:sz w:val="18"/>
                <w:szCs w:val="18"/>
              </w:rPr>
              <w:t>Šef OSPKP-a</w:t>
            </w:r>
          </w:p>
          <w:p w14:paraId="44327F63" w14:textId="760ABEA4" w:rsidR="00345BA6" w:rsidRDefault="00345BA6" w:rsidP="00345BA6">
            <w:pPr>
              <w:tabs>
                <w:tab w:val="left" w:pos="180"/>
              </w:tabs>
              <w:ind w:right="-28"/>
              <w:rPr>
                <w:rFonts w:cs="Times New Roman"/>
                <w:sz w:val="18"/>
                <w:szCs w:val="18"/>
              </w:rPr>
            </w:pPr>
            <w:r>
              <w:rPr>
                <w:rFonts w:cs="Times New Roman"/>
                <w:sz w:val="18"/>
                <w:szCs w:val="18"/>
              </w:rPr>
              <w:t>Stručni savjetnik za strateška planiranja</w:t>
            </w:r>
          </w:p>
        </w:tc>
        <w:tc>
          <w:tcPr>
            <w:tcW w:w="3686" w:type="dxa"/>
            <w:vAlign w:val="center"/>
          </w:tcPr>
          <w:p w14:paraId="604DC83D" w14:textId="469FEA86" w:rsidR="00345BA6" w:rsidRDefault="00623DFE" w:rsidP="00623DFE">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godini osoblje SSPKPEI je dodatno unaprijedilo vještine za srednjoročno i godišnje planiranje, praćenje i izvještavanje</w:t>
            </w:r>
          </w:p>
        </w:tc>
      </w:tr>
      <w:tr w:rsidR="00345BA6" w:rsidRPr="002E10B2" w14:paraId="7F91D78A" w14:textId="77777777" w:rsidTr="00434437">
        <w:tc>
          <w:tcPr>
            <w:tcW w:w="567" w:type="dxa"/>
            <w:vAlign w:val="center"/>
          </w:tcPr>
          <w:p w14:paraId="787AD408" w14:textId="15409FA1" w:rsidR="00345BA6" w:rsidRDefault="00345BA6" w:rsidP="006F7E4A">
            <w:pPr>
              <w:tabs>
                <w:tab w:val="left" w:pos="180"/>
              </w:tabs>
              <w:ind w:right="-28"/>
              <w:jc w:val="center"/>
              <w:rPr>
                <w:rFonts w:cs="Times New Roman"/>
                <w:sz w:val="18"/>
                <w:szCs w:val="18"/>
                <w:lang w:val="hr-HR"/>
              </w:rPr>
            </w:pPr>
            <w:r>
              <w:rPr>
                <w:rFonts w:cs="Times New Roman"/>
                <w:sz w:val="18"/>
                <w:szCs w:val="18"/>
                <w:lang w:val="hr-HR"/>
              </w:rPr>
              <w:t>25.</w:t>
            </w:r>
          </w:p>
        </w:tc>
        <w:tc>
          <w:tcPr>
            <w:tcW w:w="5387" w:type="dxa"/>
            <w:vAlign w:val="center"/>
          </w:tcPr>
          <w:p w14:paraId="1B251D09" w14:textId="6B389550" w:rsidR="00345BA6" w:rsidRDefault="00345BA6" w:rsidP="00345BA6">
            <w:pPr>
              <w:tabs>
                <w:tab w:val="left" w:pos="180"/>
              </w:tabs>
              <w:ind w:right="-28"/>
              <w:rPr>
                <w:rFonts w:cs="Times New Roman"/>
                <w:sz w:val="18"/>
                <w:szCs w:val="18"/>
                <w:lang w:val="hr-HR"/>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 xml:space="preserve"> određivanje </w:t>
            </w:r>
            <w:r w:rsidRPr="004B7352">
              <w:rPr>
                <w:rFonts w:cs="Times New Roman"/>
                <w:sz w:val="18"/>
                <w:szCs w:val="18"/>
                <w:lang w:eastAsia="bs-Latn-BA"/>
              </w:rPr>
              <w:t>prioriteta za finansiran</w:t>
            </w:r>
            <w:r>
              <w:rPr>
                <w:rFonts w:cs="Times New Roman"/>
                <w:sz w:val="18"/>
                <w:szCs w:val="18"/>
                <w:lang w:eastAsia="bs-Latn-BA"/>
              </w:rPr>
              <w:t>je iz donatorskih izvora, izradu</w:t>
            </w:r>
            <w:r w:rsidRPr="004B7352">
              <w:rPr>
                <w:rFonts w:cs="Times New Roman"/>
                <w:sz w:val="18"/>
                <w:szCs w:val="18"/>
                <w:lang w:eastAsia="bs-Latn-BA"/>
              </w:rPr>
              <w:t xml:space="preserve"> i podnošenje projekata donatorske pomoći</w:t>
            </w:r>
            <w:r w:rsidRPr="0098212D">
              <w:rPr>
                <w:rFonts w:cs="Times New Roman"/>
                <w:sz w:val="18"/>
                <w:szCs w:val="18"/>
              </w:rPr>
              <w:t xml:space="preserve">, </w:t>
            </w:r>
            <w:r>
              <w:rPr>
                <w:rFonts w:cs="Times New Roman"/>
                <w:sz w:val="18"/>
                <w:szCs w:val="18"/>
              </w:rPr>
              <w:t xml:space="preserve">provođenje, praćenje i izvještavanje o provođenju donatorskih projekata, </w:t>
            </w:r>
            <w:r w:rsidRPr="0098212D">
              <w:rPr>
                <w:rFonts w:cs="Times New Roman"/>
                <w:sz w:val="18"/>
                <w:szCs w:val="18"/>
              </w:rPr>
              <w:t xml:space="preserve">što može imati za posljedicu </w:t>
            </w:r>
            <w:r>
              <w:rPr>
                <w:rFonts w:cs="Times New Roman"/>
                <w:sz w:val="18"/>
                <w:szCs w:val="18"/>
              </w:rPr>
              <w:t>da se raspoloživa donatorska pomoć ne koristi u dovoljnoj mjeri</w:t>
            </w:r>
          </w:p>
        </w:tc>
        <w:tc>
          <w:tcPr>
            <w:tcW w:w="3260" w:type="dxa"/>
            <w:vAlign w:val="center"/>
          </w:tcPr>
          <w:p w14:paraId="79D7ABEC" w14:textId="74C5163F" w:rsidR="00345BA6" w:rsidRDefault="00345BA6" w:rsidP="00345BA6">
            <w:pPr>
              <w:tabs>
                <w:tab w:val="left" w:pos="180"/>
              </w:tabs>
              <w:ind w:right="-28"/>
              <w:rPr>
                <w:rFonts w:cs="Times New Roman"/>
                <w:sz w:val="18"/>
                <w:szCs w:val="18"/>
                <w:lang w:val="hr-HR"/>
              </w:rPr>
            </w:pPr>
            <w:r>
              <w:rPr>
                <w:rFonts w:cs="Times New Roman"/>
                <w:sz w:val="18"/>
                <w:szCs w:val="18"/>
              </w:rPr>
              <w:t>Smanjiti rizik direktivnom kontrolom kroz unapređenje obuka</w:t>
            </w:r>
          </w:p>
        </w:tc>
        <w:tc>
          <w:tcPr>
            <w:tcW w:w="1276" w:type="dxa"/>
            <w:vAlign w:val="center"/>
          </w:tcPr>
          <w:p w14:paraId="61EB6BC7" w14:textId="1E9619A1" w:rsidR="00345BA6" w:rsidRDefault="002879FF" w:rsidP="00345BA6">
            <w:pPr>
              <w:tabs>
                <w:tab w:val="left" w:pos="180"/>
              </w:tabs>
              <w:ind w:right="-28"/>
              <w:jc w:val="center"/>
              <w:rPr>
                <w:rFonts w:cs="Times New Roman"/>
                <w:sz w:val="18"/>
                <w:szCs w:val="18"/>
              </w:rPr>
            </w:pPr>
            <w:r>
              <w:rPr>
                <w:rFonts w:cs="Times New Roman"/>
                <w:sz w:val="18"/>
                <w:szCs w:val="18"/>
              </w:rPr>
              <w:t>2020</w:t>
            </w:r>
            <w:r w:rsidR="00345BA6">
              <w:rPr>
                <w:rFonts w:cs="Times New Roman"/>
                <w:sz w:val="18"/>
                <w:szCs w:val="18"/>
              </w:rPr>
              <w:t>. godina</w:t>
            </w:r>
          </w:p>
        </w:tc>
        <w:tc>
          <w:tcPr>
            <w:tcW w:w="1559" w:type="dxa"/>
            <w:vAlign w:val="center"/>
          </w:tcPr>
          <w:p w14:paraId="5D3F4209" w14:textId="77777777" w:rsidR="00345BA6" w:rsidRDefault="00345BA6" w:rsidP="00345BA6">
            <w:pPr>
              <w:rPr>
                <w:rFonts w:cs="Times New Roman"/>
                <w:sz w:val="18"/>
                <w:szCs w:val="18"/>
              </w:rPr>
            </w:pPr>
            <w:r>
              <w:rPr>
                <w:rFonts w:cs="Times New Roman"/>
                <w:sz w:val="18"/>
                <w:szCs w:val="18"/>
              </w:rPr>
              <w:t>Pomoćnik ministra u SSPKPEI</w:t>
            </w:r>
          </w:p>
          <w:p w14:paraId="5ED54D1A" w14:textId="77777777" w:rsidR="00345BA6" w:rsidRDefault="00345BA6" w:rsidP="00345BA6">
            <w:pPr>
              <w:rPr>
                <w:rFonts w:cs="Times New Roman"/>
                <w:sz w:val="18"/>
                <w:szCs w:val="18"/>
              </w:rPr>
            </w:pPr>
            <w:r>
              <w:rPr>
                <w:rFonts w:cs="Times New Roman"/>
                <w:sz w:val="18"/>
                <w:szCs w:val="18"/>
              </w:rPr>
              <w:t>Šef OSPKP-a</w:t>
            </w:r>
          </w:p>
          <w:p w14:paraId="550FDC17" w14:textId="37FBC59F" w:rsidR="00345BA6" w:rsidRDefault="00345BA6" w:rsidP="00345BA6">
            <w:pPr>
              <w:tabs>
                <w:tab w:val="left" w:pos="180"/>
              </w:tabs>
              <w:ind w:right="-28"/>
              <w:rPr>
                <w:rFonts w:cs="Times New Roman"/>
                <w:sz w:val="18"/>
                <w:szCs w:val="18"/>
              </w:rPr>
            </w:pPr>
            <w:r>
              <w:rPr>
                <w:rFonts w:cs="Times New Roman"/>
                <w:sz w:val="18"/>
                <w:szCs w:val="18"/>
              </w:rPr>
              <w:t>Stručni savjetnik za projekte pomoći</w:t>
            </w:r>
          </w:p>
        </w:tc>
        <w:tc>
          <w:tcPr>
            <w:tcW w:w="3686" w:type="dxa"/>
            <w:vAlign w:val="center"/>
          </w:tcPr>
          <w:p w14:paraId="5C7B41A2" w14:textId="7551123E" w:rsidR="00345BA6" w:rsidRDefault="00623DFE" w:rsidP="00345BA6">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xml:space="preserve">. godini osoblje SSPKPEI je dodatno unaprijedilo vještine za određivanje </w:t>
            </w:r>
            <w:r w:rsidRPr="004B7352">
              <w:rPr>
                <w:rFonts w:cs="Times New Roman"/>
                <w:sz w:val="18"/>
                <w:szCs w:val="18"/>
                <w:lang w:eastAsia="bs-Latn-BA"/>
              </w:rPr>
              <w:t>prioriteta za finansiran</w:t>
            </w:r>
            <w:r>
              <w:rPr>
                <w:rFonts w:cs="Times New Roman"/>
                <w:sz w:val="18"/>
                <w:szCs w:val="18"/>
                <w:lang w:eastAsia="bs-Latn-BA"/>
              </w:rPr>
              <w:t>je iz donatorskih izvora, izradu</w:t>
            </w:r>
            <w:r w:rsidRPr="004B7352">
              <w:rPr>
                <w:rFonts w:cs="Times New Roman"/>
                <w:sz w:val="18"/>
                <w:szCs w:val="18"/>
                <w:lang w:eastAsia="bs-Latn-BA"/>
              </w:rPr>
              <w:t xml:space="preserve"> i podnošenje projekata donatorske pomoći</w:t>
            </w:r>
            <w:r w:rsidRPr="0098212D">
              <w:rPr>
                <w:rFonts w:cs="Times New Roman"/>
                <w:sz w:val="18"/>
                <w:szCs w:val="18"/>
              </w:rPr>
              <w:t xml:space="preserve">, </w:t>
            </w:r>
            <w:r>
              <w:rPr>
                <w:rFonts w:cs="Times New Roman"/>
                <w:sz w:val="18"/>
                <w:szCs w:val="18"/>
              </w:rPr>
              <w:t>provođenje, praćenje i izvještavanje o provođenju donatorskih projekata.</w:t>
            </w:r>
          </w:p>
        </w:tc>
      </w:tr>
    </w:tbl>
    <w:p w14:paraId="57DDAFF6"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FB146A" w:rsidRPr="002E10B2" w14:paraId="77B34619" w14:textId="77777777" w:rsidTr="00434437">
        <w:tc>
          <w:tcPr>
            <w:tcW w:w="15735" w:type="dxa"/>
            <w:gridSpan w:val="6"/>
            <w:shd w:val="clear" w:color="auto" w:fill="1F497D" w:themeFill="text2"/>
          </w:tcPr>
          <w:p w14:paraId="7FD70A4E" w14:textId="525D1439"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FB146A" w:rsidRPr="002E10B2" w14:paraId="0FB4F067" w14:textId="77777777" w:rsidTr="00434437">
        <w:tc>
          <w:tcPr>
            <w:tcW w:w="9214" w:type="dxa"/>
            <w:gridSpan w:val="3"/>
            <w:shd w:val="clear" w:color="auto" w:fill="1F497D" w:themeFill="text2"/>
            <w:vAlign w:val="center"/>
          </w:tcPr>
          <w:p w14:paraId="33951F59" w14:textId="77777777" w:rsidR="00FB146A" w:rsidRPr="002E10B2" w:rsidRDefault="00FB146A"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7AE07351" w14:textId="77777777" w:rsidR="00FB146A" w:rsidRPr="002E10B2" w:rsidRDefault="00FB146A"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FB146A" w:rsidRPr="002E10B2" w14:paraId="2568FE90" w14:textId="77777777" w:rsidTr="00434437">
        <w:tc>
          <w:tcPr>
            <w:tcW w:w="567" w:type="dxa"/>
            <w:shd w:val="clear" w:color="auto" w:fill="1F497D" w:themeFill="text2"/>
            <w:vAlign w:val="center"/>
          </w:tcPr>
          <w:p w14:paraId="2B774A34"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1A667BDE"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68AAB85B"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786F6A8C"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655787D9" w14:textId="77777777" w:rsidR="00FB146A"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6A038DEF" w14:textId="07E6A421" w:rsidR="00FB146A"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623DFE" w:rsidRPr="002E10B2" w14:paraId="1B3CDFC4" w14:textId="77777777" w:rsidTr="00434437">
        <w:tc>
          <w:tcPr>
            <w:tcW w:w="567" w:type="dxa"/>
            <w:vAlign w:val="center"/>
          </w:tcPr>
          <w:p w14:paraId="43928569" w14:textId="77777777" w:rsidR="00623DFE" w:rsidRDefault="00623DFE" w:rsidP="00434437">
            <w:pPr>
              <w:tabs>
                <w:tab w:val="left" w:pos="180"/>
              </w:tabs>
              <w:ind w:right="-28"/>
              <w:jc w:val="center"/>
              <w:rPr>
                <w:rFonts w:cs="Times New Roman"/>
                <w:sz w:val="18"/>
                <w:szCs w:val="18"/>
                <w:lang w:val="hr-HR"/>
              </w:rPr>
            </w:pPr>
            <w:r>
              <w:rPr>
                <w:rFonts w:cs="Times New Roman"/>
                <w:sz w:val="18"/>
                <w:szCs w:val="18"/>
                <w:lang w:val="hr-HR"/>
              </w:rPr>
              <w:t>26.</w:t>
            </w:r>
          </w:p>
        </w:tc>
        <w:tc>
          <w:tcPr>
            <w:tcW w:w="5387" w:type="dxa"/>
            <w:vAlign w:val="center"/>
          </w:tcPr>
          <w:p w14:paraId="6714D8AC" w14:textId="77777777" w:rsidR="00623DFE" w:rsidRDefault="00623DFE" w:rsidP="00945E3B">
            <w:pPr>
              <w:tabs>
                <w:tab w:val="left" w:pos="180"/>
              </w:tabs>
              <w:ind w:right="-28"/>
              <w:rPr>
                <w:rFonts w:cs="Times New Roman"/>
                <w:sz w:val="18"/>
                <w:szCs w:val="18"/>
                <w:lang w:val="hr-HR"/>
              </w:rPr>
            </w:pPr>
            <w:r>
              <w:rPr>
                <w:rFonts w:cs="Times New Roman"/>
                <w:sz w:val="18"/>
                <w:szCs w:val="18"/>
                <w:lang w:eastAsia="bs-Latn-BA"/>
              </w:rPr>
              <w:t xml:space="preserve">Zbog nedovoljnog poznavanja postupka i načina izvještavanja za potrebe evropskih integracija, OJ dostavljaju nepotpune i neuslađene podatke, što može imati za posljedicu nemogućnost informisanja DEI o stvarnom </w:t>
            </w:r>
            <w:r w:rsidRPr="00571E7A">
              <w:rPr>
                <w:rFonts w:cs="Times New Roman"/>
                <w:sz w:val="18"/>
                <w:szCs w:val="18"/>
              </w:rPr>
              <w:t>stanju u sektoru pravde u BiH</w:t>
            </w:r>
          </w:p>
        </w:tc>
        <w:tc>
          <w:tcPr>
            <w:tcW w:w="3260" w:type="dxa"/>
            <w:vAlign w:val="center"/>
          </w:tcPr>
          <w:p w14:paraId="25C91BEC" w14:textId="77777777" w:rsidR="00623DFE" w:rsidRDefault="00623DFE" w:rsidP="00945E3B">
            <w:pPr>
              <w:tabs>
                <w:tab w:val="left" w:pos="180"/>
              </w:tabs>
              <w:ind w:right="-28"/>
              <w:rPr>
                <w:rFonts w:cs="Times New Roman"/>
                <w:sz w:val="18"/>
                <w:szCs w:val="18"/>
                <w:lang w:val="hr-HR"/>
              </w:rPr>
            </w:pPr>
            <w:r>
              <w:rPr>
                <w:rFonts w:cs="Times New Roman"/>
                <w:sz w:val="18"/>
                <w:szCs w:val="18"/>
              </w:rPr>
              <w:t>Smanjiti rizik direktivnom kontrolom, pojašnjenjem na koji način i kako pravilno sačiniti informacije, te animiranjem za prijavu za učešće na obukama u organizaciji DEI vezano za vještine i načine izvještavanja za potrebe procesa evropskih integracija</w:t>
            </w:r>
          </w:p>
        </w:tc>
        <w:tc>
          <w:tcPr>
            <w:tcW w:w="1276" w:type="dxa"/>
            <w:vAlign w:val="center"/>
          </w:tcPr>
          <w:p w14:paraId="2F40F39E" w14:textId="6C862E22" w:rsidR="00623DFE" w:rsidRDefault="00623DFE" w:rsidP="00945E3B">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69CEC7CB" w14:textId="77777777" w:rsidR="00623DFE" w:rsidRDefault="00623DFE" w:rsidP="00945E3B">
            <w:pPr>
              <w:rPr>
                <w:rFonts w:cs="Times New Roman"/>
                <w:sz w:val="18"/>
                <w:szCs w:val="18"/>
              </w:rPr>
            </w:pPr>
            <w:r>
              <w:rPr>
                <w:rFonts w:cs="Times New Roman"/>
                <w:sz w:val="18"/>
                <w:szCs w:val="18"/>
              </w:rPr>
              <w:t>Šef Odsjeka za evropske integracije (OEI)</w:t>
            </w:r>
          </w:p>
          <w:p w14:paraId="3CD396F4" w14:textId="77777777" w:rsidR="00623DFE" w:rsidRDefault="00623DFE" w:rsidP="00945E3B">
            <w:pPr>
              <w:rPr>
                <w:rFonts w:cs="Times New Roman"/>
                <w:sz w:val="18"/>
                <w:szCs w:val="18"/>
              </w:rPr>
            </w:pPr>
            <w:r>
              <w:rPr>
                <w:rFonts w:cs="Times New Roman"/>
                <w:sz w:val="18"/>
                <w:szCs w:val="18"/>
              </w:rPr>
              <w:t>KM</w:t>
            </w:r>
          </w:p>
          <w:p w14:paraId="1C52F12D" w14:textId="77777777" w:rsidR="00623DFE" w:rsidRDefault="00623DFE" w:rsidP="00945E3B">
            <w:pPr>
              <w:tabs>
                <w:tab w:val="left" w:pos="180"/>
              </w:tabs>
              <w:ind w:right="-28"/>
              <w:rPr>
                <w:rFonts w:cs="Times New Roman"/>
                <w:sz w:val="18"/>
                <w:szCs w:val="18"/>
              </w:rPr>
            </w:pPr>
            <w:r>
              <w:rPr>
                <w:rFonts w:cs="Times New Roman"/>
                <w:sz w:val="18"/>
                <w:szCs w:val="18"/>
              </w:rPr>
              <w:t>Sekretar</w:t>
            </w:r>
          </w:p>
        </w:tc>
        <w:tc>
          <w:tcPr>
            <w:tcW w:w="3686" w:type="dxa"/>
            <w:vAlign w:val="center"/>
          </w:tcPr>
          <w:p w14:paraId="34FAF95B" w14:textId="220CE4E9" w:rsidR="00623DFE" w:rsidRDefault="007A1486" w:rsidP="009368A2">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godini osoblje SSPKPEI je OJ MP BiH</w:t>
            </w:r>
            <w:r w:rsidR="00623DFE">
              <w:rPr>
                <w:rFonts w:cs="Times New Roman"/>
                <w:sz w:val="18"/>
                <w:szCs w:val="18"/>
              </w:rPr>
              <w:t xml:space="preserve"> </w:t>
            </w:r>
            <w:r>
              <w:rPr>
                <w:rFonts w:cs="Times New Roman"/>
                <w:sz w:val="18"/>
                <w:szCs w:val="18"/>
              </w:rPr>
              <w:t>objašnjavalo</w:t>
            </w:r>
            <w:r w:rsidR="00623DFE">
              <w:rPr>
                <w:rFonts w:cs="Times New Roman"/>
                <w:sz w:val="18"/>
                <w:szCs w:val="18"/>
              </w:rPr>
              <w:t xml:space="preserve"> na koji način i kako pravilno sači</w:t>
            </w:r>
            <w:r>
              <w:rPr>
                <w:rFonts w:cs="Times New Roman"/>
                <w:sz w:val="18"/>
                <w:szCs w:val="18"/>
              </w:rPr>
              <w:t>niti informacije, te animiralo</w:t>
            </w:r>
            <w:r w:rsidR="00623DFE">
              <w:rPr>
                <w:rFonts w:cs="Times New Roman"/>
                <w:sz w:val="18"/>
                <w:szCs w:val="18"/>
              </w:rPr>
              <w:t xml:space="preserve"> za prijavu za učešće na obukama u organizaciji DEI vezano za vještine i načine izvještavanja </w:t>
            </w:r>
            <w:r w:rsidR="009368A2">
              <w:rPr>
                <w:rFonts w:cs="Times New Roman"/>
                <w:sz w:val="18"/>
                <w:szCs w:val="18"/>
              </w:rPr>
              <w:t>o procesu</w:t>
            </w:r>
            <w:r w:rsidR="00623DFE">
              <w:rPr>
                <w:rFonts w:cs="Times New Roman"/>
                <w:sz w:val="18"/>
                <w:szCs w:val="18"/>
              </w:rPr>
              <w:t xml:space="preserve"> </w:t>
            </w:r>
            <w:r>
              <w:rPr>
                <w:rFonts w:cs="Times New Roman"/>
                <w:sz w:val="18"/>
                <w:szCs w:val="18"/>
              </w:rPr>
              <w:t>EI.</w:t>
            </w:r>
          </w:p>
        </w:tc>
      </w:tr>
      <w:tr w:rsidR="00345BA6" w:rsidRPr="002E10B2" w14:paraId="1B38DA28" w14:textId="77777777" w:rsidTr="00434437">
        <w:trPr>
          <w:trHeight w:val="1047"/>
        </w:trPr>
        <w:tc>
          <w:tcPr>
            <w:tcW w:w="567" w:type="dxa"/>
            <w:vAlign w:val="center"/>
          </w:tcPr>
          <w:p w14:paraId="47FAB400" w14:textId="4C43390C" w:rsidR="00345BA6" w:rsidRPr="002E10B2" w:rsidRDefault="00345BA6" w:rsidP="00434437">
            <w:pPr>
              <w:tabs>
                <w:tab w:val="left" w:pos="180"/>
              </w:tabs>
              <w:ind w:right="-28"/>
              <w:jc w:val="center"/>
              <w:rPr>
                <w:rFonts w:cs="Times New Roman"/>
                <w:sz w:val="18"/>
                <w:szCs w:val="18"/>
                <w:lang w:val="hr-HR"/>
              </w:rPr>
            </w:pPr>
            <w:r>
              <w:rPr>
                <w:rFonts w:cs="Times New Roman"/>
                <w:sz w:val="18"/>
                <w:szCs w:val="18"/>
                <w:lang w:val="hr-HR"/>
              </w:rPr>
              <w:t>27.</w:t>
            </w:r>
          </w:p>
        </w:tc>
        <w:tc>
          <w:tcPr>
            <w:tcW w:w="5387" w:type="dxa"/>
            <w:vAlign w:val="center"/>
          </w:tcPr>
          <w:p w14:paraId="77D84E18" w14:textId="49F0690F" w:rsidR="00345BA6" w:rsidRPr="00403DF3" w:rsidRDefault="00345BA6" w:rsidP="00345BA6">
            <w:pPr>
              <w:tabs>
                <w:tab w:val="left" w:pos="180"/>
              </w:tabs>
              <w:ind w:right="-28"/>
              <w:rPr>
                <w:rFonts w:cs="Times New Roman"/>
                <w:sz w:val="18"/>
                <w:szCs w:val="18"/>
                <w:lang w:val="hr-HR"/>
              </w:rPr>
            </w:pPr>
            <w:r>
              <w:rPr>
                <w:rFonts w:cs="Times New Roman"/>
                <w:sz w:val="18"/>
                <w:szCs w:val="18"/>
                <w:lang w:eastAsia="bs-Latn-BA"/>
              </w:rPr>
              <w:t>Zbog ograničenih ljudskih resursa, prvenstveno u OEI, ali i drugim OJ, dolazi do preopterećenosti državnih službenika i kašnjenja u dostavljanju informacija, što može imati za posljedicu da se DEI-ju informacije uopće ne dostavljaju ili se dostavljaju sa znatnim zakašnjenjem</w:t>
            </w:r>
          </w:p>
        </w:tc>
        <w:tc>
          <w:tcPr>
            <w:tcW w:w="3260" w:type="dxa"/>
            <w:vAlign w:val="center"/>
          </w:tcPr>
          <w:p w14:paraId="4038F6B7" w14:textId="26FB4D47" w:rsidR="00345BA6" w:rsidRPr="006D739C" w:rsidRDefault="00345BA6" w:rsidP="00345BA6">
            <w:pPr>
              <w:tabs>
                <w:tab w:val="left" w:pos="180"/>
              </w:tabs>
              <w:ind w:right="-28"/>
              <w:rPr>
                <w:rFonts w:cs="Times New Roman"/>
                <w:sz w:val="18"/>
                <w:szCs w:val="18"/>
              </w:rPr>
            </w:pPr>
            <w:r>
              <w:rPr>
                <w:rFonts w:cs="Times New Roman"/>
                <w:sz w:val="18"/>
                <w:szCs w:val="18"/>
              </w:rPr>
              <w:t>Smanjiti rizik direktivnom kontrolom, popunjavanjem OJ stručnim državnim službenicima koji poznaju procese evropskih integracija</w:t>
            </w:r>
          </w:p>
        </w:tc>
        <w:tc>
          <w:tcPr>
            <w:tcW w:w="1276" w:type="dxa"/>
            <w:vAlign w:val="center"/>
          </w:tcPr>
          <w:p w14:paraId="645D9808" w14:textId="329E687F" w:rsidR="00345BA6" w:rsidRPr="00726AFD" w:rsidRDefault="00345BA6" w:rsidP="00345BA6">
            <w:pPr>
              <w:tabs>
                <w:tab w:val="left" w:pos="180"/>
              </w:tabs>
              <w:ind w:right="-28"/>
              <w:jc w:val="center"/>
              <w:rPr>
                <w:rFonts w:cs="Times New Roman"/>
                <w:sz w:val="18"/>
                <w:szCs w:val="18"/>
                <w:lang w:val="hr-HR"/>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004DD11D" w14:textId="77777777" w:rsidR="00345BA6" w:rsidRDefault="00345BA6" w:rsidP="00345BA6">
            <w:pPr>
              <w:rPr>
                <w:rFonts w:cs="Times New Roman"/>
                <w:sz w:val="18"/>
                <w:szCs w:val="18"/>
              </w:rPr>
            </w:pPr>
            <w:r>
              <w:rPr>
                <w:rFonts w:cs="Times New Roman"/>
                <w:sz w:val="18"/>
                <w:szCs w:val="18"/>
              </w:rPr>
              <w:t>Ministar pravde BiH</w:t>
            </w:r>
          </w:p>
          <w:p w14:paraId="1F142006" w14:textId="445BEB99" w:rsidR="00345BA6" w:rsidRDefault="00345BA6" w:rsidP="00345BA6">
            <w:pPr>
              <w:tabs>
                <w:tab w:val="left" w:pos="180"/>
              </w:tabs>
              <w:ind w:right="-28"/>
              <w:rPr>
                <w:rFonts w:cs="Times New Roman"/>
                <w:sz w:val="18"/>
                <w:szCs w:val="18"/>
              </w:rPr>
            </w:pPr>
            <w:r>
              <w:rPr>
                <w:rFonts w:cs="Times New Roman"/>
                <w:sz w:val="18"/>
                <w:szCs w:val="18"/>
              </w:rPr>
              <w:t>Sekretar</w:t>
            </w:r>
          </w:p>
        </w:tc>
        <w:tc>
          <w:tcPr>
            <w:tcW w:w="3686" w:type="dxa"/>
            <w:vAlign w:val="center"/>
          </w:tcPr>
          <w:p w14:paraId="621D5AFF" w14:textId="6D4CD281" w:rsidR="00345BA6" w:rsidRPr="002E10B2" w:rsidRDefault="007A1486" w:rsidP="007A1486">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xml:space="preserve">. godini </w:t>
            </w:r>
            <w:r w:rsidR="00013D4E">
              <w:rPr>
                <w:rFonts w:cs="Times New Roman"/>
                <w:sz w:val="18"/>
                <w:szCs w:val="18"/>
              </w:rPr>
              <w:t xml:space="preserve">u MP BiH </w:t>
            </w:r>
            <w:r>
              <w:rPr>
                <w:rFonts w:cs="Times New Roman"/>
                <w:sz w:val="18"/>
                <w:szCs w:val="18"/>
              </w:rPr>
              <w:t xml:space="preserve">nije došlo do </w:t>
            </w:r>
            <w:r w:rsidR="00345BA6">
              <w:rPr>
                <w:rFonts w:cs="Times New Roman"/>
                <w:sz w:val="18"/>
                <w:szCs w:val="18"/>
              </w:rPr>
              <w:t>popun</w:t>
            </w:r>
            <w:r>
              <w:rPr>
                <w:rFonts w:cs="Times New Roman"/>
                <w:sz w:val="18"/>
                <w:szCs w:val="18"/>
              </w:rPr>
              <w:t>javanja</w:t>
            </w:r>
            <w:r w:rsidR="00345BA6">
              <w:rPr>
                <w:rFonts w:cs="Times New Roman"/>
                <w:sz w:val="18"/>
                <w:szCs w:val="18"/>
              </w:rPr>
              <w:t xml:space="preserve"> OJ stručnim državnim službenicima koji poznaju procese </w:t>
            </w:r>
            <w:r>
              <w:rPr>
                <w:rFonts w:cs="Times New Roman"/>
                <w:sz w:val="18"/>
                <w:szCs w:val="18"/>
              </w:rPr>
              <w:t>EI.</w:t>
            </w:r>
          </w:p>
        </w:tc>
      </w:tr>
      <w:tr w:rsidR="00345BA6" w:rsidRPr="002E10B2" w14:paraId="4B70E0A1" w14:textId="77777777" w:rsidTr="00434437">
        <w:tc>
          <w:tcPr>
            <w:tcW w:w="567" w:type="dxa"/>
            <w:vAlign w:val="center"/>
          </w:tcPr>
          <w:p w14:paraId="6F15EB1F" w14:textId="156A30EA" w:rsidR="00345BA6" w:rsidRPr="002E10B2" w:rsidRDefault="00345BA6" w:rsidP="00434437">
            <w:pPr>
              <w:tabs>
                <w:tab w:val="left" w:pos="180"/>
              </w:tabs>
              <w:ind w:right="-28"/>
              <w:jc w:val="center"/>
              <w:rPr>
                <w:rFonts w:cs="Times New Roman"/>
                <w:sz w:val="18"/>
                <w:szCs w:val="18"/>
                <w:lang w:val="hr-HR"/>
              </w:rPr>
            </w:pPr>
            <w:r>
              <w:rPr>
                <w:rFonts w:cs="Times New Roman"/>
                <w:sz w:val="18"/>
                <w:szCs w:val="18"/>
                <w:lang w:val="hr-HR"/>
              </w:rPr>
              <w:t>28.</w:t>
            </w:r>
          </w:p>
        </w:tc>
        <w:tc>
          <w:tcPr>
            <w:tcW w:w="5387" w:type="dxa"/>
            <w:vAlign w:val="center"/>
          </w:tcPr>
          <w:p w14:paraId="36EA061D" w14:textId="25E34B30" w:rsidR="00345BA6" w:rsidRDefault="00345BA6" w:rsidP="00345BA6">
            <w:pPr>
              <w:tabs>
                <w:tab w:val="left" w:pos="180"/>
              </w:tabs>
              <w:ind w:right="-28"/>
              <w:rPr>
                <w:rFonts w:cs="Times New Roman"/>
                <w:sz w:val="18"/>
                <w:szCs w:val="18"/>
                <w:lang w:val="hr-HR"/>
              </w:rPr>
            </w:pPr>
            <w:r>
              <w:rPr>
                <w:rFonts w:cs="Times New Roman"/>
                <w:sz w:val="18"/>
                <w:szCs w:val="18"/>
                <w:lang w:eastAsia="bs-Latn-BA"/>
              </w:rPr>
              <w:t>Zbog nerazumijevanja značaja procesa evropskih integracija i potrebe za postojanjem baze podataka o propisima u sektoru pravde u BiH za koje je potrebno vršiti usklađivanje sa Acquis-em od strane državnih službenika, navedena baza nije uspostavljena, što može imati za posljedicu da dio zakonodavstva u sektoru pravde u BiH nije usklađen s Acquis-em</w:t>
            </w:r>
          </w:p>
        </w:tc>
        <w:tc>
          <w:tcPr>
            <w:tcW w:w="3260" w:type="dxa"/>
            <w:vAlign w:val="center"/>
          </w:tcPr>
          <w:p w14:paraId="1BC84389" w14:textId="77777777" w:rsidR="00345BA6" w:rsidRDefault="00345BA6" w:rsidP="00345BA6">
            <w:pPr>
              <w:rPr>
                <w:rFonts w:cs="Times New Roman"/>
                <w:sz w:val="18"/>
                <w:szCs w:val="18"/>
                <w:lang w:eastAsia="bs-Latn-BA"/>
              </w:rPr>
            </w:pPr>
            <w:r>
              <w:rPr>
                <w:rFonts w:cs="Times New Roman"/>
                <w:sz w:val="18"/>
                <w:szCs w:val="18"/>
              </w:rPr>
              <w:t xml:space="preserve">Smanjiti rizik direktivnom kontrolom, pojašnjavanjem značaja postojanja </w:t>
            </w:r>
            <w:r>
              <w:rPr>
                <w:rFonts w:cs="Times New Roman"/>
                <w:sz w:val="18"/>
                <w:szCs w:val="18"/>
                <w:lang w:eastAsia="bs-Latn-BA"/>
              </w:rPr>
              <w:t>baze podataka o propisima u sektoru pravde u BiH radi usklađivanja s Acquis-em</w:t>
            </w:r>
          </w:p>
          <w:p w14:paraId="4AF95822" w14:textId="6CD3A31A" w:rsidR="00345BA6" w:rsidRDefault="00345BA6" w:rsidP="00345BA6">
            <w:pPr>
              <w:tabs>
                <w:tab w:val="left" w:pos="180"/>
              </w:tabs>
              <w:ind w:right="-28"/>
              <w:rPr>
                <w:rFonts w:cs="Times New Roman"/>
                <w:sz w:val="18"/>
                <w:szCs w:val="18"/>
                <w:lang w:val="hr-HR"/>
              </w:rPr>
            </w:pPr>
            <w:r>
              <w:rPr>
                <w:rFonts w:cs="Times New Roman"/>
                <w:sz w:val="18"/>
                <w:szCs w:val="18"/>
                <w:lang w:eastAsia="bs-Latn-BA"/>
              </w:rPr>
              <w:t>Organizovanje sastanka sa predstavnicima DEI u cilju dogovaranja moguće izrade baze podataka i Akcionog plana za usklađivanje zakonodavstva iz oblasti sektora pravde i uprave u BiH</w:t>
            </w:r>
          </w:p>
        </w:tc>
        <w:tc>
          <w:tcPr>
            <w:tcW w:w="1276" w:type="dxa"/>
            <w:vAlign w:val="center"/>
          </w:tcPr>
          <w:p w14:paraId="5AB6E2C5" w14:textId="78550482" w:rsidR="00345BA6" w:rsidRDefault="00345BA6" w:rsidP="00345BA6">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3ECEF4D0" w14:textId="77777777" w:rsidR="00345BA6" w:rsidRDefault="00345BA6" w:rsidP="00345BA6">
            <w:pPr>
              <w:rPr>
                <w:rFonts w:cs="Times New Roman"/>
                <w:sz w:val="18"/>
                <w:szCs w:val="18"/>
              </w:rPr>
            </w:pPr>
            <w:r>
              <w:rPr>
                <w:rFonts w:cs="Times New Roman"/>
                <w:sz w:val="18"/>
                <w:szCs w:val="18"/>
              </w:rPr>
              <w:t>Ministar pravde BiH</w:t>
            </w:r>
          </w:p>
          <w:p w14:paraId="2492AC53" w14:textId="77777777" w:rsidR="00345BA6" w:rsidRDefault="00345BA6" w:rsidP="00345BA6">
            <w:pPr>
              <w:rPr>
                <w:rFonts w:cs="Times New Roman"/>
                <w:sz w:val="18"/>
                <w:szCs w:val="18"/>
              </w:rPr>
            </w:pPr>
            <w:r>
              <w:rPr>
                <w:rFonts w:cs="Times New Roman"/>
                <w:sz w:val="18"/>
                <w:szCs w:val="18"/>
              </w:rPr>
              <w:t>Sekretar</w:t>
            </w:r>
          </w:p>
          <w:p w14:paraId="29E9C10C" w14:textId="77777777" w:rsidR="00345BA6" w:rsidRDefault="00345BA6" w:rsidP="00345BA6">
            <w:pPr>
              <w:rPr>
                <w:rFonts w:cs="Times New Roman"/>
                <w:sz w:val="18"/>
                <w:szCs w:val="18"/>
              </w:rPr>
            </w:pPr>
            <w:r>
              <w:rPr>
                <w:rFonts w:cs="Times New Roman"/>
                <w:sz w:val="18"/>
                <w:szCs w:val="18"/>
              </w:rPr>
              <w:t>Šef OEI</w:t>
            </w:r>
          </w:p>
          <w:p w14:paraId="0E96127D" w14:textId="079FBB7C" w:rsidR="00345BA6" w:rsidRDefault="00345BA6" w:rsidP="00345BA6">
            <w:pPr>
              <w:tabs>
                <w:tab w:val="left" w:pos="180"/>
              </w:tabs>
              <w:ind w:right="-28"/>
              <w:rPr>
                <w:rFonts w:cs="Times New Roman"/>
                <w:sz w:val="18"/>
                <w:szCs w:val="18"/>
              </w:rPr>
            </w:pPr>
            <w:r>
              <w:rPr>
                <w:rFonts w:cs="Times New Roman"/>
                <w:sz w:val="18"/>
                <w:szCs w:val="18"/>
              </w:rPr>
              <w:t>Stručni savjetnik za usklađivanje s</w:t>
            </w:r>
            <w:r w:rsidRPr="00EC2FF3">
              <w:rPr>
                <w:rFonts w:cs="Times New Roman"/>
                <w:sz w:val="18"/>
                <w:szCs w:val="18"/>
              </w:rPr>
              <w:t xml:space="preserve"> </w:t>
            </w:r>
            <w:r>
              <w:rPr>
                <w:rFonts w:cs="Times New Roman"/>
                <w:sz w:val="18"/>
                <w:szCs w:val="18"/>
              </w:rPr>
              <w:t>Acquis-</w:t>
            </w:r>
            <w:r w:rsidRPr="00EC2FF3">
              <w:rPr>
                <w:rFonts w:cs="Times New Roman"/>
                <w:sz w:val="18"/>
                <w:szCs w:val="18"/>
              </w:rPr>
              <w:t>e</w:t>
            </w:r>
            <w:r>
              <w:rPr>
                <w:rFonts w:cs="Times New Roman"/>
                <w:sz w:val="18"/>
                <w:szCs w:val="18"/>
              </w:rPr>
              <w:t>m</w:t>
            </w:r>
          </w:p>
        </w:tc>
        <w:tc>
          <w:tcPr>
            <w:tcW w:w="3686" w:type="dxa"/>
            <w:vAlign w:val="center"/>
          </w:tcPr>
          <w:p w14:paraId="2E4FEE2C" w14:textId="757726FF" w:rsidR="00345BA6" w:rsidRPr="007A1486" w:rsidRDefault="007A1486" w:rsidP="007A1486">
            <w:pPr>
              <w:rPr>
                <w:rFonts w:cs="Times New Roman"/>
                <w:sz w:val="18"/>
                <w:szCs w:val="18"/>
                <w:lang w:eastAsia="bs-Latn-BA"/>
              </w:rPr>
            </w:pPr>
            <w:r>
              <w:rPr>
                <w:rFonts w:cs="Times New Roman"/>
                <w:sz w:val="18"/>
                <w:szCs w:val="18"/>
              </w:rPr>
              <w:t xml:space="preserve">U </w:t>
            </w:r>
            <w:r w:rsidR="00B41A28">
              <w:rPr>
                <w:rFonts w:cs="Times New Roman"/>
                <w:sz w:val="18"/>
                <w:szCs w:val="18"/>
              </w:rPr>
              <w:t>2020</w:t>
            </w:r>
            <w:r>
              <w:rPr>
                <w:rFonts w:cs="Times New Roman"/>
                <w:sz w:val="18"/>
                <w:szCs w:val="18"/>
              </w:rPr>
              <w:t>. godini osoblje SSPKPEI je OJ MP BiH objašnjavalo značaj</w:t>
            </w:r>
            <w:r w:rsidR="00345BA6">
              <w:rPr>
                <w:rFonts w:cs="Times New Roman"/>
                <w:sz w:val="18"/>
                <w:szCs w:val="18"/>
              </w:rPr>
              <w:t xml:space="preserve"> postojanja </w:t>
            </w:r>
            <w:r w:rsidR="00345BA6">
              <w:rPr>
                <w:rFonts w:cs="Times New Roman"/>
                <w:sz w:val="18"/>
                <w:szCs w:val="18"/>
                <w:lang w:eastAsia="bs-Latn-BA"/>
              </w:rPr>
              <w:t>baze podataka o propisima u sektoru pravde u BiH radi usklađivanja s Acquis-em</w:t>
            </w:r>
            <w:r>
              <w:rPr>
                <w:rFonts w:cs="Times New Roman"/>
                <w:sz w:val="18"/>
                <w:szCs w:val="18"/>
                <w:lang w:eastAsia="bs-Latn-BA"/>
              </w:rPr>
              <w:t>, a od DEI tražilo početak</w:t>
            </w:r>
            <w:r w:rsidR="00345BA6">
              <w:rPr>
                <w:rFonts w:cs="Times New Roman"/>
                <w:sz w:val="18"/>
                <w:szCs w:val="18"/>
                <w:lang w:eastAsia="bs-Latn-BA"/>
              </w:rPr>
              <w:t xml:space="preserve"> izrade baze podataka i Akcionog plana za usklađivanje zakonodavstva iz oblasti sektora pravde i uprave u BiH</w:t>
            </w:r>
            <w:r>
              <w:rPr>
                <w:rFonts w:cs="Times New Roman"/>
                <w:sz w:val="18"/>
                <w:szCs w:val="18"/>
                <w:lang w:eastAsia="bs-Latn-BA"/>
              </w:rPr>
              <w:t>.</w:t>
            </w:r>
          </w:p>
        </w:tc>
      </w:tr>
      <w:tr w:rsidR="00013D4E" w:rsidRPr="002E10B2" w14:paraId="410928A9" w14:textId="77777777" w:rsidTr="00434437">
        <w:tc>
          <w:tcPr>
            <w:tcW w:w="567" w:type="dxa"/>
            <w:vAlign w:val="center"/>
          </w:tcPr>
          <w:p w14:paraId="446667BD" w14:textId="15E83A86" w:rsidR="00013D4E" w:rsidRDefault="00013D4E" w:rsidP="00434437">
            <w:pPr>
              <w:tabs>
                <w:tab w:val="left" w:pos="180"/>
              </w:tabs>
              <w:ind w:right="-28"/>
              <w:jc w:val="center"/>
              <w:rPr>
                <w:rFonts w:cs="Times New Roman"/>
                <w:sz w:val="18"/>
                <w:szCs w:val="18"/>
                <w:lang w:val="hr-HR"/>
              </w:rPr>
            </w:pPr>
            <w:r>
              <w:rPr>
                <w:rFonts w:cs="Times New Roman"/>
                <w:sz w:val="18"/>
                <w:szCs w:val="18"/>
                <w:lang w:val="hr-HR"/>
              </w:rPr>
              <w:t>29.</w:t>
            </w:r>
          </w:p>
        </w:tc>
        <w:tc>
          <w:tcPr>
            <w:tcW w:w="5387" w:type="dxa"/>
            <w:vAlign w:val="center"/>
          </w:tcPr>
          <w:p w14:paraId="27A6A30A" w14:textId="0919DC2F" w:rsidR="00013D4E" w:rsidRDefault="00013D4E" w:rsidP="00013D4E">
            <w:pPr>
              <w:tabs>
                <w:tab w:val="left" w:pos="180"/>
              </w:tabs>
              <w:ind w:right="-28"/>
              <w:rPr>
                <w:rFonts w:cs="Times New Roman"/>
                <w:sz w:val="18"/>
                <w:szCs w:val="18"/>
                <w:lang w:val="hr-HR"/>
              </w:rPr>
            </w:pPr>
            <w:r>
              <w:rPr>
                <w:rFonts w:cs="Times New Roman"/>
                <w:sz w:val="18"/>
                <w:szCs w:val="18"/>
                <w:lang w:eastAsia="bs-Latn-BA"/>
              </w:rPr>
              <w:t>Zbog ograničenih ljudskih resursa u OEI, ali i drugim OJ, dolazi do preopterećenosti pojedinih državnih službenika i kašnjenja u dostavljanju informacija, što može imati za posljedicu da se DEI-ju dostavljaju nepotpune informacije</w:t>
            </w:r>
          </w:p>
        </w:tc>
        <w:tc>
          <w:tcPr>
            <w:tcW w:w="3260" w:type="dxa"/>
            <w:vAlign w:val="center"/>
          </w:tcPr>
          <w:p w14:paraId="1D327054" w14:textId="40209EB6" w:rsidR="00013D4E" w:rsidRDefault="00013D4E" w:rsidP="00013D4E">
            <w:pPr>
              <w:tabs>
                <w:tab w:val="left" w:pos="180"/>
              </w:tabs>
              <w:ind w:right="-28"/>
              <w:rPr>
                <w:rFonts w:cs="Times New Roman"/>
                <w:sz w:val="18"/>
                <w:szCs w:val="18"/>
                <w:lang w:val="hr-HR"/>
              </w:rPr>
            </w:pPr>
            <w:r>
              <w:rPr>
                <w:rFonts w:cs="Times New Roman"/>
                <w:sz w:val="18"/>
                <w:szCs w:val="18"/>
              </w:rPr>
              <w:t>Smanjiti rizik direktivnom kontrolom, popunjavanjem OJ stručnim državnim službenicima koji razumiju procese evropskih integracija</w:t>
            </w:r>
          </w:p>
        </w:tc>
        <w:tc>
          <w:tcPr>
            <w:tcW w:w="1276" w:type="dxa"/>
            <w:vAlign w:val="center"/>
          </w:tcPr>
          <w:p w14:paraId="330C0D06" w14:textId="03813066" w:rsidR="00013D4E" w:rsidRDefault="00013D4E" w:rsidP="00013D4E">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3E2233DB" w14:textId="77777777" w:rsidR="00013D4E" w:rsidRDefault="00013D4E" w:rsidP="00013D4E">
            <w:pPr>
              <w:rPr>
                <w:rFonts w:cs="Times New Roman"/>
                <w:sz w:val="18"/>
                <w:szCs w:val="18"/>
              </w:rPr>
            </w:pPr>
            <w:r>
              <w:rPr>
                <w:rFonts w:cs="Times New Roman"/>
                <w:sz w:val="18"/>
                <w:szCs w:val="18"/>
              </w:rPr>
              <w:t>Ministar pravde BiH</w:t>
            </w:r>
          </w:p>
          <w:p w14:paraId="412C3851" w14:textId="77777777" w:rsidR="00013D4E" w:rsidRDefault="00013D4E" w:rsidP="00013D4E">
            <w:pPr>
              <w:rPr>
                <w:rFonts w:cs="Times New Roman"/>
                <w:sz w:val="18"/>
                <w:szCs w:val="18"/>
              </w:rPr>
            </w:pPr>
            <w:r>
              <w:rPr>
                <w:rFonts w:cs="Times New Roman"/>
                <w:sz w:val="18"/>
                <w:szCs w:val="18"/>
              </w:rPr>
              <w:t>Sekretar</w:t>
            </w:r>
          </w:p>
          <w:p w14:paraId="262B6B89" w14:textId="58795A82" w:rsidR="00013D4E" w:rsidRDefault="00013D4E" w:rsidP="00013D4E">
            <w:pPr>
              <w:tabs>
                <w:tab w:val="left" w:pos="180"/>
              </w:tabs>
              <w:ind w:right="-28"/>
              <w:rPr>
                <w:rFonts w:cs="Times New Roman"/>
                <w:sz w:val="18"/>
                <w:szCs w:val="18"/>
              </w:rPr>
            </w:pPr>
            <w:r>
              <w:rPr>
                <w:rFonts w:cs="Times New Roman"/>
                <w:sz w:val="18"/>
                <w:szCs w:val="18"/>
              </w:rPr>
              <w:t>Šef OEI</w:t>
            </w:r>
          </w:p>
        </w:tc>
        <w:tc>
          <w:tcPr>
            <w:tcW w:w="3686" w:type="dxa"/>
            <w:vAlign w:val="center"/>
          </w:tcPr>
          <w:p w14:paraId="6AC92123" w14:textId="208C3345" w:rsidR="00013D4E" w:rsidRDefault="00013D4E" w:rsidP="00013D4E">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godini u MP BiH nije došlo do popunjavanja OJ stručnim državnim službenicima koji poznaju procese EI.</w:t>
            </w:r>
          </w:p>
        </w:tc>
      </w:tr>
      <w:tr w:rsidR="00345BA6" w:rsidRPr="002E10B2" w14:paraId="1ECB7F9D" w14:textId="77777777" w:rsidTr="00434437">
        <w:tc>
          <w:tcPr>
            <w:tcW w:w="567" w:type="dxa"/>
            <w:vAlign w:val="center"/>
          </w:tcPr>
          <w:p w14:paraId="3946977D" w14:textId="50BCB0D8" w:rsidR="00345BA6" w:rsidRDefault="00D1093B" w:rsidP="00434437">
            <w:pPr>
              <w:tabs>
                <w:tab w:val="left" w:pos="180"/>
              </w:tabs>
              <w:ind w:right="-28"/>
              <w:jc w:val="center"/>
              <w:rPr>
                <w:rFonts w:cs="Times New Roman"/>
                <w:sz w:val="18"/>
                <w:szCs w:val="18"/>
                <w:lang w:val="hr-HR"/>
              </w:rPr>
            </w:pPr>
            <w:r>
              <w:rPr>
                <w:rFonts w:cs="Times New Roman"/>
                <w:sz w:val="18"/>
                <w:szCs w:val="18"/>
                <w:lang w:val="hr-HR"/>
              </w:rPr>
              <w:t>30</w:t>
            </w:r>
            <w:r w:rsidR="00345BA6">
              <w:rPr>
                <w:rFonts w:cs="Times New Roman"/>
                <w:sz w:val="18"/>
                <w:szCs w:val="18"/>
                <w:lang w:val="hr-HR"/>
              </w:rPr>
              <w:t>.</w:t>
            </w:r>
          </w:p>
        </w:tc>
        <w:tc>
          <w:tcPr>
            <w:tcW w:w="5387" w:type="dxa"/>
            <w:vAlign w:val="center"/>
          </w:tcPr>
          <w:p w14:paraId="642E5D11" w14:textId="4A28EB50" w:rsidR="00345BA6" w:rsidRDefault="00345BA6" w:rsidP="00345BA6">
            <w:pPr>
              <w:tabs>
                <w:tab w:val="left" w:pos="180"/>
              </w:tabs>
              <w:ind w:right="-28"/>
              <w:rPr>
                <w:rFonts w:cs="Times New Roman"/>
                <w:sz w:val="18"/>
                <w:szCs w:val="18"/>
                <w:lang w:val="hr-HR"/>
              </w:rPr>
            </w:pPr>
            <w:r>
              <w:rPr>
                <w:rFonts w:cs="Times New Roman"/>
                <w:sz w:val="18"/>
                <w:szCs w:val="18"/>
              </w:rPr>
              <w:t>Zbog n</w:t>
            </w:r>
            <w:r w:rsidRPr="00EC2FF3">
              <w:rPr>
                <w:rFonts w:cs="Times New Roman"/>
                <w:sz w:val="18"/>
                <w:szCs w:val="18"/>
              </w:rPr>
              <w:t>edovoljn</w:t>
            </w:r>
            <w:r>
              <w:rPr>
                <w:rFonts w:cs="Times New Roman"/>
                <w:sz w:val="18"/>
                <w:szCs w:val="18"/>
              </w:rPr>
              <w:t>e</w:t>
            </w:r>
            <w:r w:rsidRPr="00EC2FF3">
              <w:rPr>
                <w:rFonts w:cs="Times New Roman"/>
                <w:sz w:val="18"/>
                <w:szCs w:val="18"/>
              </w:rPr>
              <w:t xml:space="preserve"> saradnj</w:t>
            </w:r>
            <w:r>
              <w:rPr>
                <w:rFonts w:cs="Times New Roman"/>
                <w:sz w:val="18"/>
                <w:szCs w:val="18"/>
              </w:rPr>
              <w:t>e</w:t>
            </w:r>
            <w:r w:rsidRPr="00EC2FF3">
              <w:rPr>
                <w:rFonts w:cs="Times New Roman"/>
                <w:sz w:val="18"/>
                <w:szCs w:val="18"/>
              </w:rPr>
              <w:t xml:space="preserve"> i razumijevanj</w:t>
            </w:r>
            <w:r>
              <w:rPr>
                <w:rFonts w:cs="Times New Roman"/>
                <w:sz w:val="18"/>
                <w:szCs w:val="18"/>
              </w:rPr>
              <w:t>a</w:t>
            </w:r>
            <w:r w:rsidRPr="00EC2FF3">
              <w:rPr>
                <w:rFonts w:cs="Times New Roman"/>
                <w:sz w:val="18"/>
                <w:szCs w:val="18"/>
              </w:rPr>
              <w:t xml:space="preserve"> institucija sektora pravde u BiH </w:t>
            </w:r>
            <w:r>
              <w:rPr>
                <w:rFonts w:cs="Times New Roman"/>
                <w:sz w:val="18"/>
                <w:szCs w:val="18"/>
              </w:rPr>
              <w:t>dolazi do</w:t>
            </w:r>
            <w:r w:rsidRPr="00EC2FF3">
              <w:rPr>
                <w:rFonts w:cs="Times New Roman"/>
                <w:sz w:val="18"/>
                <w:szCs w:val="18"/>
              </w:rPr>
              <w:t xml:space="preserve"> </w:t>
            </w:r>
            <w:r>
              <w:rPr>
                <w:rFonts w:cs="Times New Roman"/>
                <w:sz w:val="18"/>
                <w:szCs w:val="18"/>
              </w:rPr>
              <w:t>ne</w:t>
            </w:r>
            <w:r w:rsidRPr="00EC2FF3">
              <w:rPr>
                <w:rFonts w:cs="Times New Roman"/>
                <w:sz w:val="18"/>
                <w:szCs w:val="18"/>
              </w:rPr>
              <w:t xml:space="preserve">dostavljanja traženih podataka za punjenje baze podataka i izradu Akcionog plana, što može imati za posljedicu nepopunjavanje baze podataka i </w:t>
            </w:r>
            <w:r>
              <w:rPr>
                <w:rFonts w:cs="Times New Roman"/>
                <w:sz w:val="18"/>
                <w:szCs w:val="18"/>
              </w:rPr>
              <w:t>nedonošenje</w:t>
            </w:r>
            <w:r w:rsidRPr="00EC2FF3">
              <w:rPr>
                <w:rFonts w:cs="Times New Roman"/>
                <w:sz w:val="18"/>
                <w:szCs w:val="18"/>
              </w:rPr>
              <w:t xml:space="preserve"> Akcionog plana</w:t>
            </w:r>
          </w:p>
        </w:tc>
        <w:tc>
          <w:tcPr>
            <w:tcW w:w="3260" w:type="dxa"/>
            <w:vAlign w:val="center"/>
          </w:tcPr>
          <w:p w14:paraId="61B53A07" w14:textId="1ED8421E" w:rsidR="00345BA6" w:rsidRDefault="00345BA6" w:rsidP="00345BA6">
            <w:pPr>
              <w:tabs>
                <w:tab w:val="left" w:pos="180"/>
              </w:tabs>
              <w:ind w:right="-28"/>
              <w:rPr>
                <w:rFonts w:cs="Times New Roman"/>
                <w:sz w:val="18"/>
                <w:szCs w:val="18"/>
                <w:lang w:val="hr-HR"/>
              </w:rPr>
            </w:pPr>
            <w:r>
              <w:rPr>
                <w:rFonts w:cs="Times New Roman"/>
                <w:sz w:val="18"/>
                <w:szCs w:val="18"/>
              </w:rPr>
              <w:t xml:space="preserve">Smanjiti rizik direktivnom kontrolom, kontinuiranim ukazivanjem i informisanjem o značaju i potrebi postojanja baze podataka i </w:t>
            </w:r>
            <w:r w:rsidRPr="00571E7A">
              <w:rPr>
                <w:rFonts w:cs="Times New Roman"/>
                <w:sz w:val="18"/>
                <w:szCs w:val="18"/>
              </w:rPr>
              <w:t xml:space="preserve">Akcionog plana </w:t>
            </w:r>
            <w:r>
              <w:rPr>
                <w:rFonts w:cs="Times New Roman"/>
                <w:sz w:val="18"/>
                <w:szCs w:val="18"/>
              </w:rPr>
              <w:t>za usklađivanje zakonodavstva u sektoru pravde u BiH</w:t>
            </w:r>
          </w:p>
        </w:tc>
        <w:tc>
          <w:tcPr>
            <w:tcW w:w="1276" w:type="dxa"/>
            <w:vAlign w:val="center"/>
          </w:tcPr>
          <w:p w14:paraId="00800B1E" w14:textId="0B114069" w:rsidR="00345BA6" w:rsidRDefault="00345BA6" w:rsidP="00345BA6">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1E90D66D" w14:textId="77777777" w:rsidR="00345BA6" w:rsidRDefault="00345BA6" w:rsidP="00345BA6">
            <w:pPr>
              <w:rPr>
                <w:rFonts w:cs="Times New Roman"/>
                <w:sz w:val="18"/>
                <w:szCs w:val="18"/>
              </w:rPr>
            </w:pPr>
            <w:r>
              <w:rPr>
                <w:rFonts w:cs="Times New Roman"/>
                <w:sz w:val="18"/>
                <w:szCs w:val="18"/>
              </w:rPr>
              <w:t>Šef OEI</w:t>
            </w:r>
          </w:p>
          <w:p w14:paraId="5C0603AB" w14:textId="357ED22A" w:rsidR="00345BA6" w:rsidRDefault="00345BA6" w:rsidP="00345BA6">
            <w:pPr>
              <w:tabs>
                <w:tab w:val="left" w:pos="180"/>
              </w:tabs>
              <w:ind w:right="-28"/>
              <w:rPr>
                <w:rFonts w:cs="Times New Roman"/>
                <w:sz w:val="18"/>
                <w:szCs w:val="18"/>
              </w:rPr>
            </w:pPr>
            <w:r>
              <w:rPr>
                <w:rFonts w:cs="Times New Roman"/>
                <w:sz w:val="18"/>
                <w:szCs w:val="18"/>
              </w:rPr>
              <w:t>Sekretar</w:t>
            </w:r>
          </w:p>
        </w:tc>
        <w:tc>
          <w:tcPr>
            <w:tcW w:w="3686" w:type="dxa"/>
            <w:vAlign w:val="center"/>
          </w:tcPr>
          <w:p w14:paraId="6DC7A32A" w14:textId="7155337F" w:rsidR="00345BA6" w:rsidRDefault="00304A05" w:rsidP="00345BA6">
            <w:pPr>
              <w:tabs>
                <w:tab w:val="left" w:pos="180"/>
              </w:tabs>
              <w:ind w:right="-28"/>
              <w:rPr>
                <w:rFonts w:cs="Times New Roman"/>
                <w:sz w:val="18"/>
                <w:szCs w:val="18"/>
                <w:lang w:val="hr-HR"/>
              </w:rPr>
            </w:pPr>
            <w:r>
              <w:rPr>
                <w:rFonts w:cs="Times New Roman"/>
                <w:sz w:val="18"/>
                <w:szCs w:val="18"/>
              </w:rPr>
              <w:t xml:space="preserve">U </w:t>
            </w:r>
            <w:r w:rsidR="00B41A28">
              <w:rPr>
                <w:rFonts w:cs="Times New Roman"/>
                <w:sz w:val="18"/>
                <w:szCs w:val="18"/>
              </w:rPr>
              <w:t>2020</w:t>
            </w:r>
            <w:r>
              <w:rPr>
                <w:rFonts w:cs="Times New Roman"/>
                <w:sz w:val="18"/>
                <w:szCs w:val="18"/>
              </w:rPr>
              <w:t>. godini osoblje SSPKPEI je kontinuirano ukazivalo i informiralo OJ MP BiH</w:t>
            </w:r>
            <w:r w:rsidR="00345BA6">
              <w:rPr>
                <w:rFonts w:cs="Times New Roman"/>
                <w:sz w:val="18"/>
                <w:szCs w:val="18"/>
              </w:rPr>
              <w:t xml:space="preserve"> o značaju i potrebi postojanja baze podataka i </w:t>
            </w:r>
            <w:r w:rsidR="00345BA6" w:rsidRPr="00571E7A">
              <w:rPr>
                <w:rFonts w:cs="Times New Roman"/>
                <w:sz w:val="18"/>
                <w:szCs w:val="18"/>
              </w:rPr>
              <w:t xml:space="preserve">Akcionog plana </w:t>
            </w:r>
            <w:r w:rsidR="00345BA6">
              <w:rPr>
                <w:rFonts w:cs="Times New Roman"/>
                <w:sz w:val="18"/>
                <w:szCs w:val="18"/>
              </w:rPr>
              <w:t>za usklađivanje zakonodavstva u sektoru pravde u BiH</w:t>
            </w:r>
            <w:r>
              <w:rPr>
                <w:rFonts w:cs="Times New Roman"/>
                <w:sz w:val="18"/>
                <w:szCs w:val="18"/>
              </w:rPr>
              <w:t>.</w:t>
            </w:r>
          </w:p>
        </w:tc>
      </w:tr>
    </w:tbl>
    <w:p w14:paraId="5435B3D7"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387"/>
        <w:gridCol w:w="3260"/>
        <w:gridCol w:w="1276"/>
        <w:gridCol w:w="1559"/>
        <w:gridCol w:w="3686"/>
      </w:tblGrid>
      <w:tr w:rsidR="00FB146A" w:rsidRPr="002E10B2" w14:paraId="2C41F5B8" w14:textId="77777777" w:rsidTr="00434437">
        <w:tc>
          <w:tcPr>
            <w:tcW w:w="15735" w:type="dxa"/>
            <w:gridSpan w:val="6"/>
            <w:shd w:val="clear" w:color="auto" w:fill="1F497D" w:themeFill="text2"/>
          </w:tcPr>
          <w:p w14:paraId="665D819B" w14:textId="586FCDC4"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FB146A" w:rsidRPr="002E10B2" w14:paraId="0B5DBDDD" w14:textId="77777777" w:rsidTr="00434437">
        <w:tc>
          <w:tcPr>
            <w:tcW w:w="9214" w:type="dxa"/>
            <w:gridSpan w:val="3"/>
            <w:shd w:val="clear" w:color="auto" w:fill="1F497D" w:themeFill="text2"/>
            <w:vAlign w:val="center"/>
          </w:tcPr>
          <w:p w14:paraId="797C6896" w14:textId="77777777" w:rsidR="00FB146A" w:rsidRPr="002E10B2" w:rsidRDefault="00FB146A"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34C52D0B" w14:textId="77777777" w:rsidR="00FB146A" w:rsidRPr="002E10B2" w:rsidRDefault="00FB146A"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FB146A" w:rsidRPr="002E10B2" w14:paraId="4FCB1E67" w14:textId="77777777" w:rsidTr="00434437">
        <w:tc>
          <w:tcPr>
            <w:tcW w:w="567" w:type="dxa"/>
            <w:shd w:val="clear" w:color="auto" w:fill="1F497D" w:themeFill="text2"/>
            <w:vAlign w:val="center"/>
          </w:tcPr>
          <w:p w14:paraId="264989F9"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387" w:type="dxa"/>
            <w:shd w:val="clear" w:color="auto" w:fill="1F497D" w:themeFill="text2"/>
            <w:vAlign w:val="center"/>
          </w:tcPr>
          <w:p w14:paraId="6E3EE242"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260" w:type="dxa"/>
            <w:shd w:val="clear" w:color="auto" w:fill="1F497D" w:themeFill="text2"/>
            <w:vAlign w:val="center"/>
          </w:tcPr>
          <w:p w14:paraId="7D7ADEC8"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6DC19291"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559" w:type="dxa"/>
            <w:shd w:val="clear" w:color="auto" w:fill="1F497D" w:themeFill="text2"/>
          </w:tcPr>
          <w:p w14:paraId="3620C4E1" w14:textId="77777777" w:rsidR="00FB146A"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686" w:type="dxa"/>
            <w:shd w:val="clear" w:color="auto" w:fill="1F497D" w:themeFill="text2"/>
            <w:vAlign w:val="center"/>
          </w:tcPr>
          <w:p w14:paraId="222DBD7D" w14:textId="59249D07" w:rsidR="00FB146A"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F063F9" w:rsidRPr="002E10B2" w14:paraId="61CB7D36" w14:textId="77777777" w:rsidTr="00434437">
        <w:tc>
          <w:tcPr>
            <w:tcW w:w="567" w:type="dxa"/>
            <w:vAlign w:val="center"/>
          </w:tcPr>
          <w:p w14:paraId="5E6982C7" w14:textId="37D536ED" w:rsidR="00F063F9" w:rsidRDefault="00D1093B" w:rsidP="006F7E4A">
            <w:pPr>
              <w:tabs>
                <w:tab w:val="left" w:pos="180"/>
              </w:tabs>
              <w:ind w:right="-28"/>
              <w:jc w:val="center"/>
              <w:rPr>
                <w:rFonts w:cs="Times New Roman"/>
                <w:sz w:val="18"/>
                <w:szCs w:val="18"/>
                <w:lang w:val="hr-HR"/>
              </w:rPr>
            </w:pPr>
            <w:r>
              <w:rPr>
                <w:rFonts w:cs="Times New Roman"/>
                <w:sz w:val="18"/>
                <w:szCs w:val="18"/>
                <w:lang w:val="hr-HR"/>
              </w:rPr>
              <w:t>31</w:t>
            </w:r>
            <w:r w:rsidR="00F063F9">
              <w:rPr>
                <w:rFonts w:cs="Times New Roman"/>
                <w:sz w:val="18"/>
                <w:szCs w:val="18"/>
                <w:lang w:val="hr-HR"/>
              </w:rPr>
              <w:t>.</w:t>
            </w:r>
          </w:p>
        </w:tc>
        <w:tc>
          <w:tcPr>
            <w:tcW w:w="5387" w:type="dxa"/>
            <w:vAlign w:val="center"/>
          </w:tcPr>
          <w:p w14:paraId="10CAF38C" w14:textId="77777777" w:rsidR="00F063F9" w:rsidRDefault="00F063F9" w:rsidP="00945E3B">
            <w:pPr>
              <w:tabs>
                <w:tab w:val="left" w:pos="180"/>
              </w:tabs>
              <w:ind w:right="-28"/>
              <w:rPr>
                <w:rFonts w:cs="Times New Roman"/>
                <w:sz w:val="18"/>
                <w:szCs w:val="18"/>
                <w:lang w:val="hr-HR"/>
              </w:rPr>
            </w:pPr>
            <w:r>
              <w:rPr>
                <w:rFonts w:cs="Times New Roman"/>
                <w:sz w:val="18"/>
                <w:szCs w:val="18"/>
                <w:lang w:eastAsia="bs-Latn-BA"/>
              </w:rPr>
              <w:t xml:space="preserve">Zbog nerazumijevanja značaja pohađanja obuka iz oblasti evropskih integracija i usklađivanja zakonodavstva, što  može imati za posljedicu </w:t>
            </w:r>
            <w:r w:rsidRPr="00F616AA">
              <w:rPr>
                <w:rFonts w:cs="Times New Roman"/>
                <w:sz w:val="18"/>
                <w:szCs w:val="18"/>
                <w:lang w:eastAsia="bs-Latn-BA"/>
              </w:rPr>
              <w:t xml:space="preserve">da su </w:t>
            </w:r>
            <w:r w:rsidRPr="00EC2FF3">
              <w:rPr>
                <w:rFonts w:cs="Times New Roman"/>
                <w:sz w:val="18"/>
                <w:szCs w:val="18"/>
              </w:rPr>
              <w:t>podaci različitih OJ u pogledu potreba za obukom osoblja nepotpuni i neodgovarajući</w:t>
            </w:r>
          </w:p>
        </w:tc>
        <w:tc>
          <w:tcPr>
            <w:tcW w:w="3260" w:type="dxa"/>
            <w:vAlign w:val="center"/>
          </w:tcPr>
          <w:p w14:paraId="54EE00E0" w14:textId="77777777" w:rsidR="00F063F9" w:rsidRDefault="00F063F9" w:rsidP="00945E3B">
            <w:pPr>
              <w:tabs>
                <w:tab w:val="left" w:pos="180"/>
              </w:tabs>
              <w:ind w:right="-28"/>
              <w:rPr>
                <w:rFonts w:cs="Times New Roman"/>
                <w:sz w:val="18"/>
                <w:szCs w:val="18"/>
                <w:lang w:val="hr-HR"/>
              </w:rPr>
            </w:pPr>
            <w:r>
              <w:rPr>
                <w:rFonts w:cs="Times New Roman"/>
                <w:sz w:val="18"/>
                <w:szCs w:val="18"/>
              </w:rPr>
              <w:t>Smanjiti rizik direktivnom kontrolom, animiranjem za prijavu za učešće na obukama u organizaciji DEI BiH</w:t>
            </w:r>
          </w:p>
        </w:tc>
        <w:tc>
          <w:tcPr>
            <w:tcW w:w="1276" w:type="dxa"/>
            <w:vAlign w:val="center"/>
          </w:tcPr>
          <w:p w14:paraId="49A461FF" w14:textId="5BF19F16" w:rsidR="00F063F9" w:rsidRDefault="00F063F9" w:rsidP="00945E3B">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42505E8F" w14:textId="77777777" w:rsidR="00F063F9" w:rsidRDefault="00F063F9" w:rsidP="00945E3B">
            <w:pPr>
              <w:rPr>
                <w:rFonts w:cs="Times New Roman"/>
                <w:sz w:val="18"/>
                <w:szCs w:val="18"/>
              </w:rPr>
            </w:pPr>
            <w:r>
              <w:rPr>
                <w:rFonts w:cs="Times New Roman"/>
                <w:sz w:val="18"/>
                <w:szCs w:val="18"/>
              </w:rPr>
              <w:t>ŠefOEI</w:t>
            </w:r>
          </w:p>
          <w:p w14:paraId="20487582" w14:textId="77777777" w:rsidR="00F063F9" w:rsidRDefault="00F063F9" w:rsidP="00945E3B">
            <w:pPr>
              <w:tabs>
                <w:tab w:val="left" w:pos="180"/>
              </w:tabs>
              <w:ind w:right="-28"/>
              <w:rPr>
                <w:rFonts w:cs="Times New Roman"/>
                <w:sz w:val="18"/>
                <w:szCs w:val="18"/>
              </w:rPr>
            </w:pPr>
            <w:r>
              <w:rPr>
                <w:rFonts w:cs="Times New Roman"/>
                <w:sz w:val="18"/>
                <w:szCs w:val="18"/>
              </w:rPr>
              <w:t>Šef Odsjeka za kadrovske i opće poslove</w:t>
            </w:r>
          </w:p>
        </w:tc>
        <w:tc>
          <w:tcPr>
            <w:tcW w:w="3686" w:type="dxa"/>
            <w:vAlign w:val="center"/>
          </w:tcPr>
          <w:p w14:paraId="16D0C2BD" w14:textId="0C47B404" w:rsidR="00F063F9" w:rsidRDefault="00304A05" w:rsidP="00304A05">
            <w:pPr>
              <w:tabs>
                <w:tab w:val="left" w:pos="180"/>
              </w:tabs>
              <w:ind w:right="-28"/>
              <w:rPr>
                <w:rFonts w:cs="Times New Roman"/>
                <w:sz w:val="18"/>
                <w:szCs w:val="18"/>
                <w:lang w:val="hr-HR"/>
              </w:rPr>
            </w:pPr>
            <w:r>
              <w:rPr>
                <w:rFonts w:cs="Times New Roman"/>
                <w:sz w:val="18"/>
                <w:szCs w:val="18"/>
              </w:rPr>
              <w:t xml:space="preserve">U </w:t>
            </w:r>
            <w:r w:rsidR="00D1093B">
              <w:rPr>
                <w:rFonts w:cs="Times New Roman"/>
                <w:sz w:val="18"/>
                <w:szCs w:val="18"/>
              </w:rPr>
              <w:t>2020</w:t>
            </w:r>
            <w:r>
              <w:rPr>
                <w:rFonts w:cs="Times New Roman"/>
                <w:sz w:val="18"/>
                <w:szCs w:val="18"/>
              </w:rPr>
              <w:t>. godini osoblje SSPKPEI je kontinuirano animiralo osoblje OJ MP BiH</w:t>
            </w:r>
            <w:r w:rsidR="00F063F9">
              <w:rPr>
                <w:rFonts w:cs="Times New Roman"/>
                <w:sz w:val="18"/>
                <w:szCs w:val="18"/>
              </w:rPr>
              <w:t xml:space="preserve"> za prijavu za učešć</w:t>
            </w:r>
            <w:r>
              <w:rPr>
                <w:rFonts w:cs="Times New Roman"/>
                <w:sz w:val="18"/>
                <w:szCs w:val="18"/>
              </w:rPr>
              <w:t>e na obukama u organizaciji DEI.</w:t>
            </w:r>
          </w:p>
        </w:tc>
      </w:tr>
      <w:tr w:rsidR="00FB146A" w:rsidRPr="002E10B2" w14:paraId="49DA6708" w14:textId="77777777" w:rsidTr="00434437">
        <w:trPr>
          <w:trHeight w:val="1047"/>
        </w:trPr>
        <w:tc>
          <w:tcPr>
            <w:tcW w:w="567" w:type="dxa"/>
            <w:vAlign w:val="center"/>
          </w:tcPr>
          <w:p w14:paraId="3E5A45E3" w14:textId="7518D34B" w:rsidR="00FB146A" w:rsidRPr="002E10B2" w:rsidRDefault="00D1093B" w:rsidP="006F7E4A">
            <w:pPr>
              <w:tabs>
                <w:tab w:val="left" w:pos="180"/>
              </w:tabs>
              <w:ind w:right="-28"/>
              <w:jc w:val="center"/>
              <w:rPr>
                <w:rFonts w:cs="Times New Roman"/>
                <w:sz w:val="18"/>
                <w:szCs w:val="18"/>
                <w:lang w:val="hr-HR"/>
              </w:rPr>
            </w:pPr>
            <w:r>
              <w:rPr>
                <w:rFonts w:cs="Times New Roman"/>
                <w:sz w:val="18"/>
                <w:szCs w:val="18"/>
                <w:lang w:val="hr-HR"/>
              </w:rPr>
              <w:t>32</w:t>
            </w:r>
            <w:r w:rsidR="00FB146A">
              <w:rPr>
                <w:rFonts w:cs="Times New Roman"/>
                <w:sz w:val="18"/>
                <w:szCs w:val="18"/>
                <w:lang w:val="hr-HR"/>
              </w:rPr>
              <w:t>.</w:t>
            </w:r>
          </w:p>
        </w:tc>
        <w:tc>
          <w:tcPr>
            <w:tcW w:w="5387" w:type="dxa"/>
            <w:vAlign w:val="center"/>
          </w:tcPr>
          <w:p w14:paraId="2837E198" w14:textId="2573EB8A" w:rsidR="00FB146A" w:rsidRPr="00403DF3" w:rsidRDefault="00FB146A" w:rsidP="00FB146A">
            <w:pPr>
              <w:tabs>
                <w:tab w:val="left" w:pos="180"/>
              </w:tabs>
              <w:ind w:right="-28"/>
              <w:rPr>
                <w:rFonts w:cs="Times New Roman"/>
                <w:sz w:val="18"/>
                <w:szCs w:val="18"/>
                <w:lang w:val="hr-HR"/>
              </w:rPr>
            </w:pPr>
            <w:r>
              <w:rPr>
                <w:rFonts w:cs="Times New Roman"/>
                <w:sz w:val="18"/>
                <w:szCs w:val="18"/>
              </w:rPr>
              <w:t>Zbog i</w:t>
            </w:r>
            <w:r w:rsidRPr="00EC2FF3">
              <w:rPr>
                <w:rFonts w:cs="Times New Roman"/>
                <w:sz w:val="18"/>
                <w:szCs w:val="18"/>
              </w:rPr>
              <w:t>zostank</w:t>
            </w:r>
            <w:r>
              <w:rPr>
                <w:rFonts w:cs="Times New Roman"/>
                <w:sz w:val="18"/>
                <w:szCs w:val="18"/>
              </w:rPr>
              <w:t>a</w:t>
            </w:r>
            <w:r w:rsidRPr="00EC2FF3">
              <w:rPr>
                <w:rFonts w:cs="Times New Roman"/>
                <w:sz w:val="18"/>
                <w:szCs w:val="18"/>
              </w:rPr>
              <w:t xml:space="preserve"> inicijative DEI </w:t>
            </w:r>
            <w:r>
              <w:rPr>
                <w:rFonts w:cs="Times New Roman"/>
                <w:sz w:val="18"/>
                <w:szCs w:val="18"/>
              </w:rPr>
              <w:t>dolazi do ne</w:t>
            </w:r>
            <w:r w:rsidRPr="00EC2FF3">
              <w:rPr>
                <w:rFonts w:cs="Times New Roman"/>
                <w:sz w:val="18"/>
                <w:szCs w:val="18"/>
              </w:rPr>
              <w:t>traženja podataka za izradu analize potreba za obukom osoblja</w:t>
            </w:r>
            <w:r>
              <w:rPr>
                <w:rFonts w:cs="Times New Roman"/>
                <w:sz w:val="18"/>
                <w:szCs w:val="18"/>
              </w:rPr>
              <w:t>, što ima za posljedicu da planirane obuke osoblja ne odgovaraju stvarnim potrebama državnih službenika</w:t>
            </w:r>
          </w:p>
        </w:tc>
        <w:tc>
          <w:tcPr>
            <w:tcW w:w="3260" w:type="dxa"/>
            <w:vAlign w:val="center"/>
          </w:tcPr>
          <w:p w14:paraId="6B1FE000" w14:textId="77777777" w:rsidR="00FB146A" w:rsidRDefault="00FB146A" w:rsidP="00FB146A">
            <w:pPr>
              <w:rPr>
                <w:rFonts w:cs="Times New Roman"/>
                <w:sz w:val="18"/>
                <w:szCs w:val="18"/>
              </w:rPr>
            </w:pPr>
            <w:r>
              <w:rPr>
                <w:rFonts w:cs="Times New Roman"/>
                <w:sz w:val="18"/>
                <w:szCs w:val="18"/>
              </w:rPr>
              <w:t>Prenijeti rizik na DEI na način da se iskaže postojanje potrebe za obukom osoblja sektora pravde u BiH za usklađivanje zakonodavstva sa pravnim nasljeđem EU</w:t>
            </w:r>
          </w:p>
          <w:p w14:paraId="02D64CAE" w14:textId="40E15C28" w:rsidR="00FB146A" w:rsidRPr="006D739C" w:rsidRDefault="00FB146A" w:rsidP="00FB146A">
            <w:pPr>
              <w:tabs>
                <w:tab w:val="left" w:pos="180"/>
              </w:tabs>
              <w:ind w:right="-28"/>
              <w:rPr>
                <w:rFonts w:cs="Times New Roman"/>
                <w:sz w:val="18"/>
                <w:szCs w:val="18"/>
              </w:rPr>
            </w:pPr>
            <w:r>
              <w:rPr>
                <w:rFonts w:cs="Times New Roman"/>
                <w:sz w:val="18"/>
                <w:szCs w:val="18"/>
              </w:rPr>
              <w:t>Smanjiti rizik direktivnom kontrolom, animiranjem državnih službenika SSPKPEI i MP BiH da uzmu učešće u obukama iz oblasti evropskih integracija</w:t>
            </w:r>
          </w:p>
        </w:tc>
        <w:tc>
          <w:tcPr>
            <w:tcW w:w="1276" w:type="dxa"/>
            <w:vAlign w:val="center"/>
          </w:tcPr>
          <w:p w14:paraId="209943A0" w14:textId="093F4974" w:rsidR="00FB146A" w:rsidRDefault="00FB146A" w:rsidP="00FB146A">
            <w:pPr>
              <w:jc w:val="center"/>
              <w:rPr>
                <w:rFonts w:cs="Times New Roman"/>
                <w:sz w:val="18"/>
                <w:szCs w:val="18"/>
              </w:rPr>
            </w:pPr>
            <w:r>
              <w:rPr>
                <w:rFonts w:cs="Times New Roman"/>
                <w:sz w:val="18"/>
                <w:szCs w:val="18"/>
              </w:rPr>
              <w:t xml:space="preserve">Prvi kvartal </w:t>
            </w:r>
            <w:r w:rsidR="002879FF">
              <w:rPr>
                <w:rFonts w:cs="Times New Roman"/>
                <w:sz w:val="18"/>
                <w:szCs w:val="18"/>
              </w:rPr>
              <w:t>2020</w:t>
            </w:r>
            <w:r>
              <w:rPr>
                <w:rFonts w:cs="Times New Roman"/>
                <w:sz w:val="18"/>
                <w:szCs w:val="18"/>
              </w:rPr>
              <w:t>. godine</w:t>
            </w:r>
          </w:p>
          <w:p w14:paraId="7248551F" w14:textId="5CB488DD" w:rsidR="00FB146A" w:rsidRPr="00726AFD" w:rsidRDefault="00FB146A" w:rsidP="00FB146A">
            <w:pPr>
              <w:tabs>
                <w:tab w:val="left" w:pos="180"/>
              </w:tabs>
              <w:ind w:right="-28"/>
              <w:jc w:val="center"/>
              <w:rPr>
                <w:rFonts w:cs="Times New Roman"/>
                <w:sz w:val="18"/>
                <w:szCs w:val="18"/>
                <w:lang w:val="hr-HR"/>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24C63B8F" w14:textId="77777777" w:rsidR="00FB146A" w:rsidRDefault="00FB146A" w:rsidP="00FB146A">
            <w:pPr>
              <w:rPr>
                <w:rFonts w:cs="Times New Roman"/>
                <w:sz w:val="18"/>
                <w:szCs w:val="18"/>
              </w:rPr>
            </w:pPr>
            <w:r>
              <w:rPr>
                <w:rFonts w:cs="Times New Roman"/>
                <w:sz w:val="18"/>
                <w:szCs w:val="18"/>
              </w:rPr>
              <w:t>Šef Odsjeka za OEI</w:t>
            </w:r>
          </w:p>
          <w:p w14:paraId="1B0D31DB" w14:textId="63E7A76D" w:rsidR="00FB146A" w:rsidRDefault="00FB146A" w:rsidP="00FB146A">
            <w:pPr>
              <w:tabs>
                <w:tab w:val="left" w:pos="180"/>
              </w:tabs>
              <w:ind w:right="-28"/>
              <w:rPr>
                <w:rFonts w:cs="Times New Roman"/>
                <w:sz w:val="18"/>
                <w:szCs w:val="18"/>
              </w:rPr>
            </w:pPr>
            <w:r>
              <w:rPr>
                <w:rFonts w:cs="Times New Roman"/>
                <w:sz w:val="18"/>
                <w:szCs w:val="18"/>
              </w:rPr>
              <w:t>Rukovodeći državni službenici MP BiH</w:t>
            </w:r>
          </w:p>
        </w:tc>
        <w:tc>
          <w:tcPr>
            <w:tcW w:w="3686" w:type="dxa"/>
            <w:vAlign w:val="center"/>
          </w:tcPr>
          <w:p w14:paraId="255A8C34" w14:textId="7822E760" w:rsidR="00345BA6" w:rsidRDefault="00304A05" w:rsidP="00345BA6">
            <w:pPr>
              <w:rPr>
                <w:rFonts w:cs="Times New Roman"/>
                <w:sz w:val="18"/>
                <w:szCs w:val="18"/>
              </w:rPr>
            </w:pPr>
            <w:r>
              <w:rPr>
                <w:rFonts w:cs="Times New Roman"/>
                <w:sz w:val="18"/>
                <w:szCs w:val="18"/>
              </w:rPr>
              <w:t xml:space="preserve">U </w:t>
            </w:r>
            <w:r w:rsidR="009415CA">
              <w:rPr>
                <w:rFonts w:cs="Times New Roman"/>
                <w:sz w:val="18"/>
                <w:szCs w:val="18"/>
              </w:rPr>
              <w:t>2020</w:t>
            </w:r>
            <w:r>
              <w:rPr>
                <w:rFonts w:cs="Times New Roman"/>
                <w:sz w:val="18"/>
                <w:szCs w:val="18"/>
              </w:rPr>
              <w:t xml:space="preserve">. godini osoblje SSPKPEI je </w:t>
            </w:r>
            <w:r w:rsidR="00345BA6">
              <w:rPr>
                <w:rFonts w:cs="Times New Roman"/>
                <w:sz w:val="18"/>
                <w:szCs w:val="18"/>
              </w:rPr>
              <w:t xml:space="preserve">DEI </w:t>
            </w:r>
            <w:r>
              <w:rPr>
                <w:rFonts w:cs="Times New Roman"/>
                <w:sz w:val="18"/>
                <w:szCs w:val="18"/>
              </w:rPr>
              <w:t>iskazalo</w:t>
            </w:r>
            <w:r w:rsidR="00345BA6">
              <w:rPr>
                <w:rFonts w:cs="Times New Roman"/>
                <w:sz w:val="18"/>
                <w:szCs w:val="18"/>
              </w:rPr>
              <w:t xml:space="preserve"> postojanje potrebe za obukom osoblja sektora pravde u BiH za usklađivanje zakonodavstva sa pravnim nasljeđem EU</w:t>
            </w:r>
          </w:p>
          <w:p w14:paraId="643E6CA2" w14:textId="5C110B60" w:rsidR="00FB146A" w:rsidRPr="002E10B2" w:rsidRDefault="00304A05" w:rsidP="00304A05">
            <w:pPr>
              <w:tabs>
                <w:tab w:val="left" w:pos="180"/>
              </w:tabs>
              <w:ind w:right="-28"/>
              <w:rPr>
                <w:rFonts w:cs="Times New Roman"/>
                <w:sz w:val="18"/>
                <w:szCs w:val="18"/>
                <w:lang w:val="hr-HR"/>
              </w:rPr>
            </w:pPr>
            <w:r>
              <w:rPr>
                <w:rFonts w:cs="Times New Roman"/>
                <w:sz w:val="18"/>
                <w:szCs w:val="18"/>
              </w:rPr>
              <w:t xml:space="preserve">U </w:t>
            </w:r>
            <w:r w:rsidR="002879FF">
              <w:rPr>
                <w:rFonts w:cs="Times New Roman"/>
                <w:sz w:val="18"/>
                <w:szCs w:val="18"/>
              </w:rPr>
              <w:t>2020</w:t>
            </w:r>
            <w:r>
              <w:rPr>
                <w:rFonts w:cs="Times New Roman"/>
                <w:sz w:val="18"/>
                <w:szCs w:val="18"/>
              </w:rPr>
              <w:t xml:space="preserve">. godini osoblje SSPKPEI je kontinuirano animiralo osoblje OJ MP BiH </w:t>
            </w:r>
            <w:r w:rsidR="00345BA6">
              <w:rPr>
                <w:rFonts w:cs="Times New Roman"/>
                <w:sz w:val="18"/>
                <w:szCs w:val="18"/>
              </w:rPr>
              <w:t xml:space="preserve">da uzmu učešće u obukama iz oblasti </w:t>
            </w:r>
            <w:r>
              <w:rPr>
                <w:rFonts w:cs="Times New Roman"/>
                <w:sz w:val="18"/>
                <w:szCs w:val="18"/>
              </w:rPr>
              <w:t>EI.</w:t>
            </w:r>
          </w:p>
        </w:tc>
      </w:tr>
      <w:tr w:rsidR="00FB146A" w:rsidRPr="002E10B2" w14:paraId="31E90B9C" w14:textId="77777777" w:rsidTr="00434437">
        <w:tc>
          <w:tcPr>
            <w:tcW w:w="567" w:type="dxa"/>
            <w:vAlign w:val="center"/>
          </w:tcPr>
          <w:p w14:paraId="5AAF7220" w14:textId="095BF7E9" w:rsidR="00FB146A" w:rsidRPr="002E10B2" w:rsidRDefault="00D1093B" w:rsidP="006F7E4A">
            <w:pPr>
              <w:tabs>
                <w:tab w:val="left" w:pos="180"/>
              </w:tabs>
              <w:ind w:right="-28"/>
              <w:jc w:val="center"/>
              <w:rPr>
                <w:rFonts w:cs="Times New Roman"/>
                <w:sz w:val="18"/>
                <w:szCs w:val="18"/>
                <w:lang w:val="hr-HR"/>
              </w:rPr>
            </w:pPr>
            <w:r>
              <w:rPr>
                <w:rFonts w:cs="Times New Roman"/>
                <w:sz w:val="18"/>
                <w:szCs w:val="18"/>
                <w:lang w:val="hr-HR"/>
              </w:rPr>
              <w:t>33</w:t>
            </w:r>
            <w:r w:rsidR="00FB146A">
              <w:rPr>
                <w:rFonts w:cs="Times New Roman"/>
                <w:sz w:val="18"/>
                <w:szCs w:val="18"/>
                <w:lang w:val="hr-HR"/>
              </w:rPr>
              <w:t>.</w:t>
            </w:r>
          </w:p>
        </w:tc>
        <w:tc>
          <w:tcPr>
            <w:tcW w:w="5387" w:type="dxa"/>
            <w:vAlign w:val="center"/>
          </w:tcPr>
          <w:p w14:paraId="17BA15C3" w14:textId="5D0967E3" w:rsidR="00FB146A" w:rsidRDefault="00FB146A" w:rsidP="00FB146A">
            <w:pPr>
              <w:tabs>
                <w:tab w:val="left" w:pos="180"/>
              </w:tabs>
              <w:ind w:right="-28"/>
              <w:rPr>
                <w:rFonts w:cs="Times New Roman"/>
                <w:sz w:val="18"/>
                <w:szCs w:val="18"/>
                <w:lang w:val="hr-HR"/>
              </w:rPr>
            </w:pPr>
            <w:r>
              <w:rPr>
                <w:rFonts w:cs="Times New Roman"/>
                <w:sz w:val="18"/>
                <w:szCs w:val="18"/>
              </w:rPr>
              <w:t>Zbog nedovoljne stručne</w:t>
            </w:r>
            <w:r w:rsidRPr="0098212D">
              <w:rPr>
                <w:rFonts w:cs="Times New Roman"/>
                <w:sz w:val="18"/>
                <w:szCs w:val="18"/>
              </w:rPr>
              <w:t xml:space="preserve"> obučenost</w:t>
            </w:r>
            <w:r>
              <w:rPr>
                <w:rFonts w:cs="Times New Roman"/>
                <w:sz w:val="18"/>
                <w:szCs w:val="18"/>
              </w:rPr>
              <w:t>i</w:t>
            </w:r>
            <w:r w:rsidRPr="0098212D">
              <w:rPr>
                <w:rFonts w:cs="Times New Roman"/>
                <w:sz w:val="18"/>
                <w:szCs w:val="18"/>
              </w:rPr>
              <w:t xml:space="preserve"> i osposobljenost</w:t>
            </w:r>
            <w:r>
              <w:rPr>
                <w:rFonts w:cs="Times New Roman"/>
                <w:sz w:val="18"/>
                <w:szCs w:val="18"/>
              </w:rPr>
              <w:t>i</w:t>
            </w:r>
            <w:r w:rsidRPr="0098212D">
              <w:rPr>
                <w:rFonts w:cs="Times New Roman"/>
                <w:sz w:val="18"/>
                <w:szCs w:val="18"/>
              </w:rPr>
              <w:t xml:space="preserve"> </w:t>
            </w:r>
            <w:r>
              <w:rPr>
                <w:rFonts w:cs="Times New Roman"/>
                <w:sz w:val="18"/>
                <w:szCs w:val="18"/>
              </w:rPr>
              <w:t>državnih službenika</w:t>
            </w:r>
            <w:r w:rsidRPr="0098212D">
              <w:rPr>
                <w:rFonts w:cs="Times New Roman"/>
                <w:sz w:val="18"/>
                <w:szCs w:val="18"/>
              </w:rPr>
              <w:t xml:space="preserve"> za izradu propisa koji se odnose na dosljednu primjenu nomotehničkih odredbi, kao i odredbi o procjeni uticaja propisa, propisanih Jedinstvenim pravilima za izradu pravnih propisa u institucijama BiH, što može imati za posljedicu izradu propisa lošijeg kvaliteta i kašnjenja u usvajanju оd strаnе </w:t>
            </w:r>
            <w:r>
              <w:rPr>
                <w:rFonts w:cs="Times New Roman"/>
                <w:sz w:val="18"/>
                <w:szCs w:val="18"/>
              </w:rPr>
              <w:t>VM BiH</w:t>
            </w:r>
            <w:r w:rsidRPr="0098212D">
              <w:rPr>
                <w:rFonts w:cs="Times New Roman"/>
                <w:sz w:val="18"/>
                <w:szCs w:val="18"/>
              </w:rPr>
              <w:t xml:space="preserve">, vrаćаnjа prеdlаgаču nа dоrаdu ili оdbiјаnjа usvајаnjа u </w:t>
            </w:r>
            <w:r>
              <w:rPr>
                <w:rFonts w:cs="Times New Roman"/>
                <w:sz w:val="18"/>
                <w:szCs w:val="18"/>
              </w:rPr>
              <w:t>PS BiH</w:t>
            </w:r>
          </w:p>
        </w:tc>
        <w:tc>
          <w:tcPr>
            <w:tcW w:w="3260" w:type="dxa"/>
            <w:vAlign w:val="center"/>
          </w:tcPr>
          <w:p w14:paraId="60394B1F" w14:textId="4CE363FA" w:rsidR="00FB146A" w:rsidRDefault="00FB146A" w:rsidP="00FB146A">
            <w:pPr>
              <w:tabs>
                <w:tab w:val="left" w:pos="180"/>
              </w:tabs>
              <w:ind w:right="-28"/>
              <w:rPr>
                <w:rFonts w:cs="Times New Roman"/>
                <w:sz w:val="18"/>
                <w:szCs w:val="18"/>
                <w:lang w:val="hr-HR"/>
              </w:rPr>
            </w:pPr>
            <w:r>
              <w:rPr>
                <w:rFonts w:cs="Times New Roman"/>
                <w:sz w:val="18"/>
                <w:szCs w:val="18"/>
              </w:rPr>
              <w:t>Smanjiti rizik direktivnom kontrolom, organizovanjem i provođenjem obuka državnih službenika od strane ADS BiH, te po potrebi i unutar MP BiH, vezanih za dosljednu primjenu i provođenje Jedinstvenih pravila za izradu pravnih propisa u institucijama BiH, naročito u pogledu odredbi o procjeni uticaja propisa</w:t>
            </w:r>
          </w:p>
        </w:tc>
        <w:tc>
          <w:tcPr>
            <w:tcW w:w="1276" w:type="dxa"/>
            <w:vAlign w:val="center"/>
          </w:tcPr>
          <w:p w14:paraId="1103D1F6" w14:textId="15780A7F" w:rsidR="00FB146A" w:rsidRDefault="00FB146A" w:rsidP="00FB146A">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559" w:type="dxa"/>
            <w:vAlign w:val="center"/>
          </w:tcPr>
          <w:p w14:paraId="1284F232" w14:textId="77777777" w:rsidR="00FB146A" w:rsidRDefault="00FB146A" w:rsidP="00FB146A">
            <w:pPr>
              <w:rPr>
                <w:rFonts w:cs="Times New Roman"/>
                <w:sz w:val="18"/>
                <w:szCs w:val="18"/>
              </w:rPr>
            </w:pPr>
            <w:r>
              <w:rPr>
                <w:rFonts w:cs="Times New Roman"/>
                <w:sz w:val="18"/>
                <w:szCs w:val="18"/>
              </w:rPr>
              <w:t>Koordinator za procjenu uticaja propisa u MP BiH</w:t>
            </w:r>
          </w:p>
          <w:p w14:paraId="114C2250" w14:textId="77777777" w:rsidR="00FB146A" w:rsidRDefault="00FB146A" w:rsidP="00FB146A">
            <w:pPr>
              <w:rPr>
                <w:rFonts w:cs="Times New Roman"/>
                <w:sz w:val="18"/>
                <w:szCs w:val="18"/>
              </w:rPr>
            </w:pPr>
            <w:r>
              <w:rPr>
                <w:rFonts w:cs="Times New Roman"/>
                <w:sz w:val="18"/>
                <w:szCs w:val="18"/>
              </w:rPr>
              <w:t>Rukovodeći državni službenici</w:t>
            </w:r>
          </w:p>
          <w:p w14:paraId="229DE8C9" w14:textId="30CD08BE" w:rsidR="00FB146A" w:rsidRDefault="00FB146A" w:rsidP="00FB146A">
            <w:pPr>
              <w:tabs>
                <w:tab w:val="left" w:pos="180"/>
              </w:tabs>
              <w:ind w:right="-28"/>
              <w:rPr>
                <w:rFonts w:cs="Times New Roman"/>
                <w:sz w:val="18"/>
                <w:szCs w:val="18"/>
              </w:rPr>
            </w:pPr>
            <w:r>
              <w:rPr>
                <w:rFonts w:cs="Times New Roman"/>
                <w:sz w:val="18"/>
                <w:szCs w:val="18"/>
              </w:rPr>
              <w:t>Šefovi unutrašnjih OJ</w:t>
            </w:r>
          </w:p>
        </w:tc>
        <w:tc>
          <w:tcPr>
            <w:tcW w:w="3686" w:type="dxa"/>
            <w:vAlign w:val="center"/>
          </w:tcPr>
          <w:p w14:paraId="1EF82D28" w14:textId="74B2D214" w:rsidR="00FB146A" w:rsidRDefault="00304A05" w:rsidP="00304A05">
            <w:pPr>
              <w:tabs>
                <w:tab w:val="left" w:pos="180"/>
              </w:tabs>
              <w:ind w:right="-28"/>
              <w:rPr>
                <w:rFonts w:cs="Times New Roman"/>
                <w:sz w:val="18"/>
                <w:szCs w:val="18"/>
                <w:lang w:val="hr-HR"/>
              </w:rPr>
            </w:pPr>
            <w:r>
              <w:rPr>
                <w:rFonts w:cs="Times New Roman"/>
                <w:sz w:val="18"/>
                <w:szCs w:val="18"/>
              </w:rPr>
              <w:t xml:space="preserve">U </w:t>
            </w:r>
            <w:r w:rsidR="009415CA">
              <w:rPr>
                <w:rFonts w:cs="Times New Roman"/>
                <w:sz w:val="18"/>
                <w:szCs w:val="18"/>
              </w:rPr>
              <w:t>2020</w:t>
            </w:r>
            <w:r>
              <w:rPr>
                <w:rFonts w:cs="Times New Roman"/>
                <w:sz w:val="18"/>
                <w:szCs w:val="18"/>
              </w:rPr>
              <w:t>. godini ADS BiH je organizovala</w:t>
            </w:r>
            <w:r w:rsidR="00345BA6">
              <w:rPr>
                <w:rFonts w:cs="Times New Roman"/>
                <w:sz w:val="18"/>
                <w:szCs w:val="18"/>
              </w:rPr>
              <w:t xml:space="preserve"> i prov</w:t>
            </w:r>
            <w:r>
              <w:rPr>
                <w:rFonts w:cs="Times New Roman"/>
                <w:sz w:val="18"/>
                <w:szCs w:val="18"/>
              </w:rPr>
              <w:t>ela više</w:t>
            </w:r>
            <w:r w:rsidR="00345BA6">
              <w:rPr>
                <w:rFonts w:cs="Times New Roman"/>
                <w:sz w:val="18"/>
                <w:szCs w:val="18"/>
              </w:rPr>
              <w:t xml:space="preserve"> obuka državnih službenika vezanih za dosljednu primjenu i provođenje Jedinstvenih pravila za izradu pravnih propisa u institucijama BiH, naročito u pogledu odredbi o procjeni uticaja propisa</w:t>
            </w:r>
            <w:r>
              <w:rPr>
                <w:rFonts w:cs="Times New Roman"/>
                <w:sz w:val="18"/>
                <w:szCs w:val="18"/>
              </w:rPr>
              <w:t>, ali je odaziv osoblja MP BiH, izuzev SSPKPEI, bio slab.</w:t>
            </w:r>
          </w:p>
        </w:tc>
      </w:tr>
      <w:tr w:rsidR="00FB146A" w:rsidRPr="002E10B2" w14:paraId="252CB259" w14:textId="77777777" w:rsidTr="00434437">
        <w:tc>
          <w:tcPr>
            <w:tcW w:w="567" w:type="dxa"/>
            <w:vAlign w:val="center"/>
          </w:tcPr>
          <w:p w14:paraId="546F1C5D" w14:textId="67B0798C" w:rsidR="00FB146A" w:rsidRDefault="00D1093B" w:rsidP="006F7E4A">
            <w:pPr>
              <w:tabs>
                <w:tab w:val="left" w:pos="180"/>
              </w:tabs>
              <w:ind w:right="-28"/>
              <w:jc w:val="center"/>
              <w:rPr>
                <w:rFonts w:cs="Times New Roman"/>
                <w:sz w:val="18"/>
                <w:szCs w:val="18"/>
                <w:lang w:val="hr-HR"/>
              </w:rPr>
            </w:pPr>
            <w:r>
              <w:rPr>
                <w:rFonts w:cs="Times New Roman"/>
                <w:sz w:val="18"/>
                <w:szCs w:val="18"/>
                <w:lang w:val="hr-HR"/>
              </w:rPr>
              <w:t>34</w:t>
            </w:r>
            <w:r w:rsidR="00FB146A">
              <w:rPr>
                <w:rFonts w:cs="Times New Roman"/>
                <w:sz w:val="18"/>
                <w:szCs w:val="18"/>
                <w:lang w:val="hr-HR"/>
              </w:rPr>
              <w:t>.</w:t>
            </w:r>
          </w:p>
        </w:tc>
        <w:tc>
          <w:tcPr>
            <w:tcW w:w="5387" w:type="dxa"/>
            <w:vAlign w:val="center"/>
          </w:tcPr>
          <w:p w14:paraId="459FFA92" w14:textId="3FF5C7DA" w:rsidR="00FB146A" w:rsidRDefault="00FB146A" w:rsidP="00FB146A">
            <w:pPr>
              <w:tabs>
                <w:tab w:val="left" w:pos="180"/>
              </w:tabs>
              <w:ind w:right="-28"/>
              <w:rPr>
                <w:rFonts w:cs="Times New Roman"/>
                <w:sz w:val="18"/>
                <w:szCs w:val="18"/>
                <w:lang w:val="hr-HR"/>
              </w:rPr>
            </w:pPr>
            <w:r>
              <w:rPr>
                <w:rFonts w:cs="Times New Roman"/>
                <w:sz w:val="18"/>
                <w:szCs w:val="18"/>
              </w:rPr>
              <w:t>Zbog v</w:t>
            </w:r>
            <w:r w:rsidRPr="00EC2FF3">
              <w:rPr>
                <w:rFonts w:cs="Times New Roman"/>
                <w:sz w:val="18"/>
                <w:szCs w:val="18"/>
              </w:rPr>
              <w:t>anredn</w:t>
            </w:r>
            <w:r>
              <w:rPr>
                <w:rFonts w:cs="Times New Roman"/>
                <w:sz w:val="18"/>
                <w:szCs w:val="18"/>
              </w:rPr>
              <w:t>ih</w:t>
            </w:r>
            <w:r w:rsidRPr="00EC2FF3">
              <w:rPr>
                <w:rFonts w:cs="Times New Roman"/>
                <w:sz w:val="18"/>
                <w:szCs w:val="18"/>
              </w:rPr>
              <w:t xml:space="preserve"> okolnosti koje nameću izradu novih</w:t>
            </w:r>
            <w:r>
              <w:rPr>
                <w:rFonts w:cs="Times New Roman"/>
                <w:sz w:val="18"/>
                <w:szCs w:val="18"/>
              </w:rPr>
              <w:t xml:space="preserve"> </w:t>
            </w:r>
            <w:r w:rsidRPr="00EC2FF3">
              <w:rPr>
                <w:rFonts w:cs="Times New Roman"/>
                <w:sz w:val="18"/>
                <w:szCs w:val="18"/>
              </w:rPr>
              <w:t>i</w:t>
            </w:r>
            <w:r>
              <w:rPr>
                <w:rFonts w:cs="Times New Roman"/>
                <w:sz w:val="18"/>
                <w:szCs w:val="18"/>
              </w:rPr>
              <w:t>li</w:t>
            </w:r>
            <w:r w:rsidRPr="00EC2FF3">
              <w:rPr>
                <w:rFonts w:cs="Times New Roman"/>
                <w:sz w:val="18"/>
                <w:szCs w:val="18"/>
              </w:rPr>
              <w:t xml:space="preserve"> izmjene i dopune postojećih propisa u kratkim rokovima i po drugačijoj metodologiji, pravdajući to zahtjevima procesa </w:t>
            </w:r>
            <w:r>
              <w:rPr>
                <w:rFonts w:cs="Times New Roman"/>
                <w:sz w:val="18"/>
                <w:szCs w:val="18"/>
              </w:rPr>
              <w:t>evropskih integracija</w:t>
            </w:r>
            <w:r w:rsidRPr="00EC2FF3">
              <w:rPr>
                <w:rFonts w:cs="Times New Roman"/>
                <w:sz w:val="18"/>
                <w:szCs w:val="18"/>
              </w:rPr>
              <w:t xml:space="preserve">, što </w:t>
            </w:r>
            <w:r>
              <w:rPr>
                <w:rFonts w:cs="Times New Roman"/>
                <w:sz w:val="18"/>
                <w:szCs w:val="18"/>
              </w:rPr>
              <w:t xml:space="preserve">može imati za posljedicu </w:t>
            </w:r>
            <w:r w:rsidRPr="00EC2FF3">
              <w:rPr>
                <w:rFonts w:cs="Times New Roman"/>
                <w:sz w:val="18"/>
                <w:szCs w:val="18"/>
              </w:rPr>
              <w:t>odstupanja od utvrđenih nomotehničkih pravila koja se trebaju primjenjivati prilikom izrade propisa</w:t>
            </w:r>
            <w:r>
              <w:rPr>
                <w:rFonts w:cs="Times New Roman"/>
                <w:sz w:val="18"/>
                <w:szCs w:val="18"/>
              </w:rPr>
              <w:t xml:space="preserve"> ili neprovođenje procjene uticaja (prethodne i/ili sveobuhvatne) i vraćanje materijala od strane Ureda za zakonodavstvo VM BiH i GS VM BiH na doradu u skladu sa Jedinstvenim pravilima za izradu pravnih propisa u institucijama BiH</w:t>
            </w:r>
          </w:p>
        </w:tc>
        <w:tc>
          <w:tcPr>
            <w:tcW w:w="3260" w:type="dxa"/>
            <w:vAlign w:val="center"/>
          </w:tcPr>
          <w:p w14:paraId="255C8443" w14:textId="5300BB6E" w:rsidR="00FB146A" w:rsidRDefault="00FB146A" w:rsidP="00FB146A">
            <w:pPr>
              <w:tabs>
                <w:tab w:val="left" w:pos="180"/>
              </w:tabs>
              <w:ind w:right="-28"/>
              <w:rPr>
                <w:rFonts w:cs="Times New Roman"/>
                <w:sz w:val="18"/>
                <w:szCs w:val="18"/>
                <w:lang w:val="hr-HR"/>
              </w:rPr>
            </w:pPr>
            <w:r>
              <w:rPr>
                <w:rFonts w:cs="Times New Roman"/>
                <w:sz w:val="18"/>
                <w:szCs w:val="18"/>
              </w:rPr>
              <w:t>Smanjiti rizik preventivnom kontrolom, organizovanjem sastanka sa rukovodećim državnim službenicima u MP BiH na kojem će se ukazati na potrebu dosljedne primjene i poštivanja Jedinstvenih pravila za izradu pravnih propisa u institucijama BiH, te činjenicu da je jedan od uslova procesa evropskih integracija vladavina prava, koja podrazumijeva i izradu i donošenje propisa u skladu sa važećim zakonskim i drugim pravilima i procedurama</w:t>
            </w:r>
          </w:p>
        </w:tc>
        <w:tc>
          <w:tcPr>
            <w:tcW w:w="1276" w:type="dxa"/>
            <w:vAlign w:val="center"/>
          </w:tcPr>
          <w:p w14:paraId="694AD448" w14:textId="1D345485" w:rsidR="00FB146A" w:rsidRDefault="00FB146A" w:rsidP="00FB146A">
            <w:pPr>
              <w:tabs>
                <w:tab w:val="left" w:pos="180"/>
              </w:tabs>
              <w:ind w:right="-28"/>
              <w:jc w:val="center"/>
              <w:rPr>
                <w:rFonts w:cs="Times New Roman"/>
                <w:sz w:val="18"/>
                <w:szCs w:val="18"/>
              </w:rPr>
            </w:pPr>
            <w:r>
              <w:rPr>
                <w:rFonts w:cs="Times New Roman"/>
                <w:sz w:val="18"/>
                <w:szCs w:val="18"/>
              </w:rPr>
              <w:t xml:space="preserve">Prvi kvartal </w:t>
            </w:r>
            <w:r w:rsidR="002879FF">
              <w:rPr>
                <w:rFonts w:cs="Times New Roman"/>
                <w:sz w:val="18"/>
                <w:szCs w:val="18"/>
              </w:rPr>
              <w:t>2020</w:t>
            </w:r>
            <w:r>
              <w:rPr>
                <w:rFonts w:cs="Times New Roman"/>
                <w:sz w:val="18"/>
                <w:szCs w:val="18"/>
              </w:rPr>
              <w:t>. godine</w:t>
            </w:r>
          </w:p>
        </w:tc>
        <w:tc>
          <w:tcPr>
            <w:tcW w:w="1559" w:type="dxa"/>
            <w:vAlign w:val="center"/>
          </w:tcPr>
          <w:p w14:paraId="0921C903" w14:textId="77777777" w:rsidR="00FB146A" w:rsidRDefault="00FB146A" w:rsidP="00FB146A">
            <w:pPr>
              <w:rPr>
                <w:rFonts w:cs="Times New Roman"/>
                <w:sz w:val="18"/>
                <w:szCs w:val="18"/>
              </w:rPr>
            </w:pPr>
            <w:r>
              <w:rPr>
                <w:rFonts w:cs="Times New Roman"/>
                <w:sz w:val="18"/>
                <w:szCs w:val="18"/>
              </w:rPr>
              <w:t>Koordinator za procjenu uticaja propisa u MP BiH</w:t>
            </w:r>
          </w:p>
          <w:p w14:paraId="70292C03" w14:textId="77777777" w:rsidR="00FB146A" w:rsidRDefault="00FB146A" w:rsidP="00FB146A">
            <w:pPr>
              <w:rPr>
                <w:rFonts w:cs="Times New Roman"/>
                <w:sz w:val="18"/>
                <w:szCs w:val="18"/>
              </w:rPr>
            </w:pPr>
            <w:r>
              <w:rPr>
                <w:rFonts w:cs="Times New Roman"/>
                <w:sz w:val="18"/>
                <w:szCs w:val="18"/>
              </w:rPr>
              <w:t>Šef OEI</w:t>
            </w:r>
          </w:p>
          <w:p w14:paraId="768A6A92" w14:textId="77777777" w:rsidR="00FB146A" w:rsidRDefault="00FB146A" w:rsidP="00FB146A">
            <w:pPr>
              <w:rPr>
                <w:rFonts w:cs="Times New Roman"/>
                <w:sz w:val="18"/>
                <w:szCs w:val="18"/>
              </w:rPr>
            </w:pPr>
            <w:r>
              <w:rPr>
                <w:rFonts w:cs="Times New Roman"/>
                <w:sz w:val="18"/>
                <w:szCs w:val="18"/>
              </w:rPr>
              <w:t>KM</w:t>
            </w:r>
          </w:p>
          <w:p w14:paraId="37274A11" w14:textId="77777777" w:rsidR="00FB146A" w:rsidRDefault="00FB146A" w:rsidP="00FB146A">
            <w:pPr>
              <w:rPr>
                <w:rFonts w:cs="Times New Roman"/>
                <w:sz w:val="18"/>
                <w:szCs w:val="18"/>
              </w:rPr>
            </w:pPr>
            <w:r>
              <w:rPr>
                <w:rFonts w:cs="Times New Roman"/>
                <w:sz w:val="18"/>
                <w:szCs w:val="18"/>
              </w:rPr>
              <w:t>Sekretar</w:t>
            </w:r>
          </w:p>
          <w:p w14:paraId="79513EB8" w14:textId="77777777" w:rsidR="00FB146A" w:rsidRDefault="00FB146A" w:rsidP="00FB146A">
            <w:pPr>
              <w:rPr>
                <w:rFonts w:cs="Times New Roman"/>
                <w:sz w:val="18"/>
                <w:szCs w:val="18"/>
              </w:rPr>
            </w:pPr>
            <w:r>
              <w:rPr>
                <w:rFonts w:cs="Times New Roman"/>
                <w:sz w:val="18"/>
                <w:szCs w:val="18"/>
              </w:rPr>
              <w:t>Rukovodeći državni službenici</w:t>
            </w:r>
          </w:p>
          <w:p w14:paraId="07F11A09" w14:textId="3CE02329" w:rsidR="00FB146A" w:rsidRDefault="00FB146A" w:rsidP="00FB146A">
            <w:pPr>
              <w:tabs>
                <w:tab w:val="left" w:pos="180"/>
              </w:tabs>
              <w:ind w:right="-28"/>
              <w:rPr>
                <w:rFonts w:cs="Times New Roman"/>
                <w:sz w:val="18"/>
                <w:szCs w:val="18"/>
              </w:rPr>
            </w:pPr>
            <w:r>
              <w:rPr>
                <w:rFonts w:cs="Times New Roman"/>
                <w:sz w:val="18"/>
                <w:szCs w:val="18"/>
              </w:rPr>
              <w:t>Šefovi unutrašnjih OJ</w:t>
            </w:r>
          </w:p>
        </w:tc>
        <w:tc>
          <w:tcPr>
            <w:tcW w:w="3686" w:type="dxa"/>
            <w:vAlign w:val="center"/>
          </w:tcPr>
          <w:p w14:paraId="47806EEF" w14:textId="2042747C" w:rsidR="00FB146A" w:rsidRDefault="00304A05" w:rsidP="00304A05">
            <w:pPr>
              <w:tabs>
                <w:tab w:val="left" w:pos="180"/>
              </w:tabs>
              <w:ind w:right="-28"/>
              <w:rPr>
                <w:rFonts w:cs="Times New Roman"/>
                <w:sz w:val="18"/>
                <w:szCs w:val="18"/>
                <w:lang w:val="hr-HR"/>
              </w:rPr>
            </w:pPr>
            <w:r>
              <w:rPr>
                <w:rFonts w:cs="Times New Roman"/>
                <w:sz w:val="18"/>
                <w:szCs w:val="18"/>
              </w:rPr>
              <w:t xml:space="preserve">U </w:t>
            </w:r>
            <w:r w:rsidR="009415CA">
              <w:rPr>
                <w:rFonts w:cs="Times New Roman"/>
                <w:sz w:val="18"/>
                <w:szCs w:val="18"/>
              </w:rPr>
              <w:t>2020</w:t>
            </w:r>
            <w:r>
              <w:rPr>
                <w:rFonts w:cs="Times New Roman"/>
                <w:sz w:val="18"/>
                <w:szCs w:val="18"/>
              </w:rPr>
              <w:t xml:space="preserve">. godini </w:t>
            </w:r>
            <w:r w:rsidR="00345BA6">
              <w:rPr>
                <w:rFonts w:cs="Times New Roman"/>
                <w:sz w:val="18"/>
                <w:szCs w:val="18"/>
              </w:rPr>
              <w:t xml:space="preserve">rukovodećim državnim službenicima u MP BiH </w:t>
            </w:r>
            <w:r>
              <w:rPr>
                <w:rFonts w:cs="Times New Roman"/>
                <w:sz w:val="18"/>
                <w:szCs w:val="18"/>
              </w:rPr>
              <w:t>je ukazivano</w:t>
            </w:r>
            <w:r w:rsidR="00345BA6">
              <w:rPr>
                <w:rFonts w:cs="Times New Roman"/>
                <w:sz w:val="18"/>
                <w:szCs w:val="18"/>
              </w:rPr>
              <w:t xml:space="preserve"> na potrebu dosljedne primjene i poštivanja Jedinstvenih pravila za izradu pravnih propisa u institucijama BiH, te činjenicu da je jedan od uslova procesa evropskih integracija vladavina prava, koja podrazumijeva i izradu i donošenje propisa u skladu sa važećim zakonskim i drugim pravilima i procedurama</w:t>
            </w:r>
            <w:r>
              <w:rPr>
                <w:rFonts w:cs="Times New Roman"/>
                <w:sz w:val="18"/>
                <w:szCs w:val="18"/>
              </w:rPr>
              <w:t>.</w:t>
            </w:r>
          </w:p>
        </w:tc>
      </w:tr>
      <w:tr w:rsidR="00FB146A" w:rsidRPr="002E10B2" w14:paraId="37E23072" w14:textId="77777777" w:rsidTr="00434437">
        <w:tc>
          <w:tcPr>
            <w:tcW w:w="567" w:type="dxa"/>
            <w:vAlign w:val="center"/>
          </w:tcPr>
          <w:p w14:paraId="3EC2CCE9" w14:textId="34009E2F" w:rsidR="00FB146A" w:rsidRDefault="00D1093B" w:rsidP="006F7E4A">
            <w:pPr>
              <w:tabs>
                <w:tab w:val="left" w:pos="180"/>
              </w:tabs>
              <w:ind w:right="-28"/>
              <w:jc w:val="center"/>
              <w:rPr>
                <w:rFonts w:cs="Times New Roman"/>
                <w:sz w:val="18"/>
                <w:szCs w:val="18"/>
                <w:lang w:val="hr-HR"/>
              </w:rPr>
            </w:pPr>
            <w:r>
              <w:rPr>
                <w:rFonts w:cs="Times New Roman"/>
                <w:sz w:val="18"/>
                <w:szCs w:val="18"/>
                <w:lang w:val="hr-HR"/>
              </w:rPr>
              <w:t>35</w:t>
            </w:r>
            <w:r w:rsidR="00FB146A">
              <w:rPr>
                <w:rFonts w:cs="Times New Roman"/>
                <w:sz w:val="18"/>
                <w:szCs w:val="18"/>
                <w:lang w:val="hr-HR"/>
              </w:rPr>
              <w:t>.</w:t>
            </w:r>
          </w:p>
        </w:tc>
        <w:tc>
          <w:tcPr>
            <w:tcW w:w="5387" w:type="dxa"/>
            <w:vAlign w:val="center"/>
          </w:tcPr>
          <w:p w14:paraId="523BD28C" w14:textId="2761AA47" w:rsidR="00FB146A" w:rsidRDefault="00FB146A" w:rsidP="00FB146A">
            <w:pPr>
              <w:tabs>
                <w:tab w:val="left" w:pos="180"/>
              </w:tabs>
              <w:ind w:right="-28"/>
              <w:rPr>
                <w:rFonts w:cs="Times New Roman"/>
                <w:sz w:val="18"/>
                <w:szCs w:val="18"/>
                <w:lang w:val="hr-HR"/>
              </w:rPr>
            </w:pPr>
            <w:r w:rsidRPr="00ED755F">
              <w:rPr>
                <w:rFonts w:cs="Times New Roman"/>
                <w:color w:val="000000"/>
                <w:sz w:val="18"/>
                <w:szCs w:val="18"/>
              </w:rPr>
              <w:t xml:space="preserve">Zbog </w:t>
            </w:r>
            <w:r w:rsidRPr="00ED755F">
              <w:rPr>
                <w:rFonts w:cs="Times New Roman"/>
                <w:sz w:val="18"/>
                <w:szCs w:val="18"/>
              </w:rPr>
              <w:t xml:space="preserve">nepopunjenost UBPP-a osobljem može biti ugroženo pružanje </w:t>
            </w:r>
            <w:r w:rsidRPr="00ED755F">
              <w:rPr>
                <w:rFonts w:cs="Times New Roman"/>
                <w:sz w:val="18"/>
                <w:szCs w:val="18"/>
                <w:lang w:eastAsia="bs-Latn-BA"/>
              </w:rPr>
              <w:t>besplatne pravne pomoći</w:t>
            </w:r>
            <w:r w:rsidRPr="00ED755F">
              <w:rPr>
                <w:rFonts w:cs="Times New Roman"/>
                <w:sz w:val="18"/>
                <w:szCs w:val="18"/>
              </w:rPr>
              <w:t xml:space="preserve">, što može imati za posljedicu da besplatna pravna pomoć </w:t>
            </w:r>
            <w:r w:rsidRPr="00ED755F">
              <w:rPr>
                <w:rFonts w:cs="Times New Roman"/>
                <w:sz w:val="18"/>
                <w:szCs w:val="18"/>
                <w:lang w:eastAsia="bs-Latn-BA"/>
              </w:rPr>
              <w:t>na nivou BiH</w:t>
            </w:r>
            <w:r w:rsidRPr="00ED755F">
              <w:rPr>
                <w:rFonts w:cs="Times New Roman"/>
                <w:sz w:val="18"/>
                <w:szCs w:val="18"/>
              </w:rPr>
              <w:t xml:space="preserve"> neće biti pružena </w:t>
            </w:r>
            <w:r w:rsidRPr="00ED755F">
              <w:rPr>
                <w:rFonts w:cs="Times New Roman"/>
                <w:sz w:val="18"/>
                <w:szCs w:val="18"/>
                <w:lang w:eastAsia="bs-Latn-BA"/>
              </w:rPr>
              <w:t>ugroženim kategorijama stanovništva</w:t>
            </w:r>
          </w:p>
        </w:tc>
        <w:tc>
          <w:tcPr>
            <w:tcW w:w="3260" w:type="dxa"/>
            <w:vAlign w:val="center"/>
          </w:tcPr>
          <w:p w14:paraId="5C091EC6" w14:textId="68CE3823" w:rsidR="00FB146A" w:rsidRDefault="00FB146A" w:rsidP="00FB146A">
            <w:pPr>
              <w:tabs>
                <w:tab w:val="left" w:pos="180"/>
              </w:tabs>
              <w:ind w:right="-28"/>
              <w:rPr>
                <w:rFonts w:cs="Times New Roman"/>
                <w:sz w:val="18"/>
                <w:szCs w:val="18"/>
                <w:lang w:val="hr-HR"/>
              </w:rPr>
            </w:pPr>
            <w:r>
              <w:rPr>
                <w:rFonts w:cs="Times New Roman"/>
                <w:sz w:val="18"/>
                <w:szCs w:val="18"/>
              </w:rPr>
              <w:t xml:space="preserve">Smanjiti rizik direktivnom kontrolom kroz prijem državnih službenika za pružanje </w:t>
            </w:r>
            <w:r w:rsidRPr="003B68C2">
              <w:rPr>
                <w:rFonts w:cs="Times New Roman"/>
                <w:sz w:val="18"/>
                <w:szCs w:val="18"/>
                <w:lang w:eastAsia="bs-Latn-BA"/>
              </w:rPr>
              <w:t>besplatne pravne pomoći na nivou BiH ugroženim kategorijama stanovništva</w:t>
            </w:r>
          </w:p>
        </w:tc>
        <w:tc>
          <w:tcPr>
            <w:tcW w:w="1276" w:type="dxa"/>
            <w:vAlign w:val="center"/>
          </w:tcPr>
          <w:p w14:paraId="64EE6A91" w14:textId="4A4C8875" w:rsidR="00FB146A" w:rsidRDefault="00FB146A" w:rsidP="00FB146A">
            <w:pPr>
              <w:tabs>
                <w:tab w:val="left" w:pos="180"/>
              </w:tabs>
              <w:ind w:right="-28"/>
              <w:jc w:val="center"/>
              <w:rPr>
                <w:rFonts w:cs="Times New Roman"/>
                <w:sz w:val="18"/>
                <w:szCs w:val="18"/>
              </w:rPr>
            </w:pPr>
            <w:r w:rsidRPr="009B7C30">
              <w:rPr>
                <w:rFonts w:cs="Times New Roman"/>
                <w:sz w:val="18"/>
                <w:szCs w:val="18"/>
              </w:rPr>
              <w:t>Kontinuirano</w:t>
            </w:r>
          </w:p>
        </w:tc>
        <w:tc>
          <w:tcPr>
            <w:tcW w:w="1559" w:type="dxa"/>
            <w:vAlign w:val="center"/>
          </w:tcPr>
          <w:p w14:paraId="62E5B6C1" w14:textId="751BC000" w:rsidR="00FB146A" w:rsidRDefault="00FB146A" w:rsidP="00FB146A">
            <w:pPr>
              <w:tabs>
                <w:tab w:val="left" w:pos="180"/>
              </w:tabs>
              <w:ind w:right="-28"/>
              <w:rPr>
                <w:rFonts w:cs="Times New Roman"/>
                <w:sz w:val="18"/>
                <w:szCs w:val="18"/>
              </w:rPr>
            </w:pPr>
            <w:r>
              <w:rPr>
                <w:rFonts w:cs="Times New Roman"/>
                <w:sz w:val="18"/>
                <w:szCs w:val="18"/>
              </w:rPr>
              <w:t>Šef UBPP-a</w:t>
            </w:r>
          </w:p>
        </w:tc>
        <w:tc>
          <w:tcPr>
            <w:tcW w:w="3686" w:type="dxa"/>
            <w:vAlign w:val="center"/>
          </w:tcPr>
          <w:p w14:paraId="21A0FBA2" w14:textId="69263A73" w:rsidR="00FB146A" w:rsidRDefault="00345BA6" w:rsidP="009415CA">
            <w:pPr>
              <w:tabs>
                <w:tab w:val="left" w:pos="180"/>
              </w:tabs>
              <w:ind w:right="-28"/>
              <w:rPr>
                <w:rFonts w:cs="Times New Roman"/>
                <w:sz w:val="18"/>
                <w:szCs w:val="18"/>
                <w:lang w:val="hr-HR"/>
              </w:rPr>
            </w:pPr>
            <w:r>
              <w:rPr>
                <w:rFonts w:cs="Times New Roman"/>
                <w:sz w:val="18"/>
                <w:szCs w:val="18"/>
                <w:lang w:val="hr-HR"/>
              </w:rPr>
              <w:t xml:space="preserve">U </w:t>
            </w:r>
            <w:r w:rsidR="009415CA">
              <w:rPr>
                <w:rFonts w:cs="Times New Roman"/>
                <w:sz w:val="18"/>
                <w:szCs w:val="18"/>
              </w:rPr>
              <w:t>2020</w:t>
            </w:r>
            <w:r w:rsidR="009415CA">
              <w:rPr>
                <w:rFonts w:cs="Times New Roman"/>
                <w:sz w:val="18"/>
                <w:szCs w:val="18"/>
                <w:lang w:val="hr-HR"/>
              </w:rPr>
              <w:t>. godini</w:t>
            </w:r>
            <w:r>
              <w:rPr>
                <w:rFonts w:cs="Times New Roman"/>
                <w:sz w:val="18"/>
                <w:szCs w:val="18"/>
                <w:lang w:val="hr-HR"/>
              </w:rPr>
              <w:t xml:space="preserve"> </w:t>
            </w:r>
            <w:r w:rsidR="009415CA">
              <w:rPr>
                <w:rFonts w:cs="Times New Roman"/>
                <w:sz w:val="18"/>
                <w:szCs w:val="18"/>
                <w:lang w:val="hr-HR"/>
              </w:rPr>
              <w:t>nije bilo popunjavanja sa</w:t>
            </w:r>
            <w:r>
              <w:rPr>
                <w:rFonts w:cs="Times New Roman"/>
                <w:sz w:val="18"/>
                <w:szCs w:val="18"/>
                <w:lang w:val="hr-HR"/>
              </w:rPr>
              <w:t xml:space="preserve"> državni</w:t>
            </w:r>
            <w:r w:rsidR="009415CA">
              <w:rPr>
                <w:rFonts w:cs="Times New Roman"/>
                <w:sz w:val="18"/>
                <w:szCs w:val="18"/>
                <w:lang w:val="hr-HR"/>
              </w:rPr>
              <w:t>m službenicima u UBPP.</w:t>
            </w:r>
          </w:p>
        </w:tc>
      </w:tr>
    </w:tbl>
    <w:p w14:paraId="12A27BF5"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968"/>
        <w:gridCol w:w="2679"/>
        <w:gridCol w:w="1276"/>
        <w:gridCol w:w="1681"/>
        <w:gridCol w:w="3564"/>
      </w:tblGrid>
      <w:tr w:rsidR="00FB146A" w:rsidRPr="002E10B2" w14:paraId="54D8AF0D" w14:textId="77777777" w:rsidTr="00434437">
        <w:tc>
          <w:tcPr>
            <w:tcW w:w="15735" w:type="dxa"/>
            <w:gridSpan w:val="6"/>
            <w:shd w:val="clear" w:color="auto" w:fill="1F497D" w:themeFill="text2"/>
          </w:tcPr>
          <w:p w14:paraId="5FDA4D69" w14:textId="21E96A5F"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FB146A" w:rsidRPr="002E10B2" w14:paraId="5B66FD4E" w14:textId="77777777" w:rsidTr="00434437">
        <w:tc>
          <w:tcPr>
            <w:tcW w:w="9214" w:type="dxa"/>
            <w:gridSpan w:val="3"/>
            <w:shd w:val="clear" w:color="auto" w:fill="1F497D" w:themeFill="text2"/>
            <w:vAlign w:val="center"/>
          </w:tcPr>
          <w:p w14:paraId="17C073DF" w14:textId="77777777" w:rsidR="00FB146A" w:rsidRPr="002E10B2" w:rsidRDefault="00FB146A"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4D29E5F0" w14:textId="77777777" w:rsidR="00FB146A" w:rsidRPr="002E10B2" w:rsidRDefault="00FB146A"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FB146A" w:rsidRPr="002E10B2" w14:paraId="4CAAD2C5" w14:textId="77777777" w:rsidTr="00434437">
        <w:tc>
          <w:tcPr>
            <w:tcW w:w="567" w:type="dxa"/>
            <w:shd w:val="clear" w:color="auto" w:fill="1F497D" w:themeFill="text2"/>
            <w:vAlign w:val="center"/>
          </w:tcPr>
          <w:p w14:paraId="1910805D"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968" w:type="dxa"/>
            <w:shd w:val="clear" w:color="auto" w:fill="1F497D" w:themeFill="text2"/>
            <w:vAlign w:val="center"/>
          </w:tcPr>
          <w:p w14:paraId="29194043"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679" w:type="dxa"/>
            <w:shd w:val="clear" w:color="auto" w:fill="1F497D" w:themeFill="text2"/>
            <w:vAlign w:val="center"/>
          </w:tcPr>
          <w:p w14:paraId="48C300F6"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7C08C72A" w14:textId="77777777" w:rsidR="00FB146A" w:rsidRPr="002E10B2"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681" w:type="dxa"/>
            <w:shd w:val="clear" w:color="auto" w:fill="1F497D" w:themeFill="text2"/>
          </w:tcPr>
          <w:p w14:paraId="77CD8260" w14:textId="77777777" w:rsidR="00FB146A" w:rsidRDefault="00FB146A"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564" w:type="dxa"/>
            <w:shd w:val="clear" w:color="auto" w:fill="1F497D" w:themeFill="text2"/>
            <w:vAlign w:val="center"/>
          </w:tcPr>
          <w:p w14:paraId="220FA147" w14:textId="75BC369E" w:rsidR="00FB146A"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623DFE" w:rsidRPr="002E10B2" w14:paraId="476B22C4" w14:textId="77777777" w:rsidTr="00434437">
        <w:tc>
          <w:tcPr>
            <w:tcW w:w="567" w:type="dxa"/>
            <w:vAlign w:val="center"/>
          </w:tcPr>
          <w:p w14:paraId="743B6A5B" w14:textId="52380A76" w:rsidR="00623DFE" w:rsidRDefault="009415CA" w:rsidP="00434437">
            <w:pPr>
              <w:tabs>
                <w:tab w:val="left" w:pos="180"/>
              </w:tabs>
              <w:ind w:right="-28"/>
              <w:jc w:val="center"/>
              <w:rPr>
                <w:rFonts w:cs="Times New Roman"/>
                <w:sz w:val="18"/>
                <w:szCs w:val="18"/>
                <w:lang w:val="hr-HR"/>
              </w:rPr>
            </w:pPr>
            <w:r>
              <w:rPr>
                <w:rFonts w:cs="Times New Roman"/>
                <w:sz w:val="18"/>
                <w:szCs w:val="18"/>
                <w:lang w:val="hr-HR"/>
              </w:rPr>
              <w:t>36</w:t>
            </w:r>
            <w:r w:rsidR="00623DFE">
              <w:rPr>
                <w:rFonts w:cs="Times New Roman"/>
                <w:sz w:val="18"/>
                <w:szCs w:val="18"/>
                <w:lang w:val="hr-HR"/>
              </w:rPr>
              <w:t>.</w:t>
            </w:r>
          </w:p>
        </w:tc>
        <w:tc>
          <w:tcPr>
            <w:tcW w:w="5968" w:type="dxa"/>
            <w:vAlign w:val="center"/>
          </w:tcPr>
          <w:p w14:paraId="266C0831" w14:textId="77777777" w:rsidR="00623DFE" w:rsidRDefault="00623DFE" w:rsidP="00945E3B">
            <w:pPr>
              <w:tabs>
                <w:tab w:val="left" w:pos="180"/>
              </w:tabs>
              <w:ind w:right="-28"/>
              <w:rPr>
                <w:rFonts w:cs="Times New Roman"/>
                <w:sz w:val="18"/>
                <w:szCs w:val="18"/>
                <w:lang w:val="hr-HR"/>
              </w:rPr>
            </w:pPr>
            <w:r>
              <w:rPr>
                <w:rFonts w:cs="Times New Roman"/>
                <w:sz w:val="18"/>
                <w:szCs w:val="18"/>
              </w:rPr>
              <w:t>S</w:t>
            </w:r>
            <w:r w:rsidRPr="00916821">
              <w:rPr>
                <w:rFonts w:cs="Times New Roman"/>
                <w:sz w:val="18"/>
                <w:szCs w:val="18"/>
              </w:rPr>
              <w:t>provođenj</w:t>
            </w:r>
            <w:r>
              <w:rPr>
                <w:rFonts w:cs="Times New Roman"/>
                <w:sz w:val="18"/>
                <w:szCs w:val="18"/>
              </w:rPr>
              <w:t>e</w:t>
            </w:r>
            <w:r w:rsidRPr="00916821">
              <w:rPr>
                <w:rFonts w:cs="Times New Roman"/>
                <w:sz w:val="18"/>
                <w:szCs w:val="18"/>
              </w:rPr>
              <w:t xml:space="preserve"> visoko-rizičnih </w:t>
            </w:r>
            <w:r>
              <w:rPr>
                <w:rFonts w:cs="Times New Roman"/>
                <w:sz w:val="18"/>
                <w:szCs w:val="18"/>
              </w:rPr>
              <w:t>osoba osumnjičenih</w:t>
            </w:r>
            <w:r w:rsidRPr="00916821">
              <w:rPr>
                <w:rFonts w:cs="Times New Roman"/>
                <w:sz w:val="18"/>
                <w:szCs w:val="18"/>
              </w:rPr>
              <w:t xml:space="preserve"> za ratni zločin, terorizam i </w:t>
            </w:r>
            <w:r>
              <w:rPr>
                <w:rFonts w:cs="Times New Roman"/>
                <w:sz w:val="18"/>
                <w:szCs w:val="18"/>
              </w:rPr>
              <w:t>organizovani kriminal može dovesti do značajnih problema, što može imati za posljedicu n</w:t>
            </w:r>
            <w:r w:rsidRPr="00916821">
              <w:rPr>
                <w:rFonts w:cs="Times New Roman"/>
                <w:sz w:val="18"/>
                <w:szCs w:val="18"/>
              </w:rPr>
              <w:t>arušavanje sigurnost</w:t>
            </w:r>
            <w:r>
              <w:rPr>
                <w:rFonts w:cs="Times New Roman"/>
                <w:sz w:val="18"/>
                <w:szCs w:val="18"/>
              </w:rPr>
              <w:t>i, ugrožavanje života i imovine</w:t>
            </w:r>
          </w:p>
        </w:tc>
        <w:tc>
          <w:tcPr>
            <w:tcW w:w="2679" w:type="dxa"/>
            <w:vAlign w:val="center"/>
          </w:tcPr>
          <w:p w14:paraId="1982FF45" w14:textId="77777777" w:rsidR="00623DFE" w:rsidRDefault="00623DFE" w:rsidP="00945E3B">
            <w:pPr>
              <w:tabs>
                <w:tab w:val="left" w:pos="180"/>
              </w:tabs>
              <w:ind w:right="-28"/>
              <w:rPr>
                <w:rFonts w:cs="Times New Roman"/>
                <w:sz w:val="18"/>
                <w:szCs w:val="18"/>
                <w:lang w:val="hr-HR"/>
              </w:rPr>
            </w:pPr>
            <w:r>
              <w:rPr>
                <w:rFonts w:cs="Times New Roman"/>
                <w:sz w:val="18"/>
                <w:szCs w:val="18"/>
              </w:rPr>
              <w:t xml:space="preserve">Smanjiti rizik direktivnom kontrolom </w:t>
            </w:r>
            <w:r w:rsidRPr="00916821">
              <w:rPr>
                <w:rFonts w:cs="Times New Roman"/>
                <w:sz w:val="18"/>
                <w:szCs w:val="18"/>
              </w:rPr>
              <w:t>z</w:t>
            </w:r>
            <w:r>
              <w:rPr>
                <w:rFonts w:cs="Times New Roman"/>
                <w:sz w:val="18"/>
                <w:szCs w:val="18"/>
              </w:rPr>
              <w:t>apošljavanjem</w:t>
            </w:r>
            <w:r w:rsidRPr="00916821">
              <w:rPr>
                <w:rFonts w:cs="Times New Roman"/>
                <w:sz w:val="18"/>
                <w:szCs w:val="18"/>
              </w:rPr>
              <w:t xml:space="preserve"> odobrenih </w:t>
            </w:r>
            <w:r>
              <w:rPr>
                <w:rFonts w:cs="Times New Roman"/>
                <w:sz w:val="18"/>
                <w:szCs w:val="18"/>
              </w:rPr>
              <w:t>sudskih policajaca</w:t>
            </w:r>
          </w:p>
        </w:tc>
        <w:tc>
          <w:tcPr>
            <w:tcW w:w="1276" w:type="dxa"/>
            <w:vAlign w:val="center"/>
          </w:tcPr>
          <w:p w14:paraId="5187A7C6" w14:textId="0A33AC5A" w:rsidR="00623DFE" w:rsidRDefault="00623DFE" w:rsidP="00945E3B">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681" w:type="dxa"/>
            <w:vAlign w:val="center"/>
          </w:tcPr>
          <w:p w14:paraId="5C3C2920" w14:textId="77777777" w:rsidR="00623DFE" w:rsidRDefault="00623DFE" w:rsidP="00945E3B">
            <w:pPr>
              <w:rPr>
                <w:rFonts w:cs="Times New Roman"/>
                <w:sz w:val="18"/>
                <w:szCs w:val="18"/>
              </w:rPr>
            </w:pPr>
            <w:r>
              <w:rPr>
                <w:rFonts w:cs="Times New Roman"/>
                <w:sz w:val="18"/>
                <w:szCs w:val="18"/>
              </w:rPr>
              <w:t>Zapovjednik OSP</w:t>
            </w:r>
          </w:p>
          <w:p w14:paraId="0B02946F" w14:textId="77777777" w:rsidR="00623DFE" w:rsidRDefault="00623DFE" w:rsidP="00945E3B">
            <w:pPr>
              <w:tabs>
                <w:tab w:val="left" w:pos="180"/>
              </w:tabs>
              <w:ind w:right="-28"/>
              <w:rPr>
                <w:rFonts w:cs="Times New Roman"/>
                <w:sz w:val="18"/>
                <w:szCs w:val="18"/>
              </w:rPr>
            </w:pPr>
            <w:r>
              <w:rPr>
                <w:rFonts w:cs="Times New Roman"/>
                <w:sz w:val="18"/>
                <w:szCs w:val="18"/>
              </w:rPr>
              <w:t>Sekretar</w:t>
            </w:r>
          </w:p>
        </w:tc>
        <w:tc>
          <w:tcPr>
            <w:tcW w:w="3564" w:type="dxa"/>
            <w:vAlign w:val="center"/>
          </w:tcPr>
          <w:p w14:paraId="7D0517B3" w14:textId="26C6795C" w:rsidR="00623DFE" w:rsidRPr="009415CA" w:rsidRDefault="009415CA" w:rsidP="00945E3B">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r w:rsidR="00623DFE" w:rsidRPr="009415CA">
              <w:rPr>
                <w:rFonts w:cs="Times New Roman"/>
                <w:sz w:val="18"/>
                <w:szCs w:val="18"/>
                <w:highlight w:val="yellow"/>
                <w:lang w:val="hr-HR"/>
              </w:rPr>
              <w:t>.</w:t>
            </w:r>
          </w:p>
        </w:tc>
      </w:tr>
      <w:tr w:rsidR="009415CA" w:rsidRPr="002E10B2" w14:paraId="353606A7" w14:textId="77777777" w:rsidTr="00434437">
        <w:tc>
          <w:tcPr>
            <w:tcW w:w="567" w:type="dxa"/>
            <w:vAlign w:val="center"/>
          </w:tcPr>
          <w:p w14:paraId="7421930A" w14:textId="174AD1DF"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37.</w:t>
            </w:r>
          </w:p>
        </w:tc>
        <w:tc>
          <w:tcPr>
            <w:tcW w:w="5968" w:type="dxa"/>
            <w:vAlign w:val="center"/>
          </w:tcPr>
          <w:p w14:paraId="4712DEAB" w14:textId="77777777" w:rsidR="009415CA" w:rsidRDefault="009415CA" w:rsidP="009415CA">
            <w:pPr>
              <w:tabs>
                <w:tab w:val="left" w:pos="180"/>
              </w:tabs>
              <w:ind w:right="-28"/>
              <w:rPr>
                <w:rFonts w:cs="Times New Roman"/>
                <w:sz w:val="18"/>
                <w:szCs w:val="18"/>
                <w:lang w:val="hr-HR"/>
              </w:rPr>
            </w:pPr>
            <w:r>
              <w:rPr>
                <w:rFonts w:cs="Times New Roman"/>
                <w:sz w:val="18"/>
                <w:szCs w:val="18"/>
              </w:rPr>
              <w:t xml:space="preserve">Neusvajanje </w:t>
            </w:r>
            <w:r w:rsidRPr="00916821">
              <w:rPr>
                <w:rFonts w:cs="Times New Roman"/>
                <w:sz w:val="18"/>
                <w:szCs w:val="18"/>
              </w:rPr>
              <w:t xml:space="preserve">Pravilnika o činovanju </w:t>
            </w:r>
            <w:r>
              <w:rPr>
                <w:rFonts w:cs="Times New Roman"/>
                <w:sz w:val="18"/>
                <w:szCs w:val="18"/>
              </w:rPr>
              <w:t>sudskih policajaca BiH može imati za posljedicu n</w:t>
            </w:r>
            <w:r w:rsidRPr="00916821">
              <w:rPr>
                <w:rFonts w:cs="Times New Roman"/>
                <w:sz w:val="18"/>
                <w:szCs w:val="18"/>
              </w:rPr>
              <w:t xml:space="preserve">eefikasan rad </w:t>
            </w:r>
            <w:r>
              <w:rPr>
                <w:rFonts w:cs="Times New Roman"/>
                <w:sz w:val="18"/>
                <w:szCs w:val="18"/>
              </w:rPr>
              <w:t>sudske policije i</w:t>
            </w:r>
            <w:r w:rsidRPr="00916821">
              <w:rPr>
                <w:rFonts w:cs="Times New Roman"/>
                <w:sz w:val="18"/>
                <w:szCs w:val="18"/>
              </w:rPr>
              <w:t xml:space="preserve"> prekid radnog odnos</w:t>
            </w:r>
            <w:r>
              <w:rPr>
                <w:rFonts w:cs="Times New Roman"/>
                <w:sz w:val="18"/>
                <w:szCs w:val="18"/>
              </w:rPr>
              <w:t>a zbog odlaska u druge policijske agencije</w:t>
            </w:r>
          </w:p>
        </w:tc>
        <w:tc>
          <w:tcPr>
            <w:tcW w:w="2679" w:type="dxa"/>
            <w:vAlign w:val="center"/>
          </w:tcPr>
          <w:p w14:paraId="39F51FA9" w14:textId="77777777" w:rsidR="009415CA" w:rsidRDefault="009415CA" w:rsidP="009415CA">
            <w:pPr>
              <w:tabs>
                <w:tab w:val="left" w:pos="180"/>
              </w:tabs>
              <w:ind w:right="-28"/>
              <w:rPr>
                <w:rFonts w:cs="Times New Roman"/>
                <w:sz w:val="18"/>
                <w:szCs w:val="18"/>
                <w:lang w:val="hr-HR"/>
              </w:rPr>
            </w:pPr>
            <w:r>
              <w:rPr>
                <w:rFonts w:cs="Times New Roman"/>
                <w:sz w:val="18"/>
                <w:szCs w:val="18"/>
              </w:rPr>
              <w:t>Smanjiti rizik direktivnom kontrolom, podnošenjem</w:t>
            </w:r>
            <w:r w:rsidRPr="00916821">
              <w:rPr>
                <w:rFonts w:cs="Times New Roman"/>
                <w:sz w:val="18"/>
                <w:szCs w:val="18"/>
              </w:rPr>
              <w:t xml:space="preserve"> </w:t>
            </w:r>
            <w:r>
              <w:rPr>
                <w:rFonts w:cs="Times New Roman"/>
                <w:sz w:val="18"/>
                <w:szCs w:val="18"/>
              </w:rPr>
              <w:t>zahtjeva</w:t>
            </w:r>
            <w:r w:rsidRPr="00916821">
              <w:rPr>
                <w:rFonts w:cs="Times New Roman"/>
                <w:sz w:val="18"/>
                <w:szCs w:val="18"/>
              </w:rPr>
              <w:t xml:space="preserve"> </w:t>
            </w:r>
            <w:r>
              <w:rPr>
                <w:rFonts w:cs="Times New Roman"/>
                <w:sz w:val="18"/>
                <w:szCs w:val="18"/>
              </w:rPr>
              <w:t xml:space="preserve">MP BiH </w:t>
            </w:r>
            <w:r w:rsidRPr="00916821">
              <w:rPr>
                <w:rFonts w:cs="Times New Roman"/>
                <w:sz w:val="18"/>
                <w:szCs w:val="18"/>
              </w:rPr>
              <w:t>za donošenje Pravilnika o činovanju</w:t>
            </w:r>
            <w:r>
              <w:rPr>
                <w:rFonts w:cs="Times New Roman"/>
                <w:sz w:val="18"/>
                <w:szCs w:val="18"/>
              </w:rPr>
              <w:t xml:space="preserve"> sudskih policajaca BiH</w:t>
            </w:r>
          </w:p>
        </w:tc>
        <w:tc>
          <w:tcPr>
            <w:tcW w:w="1276" w:type="dxa"/>
            <w:vAlign w:val="center"/>
          </w:tcPr>
          <w:p w14:paraId="0BCC728F" w14:textId="54D7538D" w:rsidR="009415CA" w:rsidRDefault="002879FF" w:rsidP="009415CA">
            <w:pPr>
              <w:tabs>
                <w:tab w:val="left" w:pos="180"/>
              </w:tabs>
              <w:ind w:right="-28"/>
              <w:jc w:val="center"/>
              <w:rPr>
                <w:rFonts w:cs="Times New Roman"/>
                <w:sz w:val="18"/>
                <w:szCs w:val="18"/>
              </w:rPr>
            </w:pPr>
            <w:r>
              <w:rPr>
                <w:rFonts w:cs="Times New Roman"/>
                <w:sz w:val="18"/>
                <w:szCs w:val="18"/>
              </w:rPr>
              <w:t>2020</w:t>
            </w:r>
            <w:r w:rsidR="009415CA">
              <w:rPr>
                <w:rFonts w:cs="Times New Roman"/>
                <w:sz w:val="18"/>
                <w:szCs w:val="18"/>
              </w:rPr>
              <w:t>. godine</w:t>
            </w:r>
          </w:p>
        </w:tc>
        <w:tc>
          <w:tcPr>
            <w:tcW w:w="1681" w:type="dxa"/>
            <w:vAlign w:val="center"/>
          </w:tcPr>
          <w:p w14:paraId="3D539B76" w14:textId="77777777" w:rsidR="009415CA" w:rsidRDefault="009415CA" w:rsidP="009415CA">
            <w:pPr>
              <w:rPr>
                <w:rFonts w:cs="Times New Roman"/>
                <w:sz w:val="18"/>
                <w:szCs w:val="18"/>
              </w:rPr>
            </w:pPr>
            <w:r>
              <w:rPr>
                <w:rFonts w:cs="Times New Roman"/>
                <w:sz w:val="18"/>
                <w:szCs w:val="18"/>
              </w:rPr>
              <w:t>Zapovjednik OSP</w:t>
            </w:r>
          </w:p>
          <w:p w14:paraId="4B7FCA98" w14:textId="77777777" w:rsidR="009415CA" w:rsidRDefault="009415CA" w:rsidP="009415CA">
            <w:pPr>
              <w:rPr>
                <w:rFonts w:cs="Times New Roman"/>
                <w:sz w:val="18"/>
                <w:szCs w:val="18"/>
              </w:rPr>
            </w:pPr>
            <w:r>
              <w:rPr>
                <w:rFonts w:cs="Times New Roman"/>
                <w:sz w:val="18"/>
                <w:szCs w:val="18"/>
              </w:rPr>
              <w:t>KM</w:t>
            </w:r>
          </w:p>
          <w:p w14:paraId="008C0310" w14:textId="77777777"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165E2820" w14:textId="21770844"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45733638" w14:textId="77777777" w:rsidTr="00434437">
        <w:trPr>
          <w:trHeight w:val="890"/>
        </w:trPr>
        <w:tc>
          <w:tcPr>
            <w:tcW w:w="567" w:type="dxa"/>
            <w:vAlign w:val="center"/>
          </w:tcPr>
          <w:p w14:paraId="5064AF53" w14:textId="1024815C" w:rsidR="009415CA" w:rsidRPr="002E10B2" w:rsidRDefault="009415CA" w:rsidP="009415CA">
            <w:pPr>
              <w:tabs>
                <w:tab w:val="left" w:pos="180"/>
              </w:tabs>
              <w:ind w:right="-28"/>
              <w:jc w:val="center"/>
              <w:rPr>
                <w:rFonts w:cs="Times New Roman"/>
                <w:sz w:val="18"/>
                <w:szCs w:val="18"/>
                <w:lang w:val="hr-HR"/>
              </w:rPr>
            </w:pPr>
            <w:r>
              <w:rPr>
                <w:rFonts w:cs="Times New Roman"/>
                <w:sz w:val="18"/>
                <w:szCs w:val="18"/>
                <w:lang w:val="hr-HR"/>
              </w:rPr>
              <w:t>38.</w:t>
            </w:r>
          </w:p>
        </w:tc>
        <w:tc>
          <w:tcPr>
            <w:tcW w:w="5968" w:type="dxa"/>
            <w:vAlign w:val="center"/>
          </w:tcPr>
          <w:p w14:paraId="41A6E23D" w14:textId="3FED37D8" w:rsidR="009415CA" w:rsidRPr="00403DF3" w:rsidRDefault="009415CA" w:rsidP="009415CA">
            <w:pPr>
              <w:tabs>
                <w:tab w:val="left" w:pos="180"/>
              </w:tabs>
              <w:ind w:right="-28"/>
              <w:rPr>
                <w:rFonts w:cs="Times New Roman"/>
                <w:sz w:val="18"/>
                <w:szCs w:val="18"/>
                <w:lang w:val="hr-HR"/>
              </w:rPr>
            </w:pPr>
            <w:r>
              <w:rPr>
                <w:rFonts w:cs="Times New Roman"/>
                <w:sz w:val="18"/>
                <w:szCs w:val="18"/>
              </w:rPr>
              <w:t xml:space="preserve">Nedovoljan broj operativnog </w:t>
            </w:r>
            <w:r w:rsidRPr="00916821">
              <w:rPr>
                <w:rFonts w:cs="Times New Roman"/>
                <w:sz w:val="18"/>
                <w:szCs w:val="18"/>
              </w:rPr>
              <w:t xml:space="preserve">rukovodnog kadra za provođenje postupanja po </w:t>
            </w:r>
            <w:r>
              <w:rPr>
                <w:rFonts w:cs="Times New Roman"/>
                <w:sz w:val="18"/>
                <w:szCs w:val="18"/>
              </w:rPr>
              <w:t>pisanim</w:t>
            </w:r>
            <w:r w:rsidRPr="00916821">
              <w:rPr>
                <w:rFonts w:cs="Times New Roman"/>
                <w:sz w:val="18"/>
                <w:szCs w:val="18"/>
              </w:rPr>
              <w:t xml:space="preserve"> naredbama Suda BiH i </w:t>
            </w:r>
            <w:r>
              <w:rPr>
                <w:rFonts w:cs="Times New Roman"/>
                <w:sz w:val="18"/>
                <w:szCs w:val="18"/>
              </w:rPr>
              <w:t>Tužilaštva</w:t>
            </w:r>
            <w:r w:rsidRPr="00916821">
              <w:rPr>
                <w:rFonts w:cs="Times New Roman"/>
                <w:sz w:val="18"/>
                <w:szCs w:val="18"/>
              </w:rPr>
              <w:t xml:space="preserve"> BiH </w:t>
            </w:r>
            <w:r>
              <w:rPr>
                <w:rFonts w:cs="Times New Roman"/>
                <w:sz w:val="18"/>
                <w:szCs w:val="18"/>
              </w:rPr>
              <w:t>i</w:t>
            </w:r>
            <w:r w:rsidRPr="00916821">
              <w:rPr>
                <w:rFonts w:cs="Times New Roman"/>
                <w:sz w:val="18"/>
                <w:szCs w:val="18"/>
              </w:rPr>
              <w:t xml:space="preserve"> osigura</w:t>
            </w:r>
            <w:r>
              <w:rPr>
                <w:rFonts w:cs="Times New Roman"/>
                <w:sz w:val="18"/>
                <w:szCs w:val="18"/>
              </w:rPr>
              <w:t>vanje istih, što može imati za posljedicu s</w:t>
            </w:r>
            <w:r w:rsidRPr="00916821">
              <w:rPr>
                <w:rFonts w:cs="Times New Roman"/>
                <w:sz w:val="18"/>
                <w:szCs w:val="18"/>
              </w:rPr>
              <w:t>manjenje stepena sigurnost</w:t>
            </w:r>
            <w:r>
              <w:rPr>
                <w:rFonts w:cs="Times New Roman"/>
                <w:sz w:val="18"/>
                <w:szCs w:val="18"/>
              </w:rPr>
              <w:t>i, poveć</w:t>
            </w:r>
            <w:r w:rsidRPr="00916821">
              <w:rPr>
                <w:rFonts w:cs="Times New Roman"/>
                <w:sz w:val="18"/>
                <w:szCs w:val="18"/>
              </w:rPr>
              <w:t>anje</w:t>
            </w:r>
            <w:r>
              <w:rPr>
                <w:rFonts w:cs="Times New Roman"/>
                <w:sz w:val="18"/>
                <w:szCs w:val="18"/>
              </w:rPr>
              <w:t xml:space="preserve"> rizika od vanrednih sitacija (</w:t>
            </w:r>
            <w:r w:rsidRPr="00916821">
              <w:rPr>
                <w:rFonts w:cs="Times New Roman"/>
                <w:sz w:val="18"/>
                <w:szCs w:val="18"/>
              </w:rPr>
              <w:t>n</w:t>
            </w:r>
            <w:r>
              <w:rPr>
                <w:rFonts w:cs="Times New Roman"/>
                <w:sz w:val="18"/>
                <w:szCs w:val="18"/>
              </w:rPr>
              <w:t>a</w:t>
            </w:r>
            <w:r w:rsidRPr="00916821">
              <w:rPr>
                <w:rFonts w:cs="Times New Roman"/>
                <w:sz w:val="18"/>
                <w:szCs w:val="18"/>
              </w:rPr>
              <w:t>pad na kompleks pravosudnih institucija, požar i</w:t>
            </w:r>
            <w:r>
              <w:rPr>
                <w:rFonts w:cs="Times New Roman"/>
                <w:sz w:val="18"/>
                <w:szCs w:val="18"/>
              </w:rPr>
              <w:t xml:space="preserve"> dr.</w:t>
            </w:r>
            <w:r w:rsidRPr="00916821">
              <w:rPr>
                <w:rFonts w:cs="Times New Roman"/>
                <w:sz w:val="18"/>
                <w:szCs w:val="18"/>
              </w:rPr>
              <w:t>)</w:t>
            </w:r>
          </w:p>
        </w:tc>
        <w:tc>
          <w:tcPr>
            <w:tcW w:w="2679" w:type="dxa"/>
            <w:vAlign w:val="center"/>
          </w:tcPr>
          <w:p w14:paraId="11C28AA7" w14:textId="0A841FC1" w:rsidR="009415CA" w:rsidRPr="006D739C" w:rsidRDefault="009415CA" w:rsidP="009415CA">
            <w:pPr>
              <w:tabs>
                <w:tab w:val="left" w:pos="180"/>
              </w:tabs>
              <w:ind w:right="-28"/>
              <w:rPr>
                <w:rFonts w:cs="Times New Roman"/>
                <w:sz w:val="18"/>
                <w:szCs w:val="18"/>
              </w:rPr>
            </w:pPr>
            <w:r>
              <w:rPr>
                <w:rFonts w:cs="Times New Roman"/>
                <w:sz w:val="18"/>
                <w:szCs w:val="18"/>
              </w:rPr>
              <w:t>Smanjiti rizik direktivnom kontrolom, podnošenjem</w:t>
            </w:r>
            <w:r w:rsidRPr="00916821">
              <w:rPr>
                <w:rFonts w:cs="Times New Roman"/>
                <w:sz w:val="18"/>
                <w:szCs w:val="18"/>
              </w:rPr>
              <w:t xml:space="preserve"> </w:t>
            </w:r>
            <w:r>
              <w:rPr>
                <w:rFonts w:cs="Times New Roman"/>
                <w:sz w:val="18"/>
                <w:szCs w:val="18"/>
              </w:rPr>
              <w:t>zahtjeva</w:t>
            </w:r>
            <w:r w:rsidRPr="00916821">
              <w:rPr>
                <w:rFonts w:cs="Times New Roman"/>
                <w:sz w:val="18"/>
                <w:szCs w:val="18"/>
              </w:rPr>
              <w:t xml:space="preserve"> </w:t>
            </w:r>
            <w:r>
              <w:rPr>
                <w:rFonts w:cs="Times New Roman"/>
                <w:sz w:val="18"/>
                <w:szCs w:val="18"/>
              </w:rPr>
              <w:t xml:space="preserve">MP BiH </w:t>
            </w:r>
            <w:r w:rsidRPr="00916821">
              <w:rPr>
                <w:rFonts w:cs="Times New Roman"/>
                <w:sz w:val="18"/>
                <w:szCs w:val="18"/>
              </w:rPr>
              <w:t xml:space="preserve">za </w:t>
            </w:r>
            <w:r>
              <w:rPr>
                <w:rFonts w:cs="Times New Roman"/>
                <w:sz w:val="18"/>
                <w:szCs w:val="18"/>
              </w:rPr>
              <w:t>izmjene</w:t>
            </w:r>
            <w:r w:rsidRPr="00916821">
              <w:rPr>
                <w:rFonts w:cs="Times New Roman"/>
                <w:sz w:val="18"/>
                <w:szCs w:val="18"/>
              </w:rPr>
              <w:t xml:space="preserve"> sistemat</w:t>
            </w:r>
            <w:r>
              <w:rPr>
                <w:rFonts w:cs="Times New Roman"/>
                <w:sz w:val="18"/>
                <w:szCs w:val="18"/>
              </w:rPr>
              <w:t>izacije kod radnih mjesta OSP-a</w:t>
            </w:r>
          </w:p>
        </w:tc>
        <w:tc>
          <w:tcPr>
            <w:tcW w:w="1276" w:type="dxa"/>
            <w:vAlign w:val="center"/>
          </w:tcPr>
          <w:p w14:paraId="1B33CFE6" w14:textId="03BB9498" w:rsidR="009415CA" w:rsidRPr="00726AFD" w:rsidRDefault="002879FF" w:rsidP="009415CA">
            <w:pPr>
              <w:tabs>
                <w:tab w:val="left" w:pos="180"/>
              </w:tabs>
              <w:ind w:right="-28"/>
              <w:jc w:val="center"/>
              <w:rPr>
                <w:rFonts w:cs="Times New Roman"/>
                <w:sz w:val="18"/>
                <w:szCs w:val="18"/>
                <w:lang w:val="hr-HR"/>
              </w:rPr>
            </w:pPr>
            <w:r>
              <w:rPr>
                <w:rFonts w:cs="Times New Roman"/>
                <w:sz w:val="18"/>
                <w:szCs w:val="18"/>
              </w:rPr>
              <w:t>2020</w:t>
            </w:r>
            <w:r w:rsidR="009415CA">
              <w:rPr>
                <w:rFonts w:cs="Times New Roman"/>
                <w:sz w:val="18"/>
                <w:szCs w:val="18"/>
              </w:rPr>
              <w:t>. godine</w:t>
            </w:r>
          </w:p>
        </w:tc>
        <w:tc>
          <w:tcPr>
            <w:tcW w:w="1681" w:type="dxa"/>
            <w:vAlign w:val="center"/>
          </w:tcPr>
          <w:p w14:paraId="16A93371" w14:textId="77777777" w:rsidR="009415CA" w:rsidRDefault="009415CA" w:rsidP="009415CA">
            <w:pPr>
              <w:rPr>
                <w:rFonts w:cs="Times New Roman"/>
                <w:sz w:val="18"/>
                <w:szCs w:val="18"/>
              </w:rPr>
            </w:pPr>
            <w:r>
              <w:rPr>
                <w:rFonts w:cs="Times New Roman"/>
                <w:sz w:val="18"/>
                <w:szCs w:val="18"/>
              </w:rPr>
              <w:t>Zapovjednik OSP</w:t>
            </w:r>
          </w:p>
          <w:p w14:paraId="74272F38" w14:textId="77777777" w:rsidR="009415CA" w:rsidRDefault="009415CA" w:rsidP="009415CA">
            <w:pPr>
              <w:rPr>
                <w:rFonts w:cs="Times New Roman"/>
                <w:sz w:val="18"/>
                <w:szCs w:val="18"/>
              </w:rPr>
            </w:pPr>
            <w:r>
              <w:rPr>
                <w:rFonts w:cs="Times New Roman"/>
                <w:sz w:val="18"/>
                <w:szCs w:val="18"/>
              </w:rPr>
              <w:t>KM</w:t>
            </w:r>
          </w:p>
          <w:p w14:paraId="085267BD" w14:textId="1E4B67E3"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5C6262C0" w14:textId="797CBCA7"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46136CEB" w14:textId="77777777" w:rsidTr="00434437">
        <w:tc>
          <w:tcPr>
            <w:tcW w:w="567" w:type="dxa"/>
            <w:vAlign w:val="center"/>
          </w:tcPr>
          <w:p w14:paraId="6FF3CD58" w14:textId="0D96830F" w:rsidR="009415CA" w:rsidRPr="002E10B2" w:rsidRDefault="009415CA" w:rsidP="009415CA">
            <w:pPr>
              <w:tabs>
                <w:tab w:val="left" w:pos="180"/>
              </w:tabs>
              <w:ind w:right="-28"/>
              <w:jc w:val="center"/>
              <w:rPr>
                <w:rFonts w:cs="Times New Roman"/>
                <w:sz w:val="18"/>
                <w:szCs w:val="18"/>
                <w:lang w:val="hr-HR"/>
              </w:rPr>
            </w:pPr>
            <w:r>
              <w:rPr>
                <w:rFonts w:cs="Times New Roman"/>
                <w:sz w:val="18"/>
                <w:szCs w:val="18"/>
                <w:lang w:val="hr-HR"/>
              </w:rPr>
              <w:t>39.</w:t>
            </w:r>
          </w:p>
        </w:tc>
        <w:tc>
          <w:tcPr>
            <w:tcW w:w="5968" w:type="dxa"/>
            <w:vAlign w:val="center"/>
          </w:tcPr>
          <w:p w14:paraId="7719A259" w14:textId="3C551264" w:rsidR="009415CA" w:rsidRDefault="009415CA" w:rsidP="009415CA">
            <w:pPr>
              <w:tabs>
                <w:tab w:val="left" w:pos="180"/>
              </w:tabs>
              <w:ind w:right="-28"/>
              <w:rPr>
                <w:rFonts w:cs="Times New Roman"/>
                <w:sz w:val="18"/>
                <w:szCs w:val="18"/>
                <w:lang w:val="hr-HR"/>
              </w:rPr>
            </w:pPr>
            <w:r>
              <w:rPr>
                <w:rFonts w:cs="Times New Roman"/>
                <w:sz w:val="18"/>
                <w:szCs w:val="18"/>
              </w:rPr>
              <w:t>T</w:t>
            </w:r>
            <w:r w:rsidRPr="00916821">
              <w:rPr>
                <w:rFonts w:cs="Times New Roman"/>
                <w:sz w:val="18"/>
                <w:szCs w:val="18"/>
              </w:rPr>
              <w:t>erorističke prijetnje in</w:t>
            </w:r>
            <w:r>
              <w:rPr>
                <w:rFonts w:cs="Times New Roman"/>
                <w:sz w:val="18"/>
                <w:szCs w:val="18"/>
              </w:rPr>
              <w:t>stitucijama od vitalnog značaja, što može imati za posljedicu u</w:t>
            </w:r>
            <w:r w:rsidRPr="00916821">
              <w:rPr>
                <w:rFonts w:cs="Times New Roman"/>
                <w:sz w:val="18"/>
                <w:szCs w:val="18"/>
              </w:rPr>
              <w:t>grož</w:t>
            </w:r>
            <w:r>
              <w:rPr>
                <w:rFonts w:cs="Times New Roman"/>
                <w:sz w:val="18"/>
                <w:szCs w:val="18"/>
              </w:rPr>
              <w:t>avanje ljudskih života, imovine i</w:t>
            </w:r>
            <w:r w:rsidRPr="00916821">
              <w:rPr>
                <w:rFonts w:cs="Times New Roman"/>
                <w:sz w:val="18"/>
                <w:szCs w:val="18"/>
              </w:rPr>
              <w:t xml:space="preserve"> ometan</w:t>
            </w:r>
            <w:r>
              <w:rPr>
                <w:rFonts w:cs="Times New Roman"/>
                <w:sz w:val="18"/>
                <w:szCs w:val="18"/>
              </w:rPr>
              <w:t>je rada pravosudnih institucija</w:t>
            </w:r>
          </w:p>
        </w:tc>
        <w:tc>
          <w:tcPr>
            <w:tcW w:w="2679" w:type="dxa"/>
            <w:vAlign w:val="center"/>
          </w:tcPr>
          <w:p w14:paraId="2D763A6D" w14:textId="26AF4ABD" w:rsidR="009415CA" w:rsidRDefault="009415CA" w:rsidP="009415CA">
            <w:pPr>
              <w:tabs>
                <w:tab w:val="left" w:pos="180"/>
              </w:tabs>
              <w:ind w:right="-28"/>
              <w:rPr>
                <w:rFonts w:cs="Times New Roman"/>
                <w:sz w:val="18"/>
                <w:szCs w:val="18"/>
                <w:lang w:val="hr-HR"/>
              </w:rPr>
            </w:pPr>
            <w:r>
              <w:rPr>
                <w:rFonts w:cs="Times New Roman"/>
                <w:sz w:val="18"/>
                <w:szCs w:val="18"/>
              </w:rPr>
              <w:t>Smanjiti rizik preventivnom kontrolom, kroz k</w:t>
            </w:r>
            <w:r w:rsidRPr="00916821">
              <w:rPr>
                <w:rFonts w:cs="Times New Roman"/>
                <w:sz w:val="18"/>
                <w:szCs w:val="18"/>
              </w:rPr>
              <w:t xml:space="preserve">ontinuirane kontrole rada, </w:t>
            </w:r>
            <w:r>
              <w:rPr>
                <w:rFonts w:cs="Times New Roman"/>
                <w:sz w:val="18"/>
                <w:szCs w:val="18"/>
              </w:rPr>
              <w:t>saradnju</w:t>
            </w:r>
            <w:r w:rsidRPr="00916821">
              <w:rPr>
                <w:rFonts w:cs="Times New Roman"/>
                <w:sz w:val="18"/>
                <w:szCs w:val="18"/>
              </w:rPr>
              <w:t xml:space="preserve"> sa drugim policijskim </w:t>
            </w:r>
            <w:r>
              <w:rPr>
                <w:rFonts w:cs="Times New Roman"/>
                <w:sz w:val="18"/>
                <w:szCs w:val="18"/>
              </w:rPr>
              <w:t>i</w:t>
            </w:r>
            <w:r w:rsidRPr="00916821">
              <w:rPr>
                <w:rFonts w:cs="Times New Roman"/>
                <w:sz w:val="18"/>
                <w:szCs w:val="18"/>
              </w:rPr>
              <w:t xml:space="preserve"> sigurnosnim agencijama</w:t>
            </w:r>
          </w:p>
        </w:tc>
        <w:tc>
          <w:tcPr>
            <w:tcW w:w="1276" w:type="dxa"/>
            <w:vAlign w:val="center"/>
          </w:tcPr>
          <w:p w14:paraId="2BAC3872" w14:textId="2DD30848" w:rsidR="009415CA" w:rsidRDefault="009415CA" w:rsidP="009415CA">
            <w:pPr>
              <w:tabs>
                <w:tab w:val="left" w:pos="180"/>
              </w:tabs>
              <w:ind w:right="-28"/>
              <w:jc w:val="center"/>
              <w:rPr>
                <w:rFonts w:cs="Times New Roman"/>
                <w:sz w:val="18"/>
                <w:szCs w:val="18"/>
              </w:rPr>
            </w:pPr>
            <w:r>
              <w:rPr>
                <w:rFonts w:cs="Times New Roman"/>
                <w:sz w:val="18"/>
                <w:szCs w:val="18"/>
              </w:rPr>
              <w:t>Kontinuirano</w:t>
            </w:r>
          </w:p>
        </w:tc>
        <w:tc>
          <w:tcPr>
            <w:tcW w:w="1681" w:type="dxa"/>
            <w:vAlign w:val="center"/>
          </w:tcPr>
          <w:p w14:paraId="13F180E9" w14:textId="77777777" w:rsidR="009415CA" w:rsidRDefault="009415CA" w:rsidP="009415CA">
            <w:pPr>
              <w:rPr>
                <w:rFonts w:cs="Times New Roman"/>
                <w:sz w:val="18"/>
                <w:szCs w:val="18"/>
              </w:rPr>
            </w:pPr>
            <w:r>
              <w:rPr>
                <w:rFonts w:cs="Times New Roman"/>
                <w:sz w:val="18"/>
                <w:szCs w:val="18"/>
              </w:rPr>
              <w:t>Zapovjednik OSP</w:t>
            </w:r>
          </w:p>
          <w:p w14:paraId="32EB1A73" w14:textId="77777777" w:rsidR="009415CA" w:rsidRDefault="009415CA" w:rsidP="009415CA">
            <w:pPr>
              <w:rPr>
                <w:rFonts w:cs="Times New Roman"/>
                <w:sz w:val="18"/>
                <w:szCs w:val="18"/>
              </w:rPr>
            </w:pPr>
            <w:r>
              <w:rPr>
                <w:rFonts w:cs="Times New Roman"/>
                <w:sz w:val="18"/>
                <w:szCs w:val="18"/>
              </w:rPr>
              <w:t>KM</w:t>
            </w:r>
          </w:p>
          <w:p w14:paraId="67346A74" w14:textId="00628346"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60E4D6DB" w14:textId="5A4D8A61"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4864B031" w14:textId="77777777" w:rsidTr="00434437">
        <w:tc>
          <w:tcPr>
            <w:tcW w:w="567" w:type="dxa"/>
            <w:vAlign w:val="center"/>
          </w:tcPr>
          <w:p w14:paraId="724659A5" w14:textId="46A990E3"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40.</w:t>
            </w:r>
          </w:p>
        </w:tc>
        <w:tc>
          <w:tcPr>
            <w:tcW w:w="5968" w:type="dxa"/>
            <w:vAlign w:val="center"/>
          </w:tcPr>
          <w:p w14:paraId="0FEA0CD3" w14:textId="2A3EB046" w:rsidR="009415CA" w:rsidRDefault="009415CA" w:rsidP="009415CA">
            <w:pPr>
              <w:tabs>
                <w:tab w:val="left" w:pos="180"/>
              </w:tabs>
              <w:ind w:right="-28"/>
              <w:rPr>
                <w:rFonts w:cs="Times New Roman"/>
                <w:sz w:val="18"/>
                <w:szCs w:val="18"/>
                <w:lang w:val="hr-HR"/>
              </w:rPr>
            </w:pPr>
            <w:r>
              <w:rPr>
                <w:rFonts w:cs="Times New Roman"/>
                <w:sz w:val="18"/>
                <w:szCs w:val="18"/>
              </w:rPr>
              <w:t>Subjektivno stanje pritvorenika, što može imati za posljedicu s</w:t>
            </w:r>
            <w:r w:rsidRPr="00916821">
              <w:rPr>
                <w:rFonts w:cs="Times New Roman"/>
                <w:sz w:val="18"/>
                <w:szCs w:val="18"/>
              </w:rPr>
              <w:t xml:space="preserve">amoprovređivanje </w:t>
            </w:r>
            <w:r>
              <w:rPr>
                <w:rFonts w:cs="Times New Roman"/>
                <w:sz w:val="18"/>
                <w:szCs w:val="18"/>
              </w:rPr>
              <w:t>osoba</w:t>
            </w:r>
            <w:r w:rsidRPr="00916821">
              <w:rPr>
                <w:rFonts w:cs="Times New Roman"/>
                <w:sz w:val="18"/>
                <w:szCs w:val="18"/>
              </w:rPr>
              <w:t xml:space="preserve"> lišen</w:t>
            </w:r>
            <w:r>
              <w:rPr>
                <w:rFonts w:cs="Times New Roman"/>
                <w:sz w:val="18"/>
                <w:szCs w:val="18"/>
              </w:rPr>
              <w:t>ih slobode ili samoubisto istih</w:t>
            </w:r>
          </w:p>
        </w:tc>
        <w:tc>
          <w:tcPr>
            <w:tcW w:w="2679" w:type="dxa"/>
            <w:vAlign w:val="center"/>
          </w:tcPr>
          <w:p w14:paraId="20FAB420" w14:textId="41FD3450" w:rsidR="009415CA" w:rsidRDefault="009415CA" w:rsidP="009415CA">
            <w:pPr>
              <w:tabs>
                <w:tab w:val="left" w:pos="180"/>
              </w:tabs>
              <w:ind w:right="-28"/>
              <w:rPr>
                <w:rFonts w:cs="Times New Roman"/>
                <w:sz w:val="18"/>
                <w:szCs w:val="18"/>
                <w:lang w:val="hr-HR"/>
              </w:rPr>
            </w:pPr>
            <w:r>
              <w:rPr>
                <w:rFonts w:cs="Times New Roman"/>
                <w:sz w:val="18"/>
                <w:szCs w:val="18"/>
              </w:rPr>
              <w:t xml:space="preserve">Smanjiti rizik preventivnom kontrolom, kroz </w:t>
            </w:r>
            <w:r w:rsidRPr="00916821">
              <w:rPr>
                <w:rFonts w:cs="Times New Roman"/>
                <w:sz w:val="18"/>
                <w:szCs w:val="18"/>
              </w:rPr>
              <w:t xml:space="preserve">postojeći </w:t>
            </w:r>
            <w:r>
              <w:rPr>
                <w:rFonts w:cs="Times New Roman"/>
                <w:sz w:val="18"/>
                <w:szCs w:val="18"/>
              </w:rPr>
              <w:t>sistem sigur</w:t>
            </w:r>
            <w:r w:rsidRPr="00916821">
              <w:rPr>
                <w:rFonts w:cs="Times New Roman"/>
                <w:sz w:val="18"/>
                <w:szCs w:val="18"/>
              </w:rPr>
              <w:t xml:space="preserve">nosti, unapređenje istih </w:t>
            </w:r>
            <w:r>
              <w:rPr>
                <w:rFonts w:cs="Times New Roman"/>
                <w:sz w:val="18"/>
                <w:szCs w:val="18"/>
              </w:rPr>
              <w:t>i</w:t>
            </w:r>
            <w:r w:rsidRPr="00916821">
              <w:rPr>
                <w:rFonts w:cs="Times New Roman"/>
                <w:sz w:val="18"/>
                <w:szCs w:val="18"/>
              </w:rPr>
              <w:t xml:space="preserve"> kontin</w:t>
            </w:r>
            <w:r>
              <w:rPr>
                <w:rFonts w:cs="Times New Roman"/>
                <w:sz w:val="18"/>
                <w:szCs w:val="18"/>
              </w:rPr>
              <w:t>uirana obuka sudskih policajaca</w:t>
            </w:r>
          </w:p>
        </w:tc>
        <w:tc>
          <w:tcPr>
            <w:tcW w:w="1276" w:type="dxa"/>
            <w:vAlign w:val="center"/>
          </w:tcPr>
          <w:p w14:paraId="4CDCEF50" w14:textId="29CCB476" w:rsidR="009415CA" w:rsidRDefault="009415CA" w:rsidP="009415CA">
            <w:pPr>
              <w:tabs>
                <w:tab w:val="left" w:pos="180"/>
              </w:tabs>
              <w:ind w:right="-28"/>
              <w:jc w:val="center"/>
              <w:rPr>
                <w:rFonts w:cs="Times New Roman"/>
                <w:sz w:val="18"/>
                <w:szCs w:val="18"/>
              </w:rPr>
            </w:pPr>
            <w:r>
              <w:rPr>
                <w:rFonts w:cs="Times New Roman"/>
                <w:sz w:val="18"/>
                <w:szCs w:val="18"/>
              </w:rPr>
              <w:t>Kontinuirano</w:t>
            </w:r>
          </w:p>
        </w:tc>
        <w:tc>
          <w:tcPr>
            <w:tcW w:w="1681" w:type="dxa"/>
            <w:vAlign w:val="center"/>
          </w:tcPr>
          <w:p w14:paraId="2D33CCB7" w14:textId="77777777" w:rsidR="009415CA" w:rsidRDefault="009415CA" w:rsidP="009415CA">
            <w:pPr>
              <w:rPr>
                <w:rFonts w:cs="Times New Roman"/>
                <w:sz w:val="18"/>
                <w:szCs w:val="18"/>
              </w:rPr>
            </w:pPr>
            <w:r>
              <w:rPr>
                <w:rFonts w:cs="Times New Roman"/>
                <w:sz w:val="18"/>
                <w:szCs w:val="18"/>
              </w:rPr>
              <w:t>Zapovjednik OSP</w:t>
            </w:r>
          </w:p>
          <w:p w14:paraId="374144A6" w14:textId="77777777" w:rsidR="009415CA" w:rsidRDefault="009415CA" w:rsidP="009415CA">
            <w:pPr>
              <w:rPr>
                <w:rFonts w:cs="Times New Roman"/>
                <w:sz w:val="18"/>
                <w:szCs w:val="18"/>
              </w:rPr>
            </w:pPr>
            <w:r>
              <w:rPr>
                <w:rFonts w:cs="Times New Roman"/>
                <w:sz w:val="18"/>
                <w:szCs w:val="18"/>
              </w:rPr>
              <w:t>KM</w:t>
            </w:r>
          </w:p>
          <w:p w14:paraId="26E918DB" w14:textId="5DF368AC"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576B3F35" w14:textId="217DB62C"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75A2C738" w14:textId="77777777" w:rsidTr="00434437">
        <w:tc>
          <w:tcPr>
            <w:tcW w:w="567" w:type="dxa"/>
            <w:vAlign w:val="center"/>
          </w:tcPr>
          <w:p w14:paraId="59C81CC5" w14:textId="21AB90D7"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41.</w:t>
            </w:r>
          </w:p>
        </w:tc>
        <w:tc>
          <w:tcPr>
            <w:tcW w:w="5968" w:type="dxa"/>
            <w:vAlign w:val="center"/>
          </w:tcPr>
          <w:p w14:paraId="6D048AA7" w14:textId="46CE26E8" w:rsidR="009415CA" w:rsidRDefault="009415CA" w:rsidP="009415CA">
            <w:pPr>
              <w:tabs>
                <w:tab w:val="left" w:pos="180"/>
              </w:tabs>
              <w:ind w:right="-28"/>
              <w:rPr>
                <w:rFonts w:cs="Times New Roman"/>
                <w:sz w:val="18"/>
                <w:szCs w:val="18"/>
                <w:lang w:val="hr-HR"/>
              </w:rPr>
            </w:pPr>
            <w:r>
              <w:rPr>
                <w:rFonts w:cs="Times New Roman"/>
                <w:sz w:val="18"/>
                <w:szCs w:val="18"/>
              </w:rPr>
              <w:t>Osoba</w:t>
            </w:r>
            <w:r w:rsidRPr="00916821">
              <w:rPr>
                <w:rFonts w:cs="Times New Roman"/>
                <w:sz w:val="18"/>
                <w:szCs w:val="18"/>
              </w:rPr>
              <w:t xml:space="preserve"> lišena s</w:t>
            </w:r>
            <w:r>
              <w:rPr>
                <w:rFonts w:cs="Times New Roman"/>
                <w:sz w:val="18"/>
                <w:szCs w:val="18"/>
              </w:rPr>
              <w:t>lobode drugih jezičkih područja, što može imati za posljedicu k</w:t>
            </w:r>
            <w:r w:rsidRPr="00916821">
              <w:rPr>
                <w:rFonts w:cs="Times New Roman"/>
                <w:sz w:val="18"/>
                <w:szCs w:val="18"/>
              </w:rPr>
              <w:t xml:space="preserve">ršenje </w:t>
            </w:r>
            <w:r>
              <w:rPr>
                <w:rFonts w:cs="Times New Roman"/>
                <w:sz w:val="18"/>
                <w:szCs w:val="18"/>
              </w:rPr>
              <w:t>i</w:t>
            </w:r>
            <w:r w:rsidRPr="00916821">
              <w:rPr>
                <w:rFonts w:cs="Times New Roman"/>
                <w:sz w:val="18"/>
                <w:szCs w:val="18"/>
              </w:rPr>
              <w:t xml:space="preserve"> neispunjavanje osnovnih ljudskih prava</w:t>
            </w:r>
          </w:p>
        </w:tc>
        <w:tc>
          <w:tcPr>
            <w:tcW w:w="2679" w:type="dxa"/>
            <w:vAlign w:val="center"/>
          </w:tcPr>
          <w:p w14:paraId="624827BF" w14:textId="6DB76B85" w:rsidR="009415CA" w:rsidRDefault="009415CA" w:rsidP="009415CA">
            <w:pPr>
              <w:tabs>
                <w:tab w:val="left" w:pos="180"/>
              </w:tabs>
              <w:ind w:right="-28"/>
              <w:rPr>
                <w:rFonts w:cs="Times New Roman"/>
                <w:sz w:val="18"/>
                <w:szCs w:val="18"/>
                <w:lang w:val="hr-HR"/>
              </w:rPr>
            </w:pPr>
            <w:r>
              <w:rPr>
                <w:rFonts w:cs="Times New Roman"/>
                <w:sz w:val="18"/>
                <w:szCs w:val="18"/>
              </w:rPr>
              <w:t>Smanjiti rizik direktivnom kontrolom, kroz s</w:t>
            </w:r>
            <w:r w:rsidRPr="00916821">
              <w:rPr>
                <w:rFonts w:cs="Times New Roman"/>
                <w:sz w:val="18"/>
                <w:szCs w:val="18"/>
              </w:rPr>
              <w:t>pecijalističke obuke, stalni n</w:t>
            </w:r>
            <w:r>
              <w:rPr>
                <w:rFonts w:cs="Times New Roman"/>
                <w:sz w:val="18"/>
                <w:szCs w:val="18"/>
              </w:rPr>
              <w:t>adzor</w:t>
            </w:r>
            <w:r w:rsidRPr="00916821">
              <w:rPr>
                <w:rFonts w:cs="Times New Roman"/>
                <w:sz w:val="18"/>
                <w:szCs w:val="18"/>
              </w:rPr>
              <w:t>,</w:t>
            </w:r>
            <w:r>
              <w:rPr>
                <w:rFonts w:cs="Times New Roman"/>
                <w:sz w:val="18"/>
                <w:szCs w:val="18"/>
              </w:rPr>
              <w:t xml:space="preserve"> </w:t>
            </w:r>
            <w:r w:rsidRPr="00916821">
              <w:rPr>
                <w:rFonts w:cs="Times New Roman"/>
                <w:sz w:val="18"/>
                <w:szCs w:val="18"/>
              </w:rPr>
              <w:t>uvođenje novih procedura, omog</w:t>
            </w:r>
            <w:r>
              <w:rPr>
                <w:rFonts w:cs="Times New Roman"/>
                <w:sz w:val="18"/>
                <w:szCs w:val="18"/>
              </w:rPr>
              <w:t>uć</w:t>
            </w:r>
            <w:r w:rsidRPr="00916821">
              <w:rPr>
                <w:rFonts w:cs="Times New Roman"/>
                <w:sz w:val="18"/>
                <w:szCs w:val="18"/>
              </w:rPr>
              <w:t xml:space="preserve">avanje žalbi </w:t>
            </w:r>
            <w:r>
              <w:rPr>
                <w:rFonts w:cs="Times New Roman"/>
                <w:sz w:val="18"/>
                <w:szCs w:val="18"/>
              </w:rPr>
              <w:t>OLS</w:t>
            </w:r>
          </w:p>
        </w:tc>
        <w:tc>
          <w:tcPr>
            <w:tcW w:w="1276" w:type="dxa"/>
            <w:vAlign w:val="center"/>
          </w:tcPr>
          <w:p w14:paraId="0529A6A1" w14:textId="30A4B3F8" w:rsidR="009415CA" w:rsidRDefault="009415CA" w:rsidP="009415CA">
            <w:pPr>
              <w:tabs>
                <w:tab w:val="left" w:pos="180"/>
              </w:tabs>
              <w:ind w:right="-28"/>
              <w:jc w:val="center"/>
              <w:rPr>
                <w:rFonts w:cs="Times New Roman"/>
                <w:sz w:val="18"/>
                <w:szCs w:val="18"/>
              </w:rPr>
            </w:pPr>
            <w:r w:rsidRPr="00916821">
              <w:rPr>
                <w:rFonts w:cs="Times New Roman"/>
                <w:sz w:val="18"/>
                <w:szCs w:val="18"/>
              </w:rPr>
              <w:t>Kontinuirano</w:t>
            </w:r>
          </w:p>
        </w:tc>
        <w:tc>
          <w:tcPr>
            <w:tcW w:w="1681" w:type="dxa"/>
            <w:vAlign w:val="center"/>
          </w:tcPr>
          <w:p w14:paraId="3999053D" w14:textId="77777777" w:rsidR="009415CA" w:rsidRDefault="009415CA" w:rsidP="009415CA">
            <w:pPr>
              <w:rPr>
                <w:rFonts w:cs="Times New Roman"/>
                <w:sz w:val="18"/>
                <w:szCs w:val="18"/>
              </w:rPr>
            </w:pPr>
            <w:r>
              <w:rPr>
                <w:rFonts w:cs="Times New Roman"/>
                <w:sz w:val="18"/>
                <w:szCs w:val="18"/>
              </w:rPr>
              <w:t>Zapovjednik OSP</w:t>
            </w:r>
          </w:p>
          <w:p w14:paraId="3E6ACE53" w14:textId="77777777" w:rsidR="009415CA" w:rsidRDefault="009415CA" w:rsidP="009415CA">
            <w:pPr>
              <w:rPr>
                <w:rFonts w:cs="Times New Roman"/>
                <w:sz w:val="18"/>
                <w:szCs w:val="18"/>
              </w:rPr>
            </w:pPr>
            <w:r>
              <w:rPr>
                <w:rFonts w:cs="Times New Roman"/>
                <w:sz w:val="18"/>
                <w:szCs w:val="18"/>
              </w:rPr>
              <w:t>KM</w:t>
            </w:r>
          </w:p>
          <w:p w14:paraId="29EA129B" w14:textId="227A25D7"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13D88CEB" w14:textId="3490D750"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5CEAC37C" w14:textId="77777777" w:rsidTr="00434437">
        <w:tc>
          <w:tcPr>
            <w:tcW w:w="567" w:type="dxa"/>
            <w:vAlign w:val="center"/>
          </w:tcPr>
          <w:p w14:paraId="00C1A3DD" w14:textId="4A77F548"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42.</w:t>
            </w:r>
          </w:p>
        </w:tc>
        <w:tc>
          <w:tcPr>
            <w:tcW w:w="5968" w:type="dxa"/>
            <w:vAlign w:val="center"/>
          </w:tcPr>
          <w:p w14:paraId="1FB7F3C9" w14:textId="7F4C74C6" w:rsidR="009415CA" w:rsidRDefault="009415CA" w:rsidP="009415CA">
            <w:pPr>
              <w:tabs>
                <w:tab w:val="left" w:pos="180"/>
              </w:tabs>
              <w:ind w:right="-28"/>
              <w:rPr>
                <w:rFonts w:cs="Times New Roman"/>
                <w:sz w:val="18"/>
                <w:szCs w:val="18"/>
                <w:lang w:val="hr-HR"/>
              </w:rPr>
            </w:pPr>
            <w:r w:rsidRPr="00916821">
              <w:rPr>
                <w:rFonts w:cs="Times New Roman"/>
                <w:sz w:val="18"/>
                <w:szCs w:val="18"/>
              </w:rPr>
              <w:t xml:space="preserve">Dotrajalost </w:t>
            </w:r>
            <w:r>
              <w:rPr>
                <w:rFonts w:cs="Times New Roman"/>
                <w:sz w:val="18"/>
                <w:szCs w:val="18"/>
              </w:rPr>
              <w:t>uniformi</w:t>
            </w:r>
            <w:r w:rsidRPr="00916821">
              <w:rPr>
                <w:rFonts w:cs="Times New Roman"/>
                <w:sz w:val="18"/>
                <w:szCs w:val="18"/>
              </w:rPr>
              <w:t xml:space="preserve">, opreme </w:t>
            </w:r>
            <w:r>
              <w:rPr>
                <w:rFonts w:cs="Times New Roman"/>
                <w:sz w:val="18"/>
                <w:szCs w:val="18"/>
              </w:rPr>
              <w:t>i</w:t>
            </w:r>
            <w:r w:rsidRPr="00916821">
              <w:rPr>
                <w:rFonts w:cs="Times New Roman"/>
                <w:sz w:val="18"/>
                <w:szCs w:val="18"/>
              </w:rPr>
              <w:t xml:space="preserve"> uređaja za </w:t>
            </w:r>
            <w:r>
              <w:rPr>
                <w:rFonts w:cs="Times New Roman"/>
                <w:sz w:val="18"/>
                <w:szCs w:val="18"/>
              </w:rPr>
              <w:t>normalno funkcionisanje, što može imati za posljedicu o</w:t>
            </w:r>
            <w:r w:rsidRPr="00916821">
              <w:rPr>
                <w:rFonts w:cs="Times New Roman"/>
                <w:sz w:val="18"/>
                <w:szCs w:val="18"/>
              </w:rPr>
              <w:t xml:space="preserve">težan rad </w:t>
            </w:r>
            <w:r>
              <w:rPr>
                <w:rFonts w:cs="Times New Roman"/>
                <w:sz w:val="18"/>
                <w:szCs w:val="18"/>
              </w:rPr>
              <w:t>sudske policije, zastoje i prekide rada</w:t>
            </w:r>
          </w:p>
        </w:tc>
        <w:tc>
          <w:tcPr>
            <w:tcW w:w="2679" w:type="dxa"/>
            <w:vAlign w:val="center"/>
          </w:tcPr>
          <w:p w14:paraId="6F1016B9" w14:textId="3328BB61" w:rsidR="009415CA" w:rsidRDefault="009415CA" w:rsidP="009415CA">
            <w:pPr>
              <w:tabs>
                <w:tab w:val="left" w:pos="180"/>
              </w:tabs>
              <w:ind w:right="-28"/>
              <w:rPr>
                <w:rFonts w:cs="Times New Roman"/>
                <w:sz w:val="18"/>
                <w:szCs w:val="18"/>
                <w:lang w:val="hr-HR"/>
              </w:rPr>
            </w:pPr>
            <w:r>
              <w:rPr>
                <w:rFonts w:cs="Times New Roman"/>
                <w:sz w:val="18"/>
                <w:szCs w:val="18"/>
              </w:rPr>
              <w:t>Smanjiti rizik direktivnom kontrolom, nabavkom i kupovinom</w:t>
            </w:r>
            <w:r w:rsidRPr="00916821">
              <w:rPr>
                <w:rFonts w:cs="Times New Roman"/>
                <w:sz w:val="18"/>
                <w:szCs w:val="18"/>
              </w:rPr>
              <w:t xml:space="preserve"> kvalitetne </w:t>
            </w:r>
            <w:r>
              <w:rPr>
                <w:rFonts w:cs="Times New Roman"/>
                <w:sz w:val="18"/>
                <w:szCs w:val="18"/>
              </w:rPr>
              <w:t>uniforme</w:t>
            </w:r>
            <w:r w:rsidRPr="00916821">
              <w:rPr>
                <w:rFonts w:cs="Times New Roman"/>
                <w:sz w:val="18"/>
                <w:szCs w:val="18"/>
              </w:rPr>
              <w:t>, oruđa, oružja, sis</w:t>
            </w:r>
            <w:r>
              <w:rPr>
                <w:rFonts w:cs="Times New Roman"/>
                <w:sz w:val="18"/>
                <w:szCs w:val="18"/>
              </w:rPr>
              <w:t>tema komunikacije i MTS-a</w:t>
            </w:r>
          </w:p>
        </w:tc>
        <w:tc>
          <w:tcPr>
            <w:tcW w:w="1276" w:type="dxa"/>
            <w:vAlign w:val="center"/>
          </w:tcPr>
          <w:p w14:paraId="57449F18" w14:textId="3CA93DFF" w:rsidR="009415CA" w:rsidRDefault="009415CA" w:rsidP="009415CA">
            <w:pPr>
              <w:tabs>
                <w:tab w:val="left" w:pos="180"/>
              </w:tabs>
              <w:ind w:right="-28"/>
              <w:jc w:val="center"/>
              <w:rPr>
                <w:rFonts w:cs="Times New Roman"/>
                <w:sz w:val="18"/>
                <w:szCs w:val="18"/>
              </w:rPr>
            </w:pPr>
            <w:r w:rsidRPr="00916821">
              <w:rPr>
                <w:rFonts w:cs="Times New Roman"/>
                <w:sz w:val="18"/>
                <w:szCs w:val="18"/>
              </w:rPr>
              <w:t>Kontinuirano</w:t>
            </w:r>
          </w:p>
        </w:tc>
        <w:tc>
          <w:tcPr>
            <w:tcW w:w="1681" w:type="dxa"/>
            <w:vAlign w:val="center"/>
          </w:tcPr>
          <w:p w14:paraId="43BC3D99" w14:textId="77777777" w:rsidR="009415CA" w:rsidRDefault="009415CA" w:rsidP="009415CA">
            <w:pPr>
              <w:rPr>
                <w:rFonts w:cs="Times New Roman"/>
                <w:sz w:val="18"/>
                <w:szCs w:val="18"/>
              </w:rPr>
            </w:pPr>
            <w:r>
              <w:rPr>
                <w:rFonts w:cs="Times New Roman"/>
                <w:sz w:val="18"/>
                <w:szCs w:val="18"/>
              </w:rPr>
              <w:t>Zapovjednik OSP</w:t>
            </w:r>
          </w:p>
          <w:p w14:paraId="2793E7E2" w14:textId="77777777" w:rsidR="009415CA" w:rsidRDefault="009415CA" w:rsidP="009415CA">
            <w:pPr>
              <w:rPr>
                <w:rFonts w:cs="Times New Roman"/>
                <w:sz w:val="18"/>
                <w:szCs w:val="18"/>
              </w:rPr>
            </w:pPr>
            <w:r>
              <w:rPr>
                <w:rFonts w:cs="Times New Roman"/>
                <w:sz w:val="18"/>
                <w:szCs w:val="18"/>
              </w:rPr>
              <w:t>KM</w:t>
            </w:r>
          </w:p>
          <w:p w14:paraId="324B299A" w14:textId="70337FA6"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0887CDB1" w14:textId="4169F136"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3621E5DC" w14:textId="77777777" w:rsidTr="00434437">
        <w:tc>
          <w:tcPr>
            <w:tcW w:w="567" w:type="dxa"/>
            <w:vAlign w:val="center"/>
          </w:tcPr>
          <w:p w14:paraId="355A5120" w14:textId="48C92450"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43.</w:t>
            </w:r>
          </w:p>
        </w:tc>
        <w:tc>
          <w:tcPr>
            <w:tcW w:w="5968" w:type="dxa"/>
            <w:vAlign w:val="center"/>
          </w:tcPr>
          <w:p w14:paraId="64E713BC" w14:textId="70ED96AB" w:rsidR="009415CA" w:rsidRDefault="009415CA" w:rsidP="009415CA">
            <w:pPr>
              <w:tabs>
                <w:tab w:val="left" w:pos="180"/>
              </w:tabs>
              <w:ind w:right="-28"/>
              <w:rPr>
                <w:rFonts w:cs="Times New Roman"/>
                <w:sz w:val="18"/>
                <w:szCs w:val="18"/>
                <w:lang w:val="hr-HR"/>
              </w:rPr>
            </w:pPr>
            <w:r>
              <w:rPr>
                <w:rFonts w:cs="Times New Roman"/>
                <w:sz w:val="18"/>
                <w:szCs w:val="18"/>
              </w:rPr>
              <w:t>Veliki obim</w:t>
            </w:r>
            <w:r w:rsidRPr="00916821">
              <w:rPr>
                <w:rFonts w:cs="Times New Roman"/>
                <w:sz w:val="18"/>
                <w:szCs w:val="18"/>
              </w:rPr>
              <w:t xml:space="preserve"> </w:t>
            </w:r>
            <w:r>
              <w:rPr>
                <w:rFonts w:cs="Times New Roman"/>
                <w:sz w:val="18"/>
                <w:szCs w:val="18"/>
              </w:rPr>
              <w:t>redovnih aktivnosti sudskih policajaca može imati za posljedicu nemoguć</w:t>
            </w:r>
            <w:r w:rsidRPr="00916821">
              <w:rPr>
                <w:rFonts w:cs="Times New Roman"/>
                <w:sz w:val="18"/>
                <w:szCs w:val="18"/>
              </w:rPr>
              <w:t xml:space="preserve">nost održavanja obuka </w:t>
            </w:r>
            <w:r>
              <w:rPr>
                <w:rFonts w:cs="Times New Roman"/>
                <w:sz w:val="18"/>
                <w:szCs w:val="18"/>
              </w:rPr>
              <w:t>i vježbi radnim danom</w:t>
            </w:r>
          </w:p>
        </w:tc>
        <w:tc>
          <w:tcPr>
            <w:tcW w:w="2679" w:type="dxa"/>
            <w:vAlign w:val="center"/>
          </w:tcPr>
          <w:p w14:paraId="0FED0EB5" w14:textId="65BA02AD" w:rsidR="009415CA" w:rsidRDefault="009415CA" w:rsidP="009415CA">
            <w:pPr>
              <w:tabs>
                <w:tab w:val="left" w:pos="180"/>
              </w:tabs>
              <w:ind w:right="-28"/>
              <w:rPr>
                <w:rFonts w:cs="Times New Roman"/>
                <w:sz w:val="18"/>
                <w:szCs w:val="18"/>
                <w:lang w:val="hr-HR"/>
              </w:rPr>
            </w:pPr>
            <w:r>
              <w:rPr>
                <w:rFonts w:cs="Times New Roman"/>
                <w:sz w:val="18"/>
                <w:szCs w:val="18"/>
              </w:rPr>
              <w:t>Smanjiti rizik direktivnom kontrolom, p</w:t>
            </w:r>
            <w:r w:rsidRPr="00916821">
              <w:rPr>
                <w:rFonts w:cs="Times New Roman"/>
                <w:sz w:val="18"/>
                <w:szCs w:val="18"/>
              </w:rPr>
              <w:t>laniranje</w:t>
            </w:r>
            <w:r>
              <w:rPr>
                <w:rFonts w:cs="Times New Roman"/>
                <w:sz w:val="18"/>
                <w:szCs w:val="18"/>
              </w:rPr>
              <w:t>m obuka i</w:t>
            </w:r>
            <w:r w:rsidRPr="00916821">
              <w:rPr>
                <w:rFonts w:cs="Times New Roman"/>
                <w:sz w:val="18"/>
                <w:szCs w:val="18"/>
              </w:rPr>
              <w:t xml:space="preserve"> vježbi vikendom</w:t>
            </w:r>
          </w:p>
        </w:tc>
        <w:tc>
          <w:tcPr>
            <w:tcW w:w="1276" w:type="dxa"/>
            <w:vAlign w:val="center"/>
          </w:tcPr>
          <w:p w14:paraId="1459EF74" w14:textId="2C058EA0" w:rsidR="009415CA" w:rsidRDefault="009415CA" w:rsidP="009415CA">
            <w:pPr>
              <w:tabs>
                <w:tab w:val="left" w:pos="180"/>
              </w:tabs>
              <w:ind w:right="-28"/>
              <w:jc w:val="center"/>
              <w:rPr>
                <w:rFonts w:cs="Times New Roman"/>
                <w:sz w:val="18"/>
                <w:szCs w:val="18"/>
              </w:rPr>
            </w:pPr>
            <w:r w:rsidRPr="00916821">
              <w:rPr>
                <w:rFonts w:cs="Times New Roman"/>
                <w:sz w:val="18"/>
                <w:szCs w:val="18"/>
              </w:rPr>
              <w:t>Kontinuirano</w:t>
            </w:r>
          </w:p>
        </w:tc>
        <w:tc>
          <w:tcPr>
            <w:tcW w:w="1681" w:type="dxa"/>
            <w:vAlign w:val="center"/>
          </w:tcPr>
          <w:p w14:paraId="6C3D598D" w14:textId="77777777" w:rsidR="009415CA" w:rsidRDefault="009415CA" w:rsidP="009415CA">
            <w:pPr>
              <w:rPr>
                <w:rFonts w:cs="Times New Roman"/>
                <w:sz w:val="18"/>
                <w:szCs w:val="18"/>
              </w:rPr>
            </w:pPr>
            <w:r>
              <w:rPr>
                <w:rFonts w:cs="Times New Roman"/>
                <w:sz w:val="18"/>
                <w:szCs w:val="18"/>
              </w:rPr>
              <w:t>Zapovjednik OSP</w:t>
            </w:r>
          </w:p>
          <w:p w14:paraId="0B83E296" w14:textId="08A176BA"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5D98487E" w14:textId="6CEEFEF4"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r w:rsidR="009415CA" w:rsidRPr="002E10B2" w14:paraId="22F1FA35" w14:textId="77777777" w:rsidTr="00434437">
        <w:tc>
          <w:tcPr>
            <w:tcW w:w="567" w:type="dxa"/>
            <w:vAlign w:val="center"/>
          </w:tcPr>
          <w:p w14:paraId="4566EFCB" w14:textId="2603EA2B" w:rsidR="009415CA" w:rsidRDefault="009415CA" w:rsidP="009415CA">
            <w:pPr>
              <w:tabs>
                <w:tab w:val="left" w:pos="180"/>
              </w:tabs>
              <w:ind w:right="-28"/>
              <w:jc w:val="center"/>
              <w:rPr>
                <w:rFonts w:cs="Times New Roman"/>
                <w:sz w:val="18"/>
                <w:szCs w:val="18"/>
                <w:lang w:val="hr-HR"/>
              </w:rPr>
            </w:pPr>
            <w:r>
              <w:rPr>
                <w:rFonts w:cs="Times New Roman"/>
                <w:sz w:val="18"/>
                <w:szCs w:val="18"/>
                <w:lang w:val="hr-HR"/>
              </w:rPr>
              <w:t>44.</w:t>
            </w:r>
          </w:p>
        </w:tc>
        <w:tc>
          <w:tcPr>
            <w:tcW w:w="5968" w:type="dxa"/>
            <w:vAlign w:val="center"/>
          </w:tcPr>
          <w:p w14:paraId="190A1451" w14:textId="067888E5" w:rsidR="009415CA" w:rsidRDefault="009415CA" w:rsidP="009415CA">
            <w:pPr>
              <w:tabs>
                <w:tab w:val="left" w:pos="180"/>
              </w:tabs>
              <w:ind w:right="-28"/>
              <w:rPr>
                <w:rFonts w:cs="Times New Roman"/>
                <w:sz w:val="18"/>
                <w:szCs w:val="18"/>
                <w:lang w:val="hr-HR"/>
              </w:rPr>
            </w:pPr>
            <w:r w:rsidRPr="00916821">
              <w:rPr>
                <w:rFonts w:cs="Times New Roman"/>
                <w:sz w:val="18"/>
                <w:szCs w:val="18"/>
              </w:rPr>
              <w:t>Nedostatak prostora i opre</w:t>
            </w:r>
            <w:r>
              <w:rPr>
                <w:rFonts w:cs="Times New Roman"/>
                <w:sz w:val="18"/>
                <w:szCs w:val="18"/>
              </w:rPr>
              <w:t>me za realizaciju obuka, vježbi i smotri može imati za posljedicu ne</w:t>
            </w:r>
            <w:r w:rsidRPr="00916821">
              <w:rPr>
                <w:rFonts w:cs="Times New Roman"/>
                <w:sz w:val="18"/>
                <w:szCs w:val="18"/>
              </w:rPr>
              <w:t xml:space="preserve">provođenje </w:t>
            </w:r>
            <w:r>
              <w:rPr>
                <w:rFonts w:cs="Times New Roman"/>
                <w:sz w:val="18"/>
                <w:szCs w:val="18"/>
              </w:rPr>
              <w:t>kontinuiranih fizičkih vježbi</w:t>
            </w:r>
          </w:p>
        </w:tc>
        <w:tc>
          <w:tcPr>
            <w:tcW w:w="2679" w:type="dxa"/>
            <w:vAlign w:val="center"/>
          </w:tcPr>
          <w:p w14:paraId="32BA2B89" w14:textId="59285E6E" w:rsidR="009415CA" w:rsidRDefault="009415CA" w:rsidP="009415CA">
            <w:pPr>
              <w:tabs>
                <w:tab w:val="left" w:pos="180"/>
              </w:tabs>
              <w:ind w:right="-28"/>
              <w:rPr>
                <w:rFonts w:cs="Times New Roman"/>
                <w:sz w:val="18"/>
                <w:szCs w:val="18"/>
                <w:lang w:val="hr-HR"/>
              </w:rPr>
            </w:pPr>
            <w:r>
              <w:rPr>
                <w:rFonts w:cs="Times New Roman"/>
                <w:sz w:val="18"/>
                <w:szCs w:val="18"/>
              </w:rPr>
              <w:t xml:space="preserve">Smanjiti rizik direktivnom kontrolom, planiranjem </w:t>
            </w:r>
            <w:r w:rsidRPr="00916821">
              <w:rPr>
                <w:rFonts w:cs="Times New Roman"/>
                <w:sz w:val="18"/>
                <w:szCs w:val="18"/>
              </w:rPr>
              <w:t xml:space="preserve">uređenja </w:t>
            </w:r>
            <w:r>
              <w:rPr>
                <w:rFonts w:cs="Times New Roman"/>
                <w:sz w:val="18"/>
                <w:szCs w:val="18"/>
              </w:rPr>
              <w:t>i</w:t>
            </w:r>
            <w:r w:rsidRPr="00916821">
              <w:rPr>
                <w:rFonts w:cs="Times New Roman"/>
                <w:sz w:val="18"/>
                <w:szCs w:val="18"/>
              </w:rPr>
              <w:t xml:space="preserve"> opremanj</w:t>
            </w:r>
            <w:r>
              <w:rPr>
                <w:rFonts w:cs="Times New Roman"/>
                <w:sz w:val="18"/>
                <w:szCs w:val="18"/>
              </w:rPr>
              <w:t>a prostoija za fizičke vježbe (teretana)</w:t>
            </w:r>
          </w:p>
        </w:tc>
        <w:tc>
          <w:tcPr>
            <w:tcW w:w="1276" w:type="dxa"/>
            <w:vAlign w:val="center"/>
          </w:tcPr>
          <w:p w14:paraId="2B2504E2" w14:textId="0F33E10D" w:rsidR="009415CA" w:rsidRDefault="002879FF" w:rsidP="009415CA">
            <w:pPr>
              <w:tabs>
                <w:tab w:val="left" w:pos="180"/>
              </w:tabs>
              <w:ind w:right="-28"/>
              <w:jc w:val="center"/>
              <w:rPr>
                <w:rFonts w:cs="Times New Roman"/>
                <w:sz w:val="18"/>
                <w:szCs w:val="18"/>
              </w:rPr>
            </w:pPr>
            <w:r>
              <w:rPr>
                <w:rFonts w:cs="Times New Roman"/>
                <w:sz w:val="18"/>
                <w:szCs w:val="18"/>
              </w:rPr>
              <w:t>2020</w:t>
            </w:r>
            <w:r w:rsidR="009415CA">
              <w:rPr>
                <w:rFonts w:cs="Times New Roman"/>
                <w:sz w:val="18"/>
                <w:szCs w:val="18"/>
              </w:rPr>
              <w:t>.</w:t>
            </w:r>
            <w:r w:rsidR="009415CA" w:rsidRPr="00916821">
              <w:rPr>
                <w:rFonts w:cs="Times New Roman"/>
                <w:sz w:val="18"/>
                <w:szCs w:val="18"/>
              </w:rPr>
              <w:t xml:space="preserve"> godina</w:t>
            </w:r>
          </w:p>
        </w:tc>
        <w:tc>
          <w:tcPr>
            <w:tcW w:w="1681" w:type="dxa"/>
            <w:vAlign w:val="center"/>
          </w:tcPr>
          <w:p w14:paraId="411E86E9" w14:textId="77777777" w:rsidR="009415CA" w:rsidRDefault="009415CA" w:rsidP="009415CA">
            <w:pPr>
              <w:rPr>
                <w:rFonts w:cs="Times New Roman"/>
                <w:sz w:val="18"/>
                <w:szCs w:val="18"/>
              </w:rPr>
            </w:pPr>
            <w:r>
              <w:rPr>
                <w:rFonts w:cs="Times New Roman"/>
                <w:sz w:val="18"/>
                <w:szCs w:val="18"/>
              </w:rPr>
              <w:t>Zapovjednik OSP</w:t>
            </w:r>
          </w:p>
          <w:p w14:paraId="4B2A6C7D" w14:textId="77777777" w:rsidR="009415CA" w:rsidRDefault="009415CA" w:rsidP="009415CA">
            <w:pPr>
              <w:rPr>
                <w:rFonts w:cs="Times New Roman"/>
                <w:sz w:val="18"/>
                <w:szCs w:val="18"/>
              </w:rPr>
            </w:pPr>
            <w:r>
              <w:rPr>
                <w:rFonts w:cs="Times New Roman"/>
                <w:sz w:val="18"/>
                <w:szCs w:val="18"/>
              </w:rPr>
              <w:t>KM</w:t>
            </w:r>
          </w:p>
          <w:p w14:paraId="46390AF9" w14:textId="3590DB11" w:rsidR="009415CA" w:rsidRDefault="009415CA" w:rsidP="009415CA">
            <w:pPr>
              <w:tabs>
                <w:tab w:val="left" w:pos="180"/>
              </w:tabs>
              <w:ind w:right="-28"/>
              <w:rPr>
                <w:rFonts w:cs="Times New Roman"/>
                <w:sz w:val="18"/>
                <w:szCs w:val="18"/>
              </w:rPr>
            </w:pPr>
            <w:r>
              <w:rPr>
                <w:rFonts w:cs="Times New Roman"/>
                <w:sz w:val="18"/>
                <w:szCs w:val="18"/>
              </w:rPr>
              <w:t>Sekretar</w:t>
            </w:r>
          </w:p>
        </w:tc>
        <w:tc>
          <w:tcPr>
            <w:tcW w:w="3564" w:type="dxa"/>
            <w:vAlign w:val="center"/>
          </w:tcPr>
          <w:p w14:paraId="1566C721" w14:textId="502A8BB3" w:rsidR="009415CA" w:rsidRPr="009415CA" w:rsidRDefault="009415CA" w:rsidP="009415CA">
            <w:pPr>
              <w:tabs>
                <w:tab w:val="left" w:pos="180"/>
              </w:tabs>
              <w:ind w:right="-28"/>
              <w:rPr>
                <w:rFonts w:cs="Times New Roman"/>
                <w:sz w:val="18"/>
                <w:szCs w:val="18"/>
                <w:highlight w:val="yellow"/>
                <w:lang w:val="hr-HR"/>
              </w:rPr>
            </w:pPr>
            <w:r w:rsidRPr="009415CA">
              <w:rPr>
                <w:rFonts w:cs="Times New Roman"/>
                <w:sz w:val="18"/>
                <w:szCs w:val="18"/>
                <w:highlight w:val="yellow"/>
                <w:lang w:val="hr-HR"/>
              </w:rPr>
              <w:t>Tražiti podatke.</w:t>
            </w:r>
          </w:p>
        </w:tc>
      </w:tr>
    </w:tbl>
    <w:p w14:paraId="56728D8B" w14:textId="77777777" w:rsidR="00434437" w:rsidRDefault="00434437">
      <w:r>
        <w:br w:type="page"/>
      </w:r>
    </w:p>
    <w:tbl>
      <w:tblPr>
        <w:tblStyle w:val="TableGrid"/>
        <w:tblW w:w="15735" w:type="dxa"/>
        <w:tblInd w:w="-5" w:type="dxa"/>
        <w:tblLayout w:type="fixed"/>
        <w:tblLook w:val="04A0" w:firstRow="1" w:lastRow="0" w:firstColumn="1" w:lastColumn="0" w:noHBand="0" w:noVBand="1"/>
      </w:tblPr>
      <w:tblGrid>
        <w:gridCol w:w="567"/>
        <w:gridCol w:w="5968"/>
        <w:gridCol w:w="2679"/>
        <w:gridCol w:w="1276"/>
        <w:gridCol w:w="1681"/>
        <w:gridCol w:w="3564"/>
      </w:tblGrid>
      <w:tr w:rsidR="001470B0" w:rsidRPr="002E10B2" w14:paraId="5D33EF49" w14:textId="77777777" w:rsidTr="00434437">
        <w:tc>
          <w:tcPr>
            <w:tcW w:w="15735" w:type="dxa"/>
            <w:gridSpan w:val="6"/>
            <w:shd w:val="clear" w:color="auto" w:fill="1F497D" w:themeFill="text2"/>
          </w:tcPr>
          <w:p w14:paraId="58DACE94" w14:textId="073AEAE2" w:rsidR="001470B0" w:rsidRPr="002E10B2" w:rsidRDefault="001470B0" w:rsidP="001470B0">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w:t>
            </w:r>
            <w:r>
              <w:rPr>
                <w:rFonts w:cs="Times New Roman"/>
                <w:b/>
                <w:color w:val="FFFFFF" w:themeColor="background1"/>
                <w:sz w:val="18"/>
                <w:szCs w:val="18"/>
                <w:lang w:val="hr-HR"/>
              </w:rPr>
              <w:t>UMJEREN</w:t>
            </w:r>
            <w:r w:rsidRPr="002E10B2">
              <w:rPr>
                <w:rFonts w:cs="Times New Roman"/>
                <w:b/>
                <w:color w:val="FFFFFF" w:themeColor="background1"/>
                <w:sz w:val="18"/>
                <w:szCs w:val="18"/>
                <w:lang w:val="hr-HR"/>
              </w:rPr>
              <w:t xml:space="preserve">, A VJEROVATNOĆA NASTANKA </w:t>
            </w:r>
            <w:r>
              <w:rPr>
                <w:rFonts w:cs="Times New Roman"/>
                <w:b/>
                <w:color w:val="FFFFFF" w:themeColor="background1"/>
                <w:sz w:val="18"/>
                <w:szCs w:val="18"/>
                <w:lang w:val="hr-HR"/>
              </w:rPr>
              <w:t>VISOKA</w:t>
            </w:r>
          </w:p>
        </w:tc>
      </w:tr>
      <w:tr w:rsidR="001470B0" w:rsidRPr="002E10B2" w14:paraId="226C977C" w14:textId="77777777" w:rsidTr="00434437">
        <w:tc>
          <w:tcPr>
            <w:tcW w:w="9214" w:type="dxa"/>
            <w:gridSpan w:val="3"/>
            <w:shd w:val="clear" w:color="auto" w:fill="1F497D" w:themeFill="text2"/>
            <w:vAlign w:val="center"/>
          </w:tcPr>
          <w:p w14:paraId="2C6FB676" w14:textId="77777777" w:rsidR="001470B0" w:rsidRPr="002E10B2" w:rsidRDefault="001470B0" w:rsidP="0013727D">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6521" w:type="dxa"/>
            <w:gridSpan w:val="3"/>
            <w:shd w:val="clear" w:color="auto" w:fill="1F497D" w:themeFill="text2"/>
          </w:tcPr>
          <w:p w14:paraId="54B798C5" w14:textId="6F366D40" w:rsidR="001470B0" w:rsidRPr="002E10B2" w:rsidRDefault="001470B0" w:rsidP="0013727D">
            <w:pPr>
              <w:tabs>
                <w:tab w:val="left" w:pos="180"/>
              </w:tabs>
              <w:ind w:right="-28"/>
              <w:jc w:val="right"/>
              <w:rPr>
                <w:rFonts w:cs="Times New Roman"/>
                <w:b/>
                <w:color w:val="FFFFFF" w:themeColor="background1"/>
                <w:sz w:val="18"/>
                <w:szCs w:val="18"/>
                <w:lang w:val="hr-HR"/>
              </w:rPr>
            </w:pPr>
            <w:r>
              <w:rPr>
                <w:rFonts w:cs="Times New Roman"/>
                <w:b/>
                <w:color w:val="FFFFFF" w:themeColor="background1"/>
                <w:sz w:val="18"/>
                <w:szCs w:val="18"/>
                <w:lang w:val="hr-HR"/>
              </w:rPr>
              <w:t>2x3=6</w:t>
            </w:r>
          </w:p>
        </w:tc>
      </w:tr>
      <w:tr w:rsidR="001470B0" w:rsidRPr="002E10B2" w14:paraId="59EDAE10" w14:textId="77777777" w:rsidTr="00434437">
        <w:tc>
          <w:tcPr>
            <w:tcW w:w="567" w:type="dxa"/>
            <w:shd w:val="clear" w:color="auto" w:fill="1F497D" w:themeFill="text2"/>
            <w:vAlign w:val="center"/>
          </w:tcPr>
          <w:p w14:paraId="3AFC2253" w14:textId="77777777" w:rsidR="001470B0" w:rsidRPr="002E10B2" w:rsidRDefault="001470B0" w:rsidP="0013727D">
            <w:pPr>
              <w:tabs>
                <w:tab w:val="left" w:pos="180"/>
              </w:tabs>
              <w:ind w:right="-28"/>
              <w:jc w:val="center"/>
              <w:rPr>
                <w:rFonts w:cs="Times New Roman"/>
                <w:b/>
                <w:color w:val="FFFFFF" w:themeColor="background1"/>
                <w:sz w:val="18"/>
                <w:szCs w:val="18"/>
                <w:lang w:val="hr-HR"/>
              </w:rPr>
            </w:pPr>
            <w:proofErr w:type="spellStart"/>
            <w:r>
              <w:rPr>
                <w:rFonts w:cs="Times New Roman"/>
                <w:b/>
                <w:color w:val="FFFFFF" w:themeColor="background1"/>
                <w:sz w:val="18"/>
                <w:szCs w:val="18"/>
                <w:lang w:val="hr-HR"/>
              </w:rPr>
              <w:t>R.b</w:t>
            </w:r>
            <w:proofErr w:type="spellEnd"/>
            <w:r>
              <w:rPr>
                <w:rFonts w:cs="Times New Roman"/>
                <w:b/>
                <w:color w:val="FFFFFF" w:themeColor="background1"/>
                <w:sz w:val="18"/>
                <w:szCs w:val="18"/>
                <w:lang w:val="hr-HR"/>
              </w:rPr>
              <w:t>.</w:t>
            </w:r>
          </w:p>
        </w:tc>
        <w:tc>
          <w:tcPr>
            <w:tcW w:w="5968" w:type="dxa"/>
            <w:shd w:val="clear" w:color="auto" w:fill="1F497D" w:themeFill="text2"/>
            <w:vAlign w:val="center"/>
          </w:tcPr>
          <w:p w14:paraId="75BD9F6B" w14:textId="77777777" w:rsidR="001470B0" w:rsidRPr="002E10B2" w:rsidRDefault="001470B0" w:rsidP="0013727D">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679" w:type="dxa"/>
            <w:shd w:val="clear" w:color="auto" w:fill="1F497D" w:themeFill="text2"/>
            <w:vAlign w:val="center"/>
          </w:tcPr>
          <w:p w14:paraId="0699C0D7" w14:textId="77777777" w:rsidR="001470B0" w:rsidRPr="002E10B2" w:rsidRDefault="001470B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276" w:type="dxa"/>
            <w:shd w:val="clear" w:color="auto" w:fill="1F497D" w:themeFill="text2"/>
            <w:vAlign w:val="center"/>
          </w:tcPr>
          <w:p w14:paraId="53879A0C" w14:textId="77777777" w:rsidR="001470B0" w:rsidRPr="002E10B2" w:rsidRDefault="001470B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1681" w:type="dxa"/>
            <w:shd w:val="clear" w:color="auto" w:fill="1F497D" w:themeFill="text2"/>
          </w:tcPr>
          <w:p w14:paraId="142DA311" w14:textId="77777777" w:rsidR="001470B0" w:rsidRDefault="001470B0"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ODGOVORNA OSOBA</w:t>
            </w:r>
          </w:p>
        </w:tc>
        <w:tc>
          <w:tcPr>
            <w:tcW w:w="3564" w:type="dxa"/>
            <w:shd w:val="clear" w:color="auto" w:fill="1F497D" w:themeFill="text2"/>
            <w:vAlign w:val="center"/>
          </w:tcPr>
          <w:p w14:paraId="35D57B73" w14:textId="5E13E5DC" w:rsidR="001470B0" w:rsidRPr="002E10B2" w:rsidRDefault="00971ACD" w:rsidP="0013727D">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TRENUTNO STANJE</w:t>
            </w:r>
          </w:p>
        </w:tc>
      </w:tr>
      <w:tr w:rsidR="001470B0" w:rsidRPr="002E10B2" w14:paraId="3F144956" w14:textId="77777777" w:rsidTr="00434437">
        <w:trPr>
          <w:trHeight w:val="1047"/>
        </w:trPr>
        <w:tc>
          <w:tcPr>
            <w:tcW w:w="567" w:type="dxa"/>
            <w:vAlign w:val="center"/>
          </w:tcPr>
          <w:p w14:paraId="0E3B7A00" w14:textId="1F4DE2CF" w:rsidR="001470B0" w:rsidRPr="002E10B2" w:rsidRDefault="001470B0" w:rsidP="006F7E4A">
            <w:pPr>
              <w:tabs>
                <w:tab w:val="left" w:pos="180"/>
              </w:tabs>
              <w:ind w:right="-28"/>
              <w:jc w:val="center"/>
              <w:rPr>
                <w:rFonts w:cs="Times New Roman"/>
                <w:sz w:val="18"/>
                <w:szCs w:val="18"/>
                <w:lang w:val="hr-HR"/>
              </w:rPr>
            </w:pPr>
            <w:r>
              <w:rPr>
                <w:rFonts w:cs="Times New Roman"/>
                <w:sz w:val="18"/>
                <w:szCs w:val="18"/>
                <w:lang w:val="hr-HR"/>
              </w:rPr>
              <w:t>1.</w:t>
            </w:r>
          </w:p>
        </w:tc>
        <w:tc>
          <w:tcPr>
            <w:tcW w:w="5968" w:type="dxa"/>
            <w:vAlign w:val="center"/>
          </w:tcPr>
          <w:p w14:paraId="1AC411D7" w14:textId="0A02DBBF" w:rsidR="001470B0" w:rsidRPr="00403DF3" w:rsidRDefault="001470B0" w:rsidP="001470B0">
            <w:pPr>
              <w:tabs>
                <w:tab w:val="left" w:pos="180"/>
              </w:tabs>
              <w:ind w:right="-28"/>
              <w:rPr>
                <w:rFonts w:cs="Times New Roman"/>
                <w:sz w:val="18"/>
                <w:szCs w:val="18"/>
                <w:lang w:val="hr-HR"/>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zakona ili drugog propisa od strane GS VM BiH radi pribavljanja mišljenja i kašnjenja u usvajanju оd strаnе VM BiH ili оdbiјаnjа usvајаnjа u PS BiH i smanjenje ugleda MP BiH u javnosti</w:t>
            </w:r>
          </w:p>
        </w:tc>
        <w:tc>
          <w:tcPr>
            <w:tcW w:w="2679" w:type="dxa"/>
            <w:vMerge w:val="restart"/>
            <w:vAlign w:val="center"/>
          </w:tcPr>
          <w:p w14:paraId="6EED35A7" w14:textId="2AB4D8DF" w:rsidR="001470B0" w:rsidRPr="006D739C" w:rsidRDefault="001470B0" w:rsidP="001470B0">
            <w:pPr>
              <w:tabs>
                <w:tab w:val="left" w:pos="180"/>
              </w:tabs>
              <w:ind w:right="-28"/>
              <w:rPr>
                <w:rFonts w:cs="Times New Roman"/>
                <w:sz w:val="18"/>
                <w:szCs w:val="18"/>
              </w:rPr>
            </w:pPr>
            <w:r w:rsidRPr="009B249F">
              <w:rPr>
                <w:rFonts w:cs="Times New Roman"/>
                <w:sz w:val="18"/>
                <w:szCs w:val="18"/>
              </w:rPr>
              <w:t>Smanjiti rizik preventivnom kontrolom, organizovanjem sastanka sa rukovodećim državnim službenicima u MP BiH na kojem će se izvijestiti i na obavezu pribavljanja mišljenja propisanih Aneksom I Jedinstvenih pravila za izradu pravnih propisa u institucijama BiH</w:t>
            </w:r>
          </w:p>
        </w:tc>
        <w:tc>
          <w:tcPr>
            <w:tcW w:w="1276" w:type="dxa"/>
            <w:vMerge w:val="restart"/>
            <w:vAlign w:val="center"/>
          </w:tcPr>
          <w:p w14:paraId="1D302BA0" w14:textId="36F1F810" w:rsidR="001470B0" w:rsidRPr="00726AFD" w:rsidRDefault="001470B0" w:rsidP="001470B0">
            <w:pPr>
              <w:tabs>
                <w:tab w:val="left" w:pos="180"/>
              </w:tabs>
              <w:ind w:right="-28"/>
              <w:jc w:val="center"/>
              <w:rPr>
                <w:rFonts w:cs="Times New Roman"/>
                <w:sz w:val="18"/>
                <w:szCs w:val="18"/>
                <w:lang w:val="hr-HR"/>
              </w:rPr>
            </w:pPr>
            <w:r w:rsidRPr="009B249F">
              <w:rPr>
                <w:rFonts w:cs="Times New Roman"/>
                <w:sz w:val="18"/>
                <w:szCs w:val="18"/>
              </w:rPr>
              <w:t xml:space="preserve">Prvi kvartal </w:t>
            </w:r>
            <w:r w:rsidR="002879FF">
              <w:rPr>
                <w:rFonts w:cs="Times New Roman"/>
                <w:sz w:val="18"/>
                <w:szCs w:val="18"/>
              </w:rPr>
              <w:t>2020</w:t>
            </w:r>
            <w:r w:rsidRPr="009B249F">
              <w:rPr>
                <w:rFonts w:cs="Times New Roman"/>
                <w:sz w:val="18"/>
                <w:szCs w:val="18"/>
              </w:rPr>
              <w:t>. godine</w:t>
            </w:r>
          </w:p>
        </w:tc>
        <w:tc>
          <w:tcPr>
            <w:tcW w:w="1681" w:type="dxa"/>
            <w:vMerge w:val="restart"/>
            <w:vAlign w:val="center"/>
          </w:tcPr>
          <w:p w14:paraId="523C924B" w14:textId="0C7B6984" w:rsidR="001470B0" w:rsidRDefault="001470B0" w:rsidP="001470B0">
            <w:pPr>
              <w:tabs>
                <w:tab w:val="left" w:pos="180"/>
              </w:tabs>
              <w:ind w:right="-28"/>
              <w:rPr>
                <w:rFonts w:cs="Times New Roman"/>
                <w:sz w:val="18"/>
                <w:szCs w:val="18"/>
              </w:rPr>
            </w:pPr>
            <w:r w:rsidRPr="009B249F">
              <w:rPr>
                <w:rFonts w:cs="Times New Roman"/>
                <w:sz w:val="18"/>
                <w:szCs w:val="18"/>
              </w:rPr>
              <w:t>Koordinator za procjenu uticaja propisa u MP BiH</w:t>
            </w:r>
          </w:p>
        </w:tc>
        <w:tc>
          <w:tcPr>
            <w:tcW w:w="3564" w:type="dxa"/>
            <w:vMerge w:val="restart"/>
            <w:vAlign w:val="center"/>
          </w:tcPr>
          <w:p w14:paraId="30E115A1" w14:textId="217EF296" w:rsidR="001470B0" w:rsidRDefault="009C35C8" w:rsidP="009C35C8">
            <w:pPr>
              <w:tabs>
                <w:tab w:val="left" w:pos="180"/>
              </w:tabs>
              <w:ind w:right="-28"/>
              <w:rPr>
                <w:rFonts w:cs="Times New Roman"/>
                <w:sz w:val="18"/>
                <w:szCs w:val="18"/>
              </w:rPr>
            </w:pPr>
            <w:r>
              <w:rPr>
                <w:rFonts w:cs="Times New Roman"/>
                <w:sz w:val="18"/>
                <w:szCs w:val="18"/>
              </w:rPr>
              <w:t xml:space="preserve">U </w:t>
            </w:r>
            <w:r w:rsidR="00587240">
              <w:rPr>
                <w:rFonts w:cs="Times New Roman"/>
                <w:sz w:val="18"/>
                <w:szCs w:val="18"/>
              </w:rPr>
              <w:t>2020</w:t>
            </w:r>
            <w:r>
              <w:rPr>
                <w:rFonts w:cs="Times New Roman"/>
                <w:sz w:val="18"/>
                <w:szCs w:val="18"/>
              </w:rPr>
              <w:t>. godini rukovodeći državni službenici</w:t>
            </w:r>
            <w:r w:rsidRPr="009B249F">
              <w:rPr>
                <w:rFonts w:cs="Times New Roman"/>
                <w:sz w:val="18"/>
                <w:szCs w:val="18"/>
              </w:rPr>
              <w:t xml:space="preserve"> u MP BiH </w:t>
            </w:r>
            <w:r>
              <w:rPr>
                <w:rFonts w:cs="Times New Roman"/>
                <w:sz w:val="18"/>
                <w:szCs w:val="18"/>
              </w:rPr>
              <w:t>su redovno pribavljali</w:t>
            </w:r>
            <w:r w:rsidRPr="009B249F">
              <w:rPr>
                <w:rFonts w:cs="Times New Roman"/>
                <w:sz w:val="18"/>
                <w:szCs w:val="18"/>
              </w:rPr>
              <w:t xml:space="preserve"> mišljenja propisanih Aneksom I Jedinstvenih pravila za izradu pravnih propisa u institucijama BiH</w:t>
            </w:r>
            <w:r>
              <w:rPr>
                <w:rFonts w:cs="Times New Roman"/>
                <w:sz w:val="18"/>
                <w:szCs w:val="18"/>
              </w:rPr>
              <w:t>.</w:t>
            </w:r>
          </w:p>
          <w:p w14:paraId="78C52B1F" w14:textId="71894A43" w:rsidR="009C35C8" w:rsidRPr="002E10B2" w:rsidRDefault="003C3415" w:rsidP="00587240">
            <w:pPr>
              <w:tabs>
                <w:tab w:val="left" w:pos="180"/>
              </w:tabs>
              <w:ind w:right="-28"/>
              <w:rPr>
                <w:rFonts w:cs="Times New Roman"/>
                <w:sz w:val="18"/>
                <w:szCs w:val="18"/>
                <w:lang w:val="hr-HR"/>
              </w:rPr>
            </w:pPr>
            <w:r>
              <w:rPr>
                <w:rFonts w:cs="Times New Roman"/>
                <w:sz w:val="18"/>
                <w:szCs w:val="18"/>
              </w:rPr>
              <w:t xml:space="preserve">Generalnom sekretarijatu VM BiH je ukazano na pogreške kod traženja mišljenja za </w:t>
            </w:r>
            <w:r w:rsidR="00587240">
              <w:rPr>
                <w:rFonts w:cs="Times New Roman"/>
                <w:sz w:val="18"/>
                <w:szCs w:val="18"/>
              </w:rPr>
              <w:t>pojedine materijale.</w:t>
            </w:r>
          </w:p>
        </w:tc>
      </w:tr>
      <w:tr w:rsidR="001470B0" w14:paraId="67D9358D" w14:textId="77777777" w:rsidTr="00434437">
        <w:tc>
          <w:tcPr>
            <w:tcW w:w="567" w:type="dxa"/>
            <w:vAlign w:val="center"/>
          </w:tcPr>
          <w:p w14:paraId="084E3280" w14:textId="758BB4A8" w:rsidR="001470B0" w:rsidRPr="002E10B2" w:rsidRDefault="001470B0" w:rsidP="006F7E4A">
            <w:pPr>
              <w:tabs>
                <w:tab w:val="left" w:pos="180"/>
              </w:tabs>
              <w:ind w:right="-28"/>
              <w:jc w:val="center"/>
              <w:rPr>
                <w:rFonts w:cs="Times New Roman"/>
                <w:sz w:val="18"/>
                <w:szCs w:val="18"/>
                <w:lang w:val="hr-HR"/>
              </w:rPr>
            </w:pPr>
            <w:r>
              <w:rPr>
                <w:rFonts w:cs="Times New Roman"/>
                <w:sz w:val="18"/>
                <w:szCs w:val="18"/>
                <w:lang w:val="hr-HR"/>
              </w:rPr>
              <w:t>2.</w:t>
            </w:r>
          </w:p>
        </w:tc>
        <w:tc>
          <w:tcPr>
            <w:tcW w:w="5968" w:type="dxa"/>
            <w:vAlign w:val="center"/>
          </w:tcPr>
          <w:p w14:paraId="3AF40C33" w14:textId="0B9E8AB8" w:rsidR="001470B0" w:rsidRDefault="001470B0" w:rsidP="001470B0">
            <w:pPr>
              <w:tabs>
                <w:tab w:val="left" w:pos="180"/>
              </w:tabs>
              <w:ind w:right="-28"/>
              <w:rPr>
                <w:rFonts w:cs="Times New Roman"/>
                <w:sz w:val="18"/>
                <w:szCs w:val="18"/>
                <w:lang w:val="hr-HR"/>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provedbenog propisa od strane ministra pravde BiH radi pribavljanja mišljenja i smanjenje ugleda MP BiH u javnosti</w:t>
            </w:r>
          </w:p>
        </w:tc>
        <w:tc>
          <w:tcPr>
            <w:tcW w:w="2679" w:type="dxa"/>
            <w:vMerge/>
            <w:vAlign w:val="center"/>
          </w:tcPr>
          <w:p w14:paraId="3F84E71B" w14:textId="29DCAD16" w:rsidR="001470B0" w:rsidRDefault="001470B0" w:rsidP="001470B0">
            <w:pPr>
              <w:tabs>
                <w:tab w:val="left" w:pos="180"/>
              </w:tabs>
              <w:ind w:right="-28"/>
              <w:rPr>
                <w:rFonts w:cs="Times New Roman"/>
                <w:sz w:val="18"/>
                <w:szCs w:val="18"/>
                <w:lang w:val="hr-HR"/>
              </w:rPr>
            </w:pPr>
          </w:p>
        </w:tc>
        <w:tc>
          <w:tcPr>
            <w:tcW w:w="1276" w:type="dxa"/>
            <w:vMerge/>
            <w:vAlign w:val="center"/>
          </w:tcPr>
          <w:p w14:paraId="68A2C3D5" w14:textId="2DB8E958" w:rsidR="001470B0" w:rsidRDefault="001470B0" w:rsidP="001470B0">
            <w:pPr>
              <w:tabs>
                <w:tab w:val="left" w:pos="180"/>
              </w:tabs>
              <w:ind w:right="-28"/>
              <w:jc w:val="center"/>
              <w:rPr>
                <w:rFonts w:cs="Times New Roman"/>
                <w:sz w:val="18"/>
                <w:szCs w:val="18"/>
              </w:rPr>
            </w:pPr>
          </w:p>
        </w:tc>
        <w:tc>
          <w:tcPr>
            <w:tcW w:w="1681" w:type="dxa"/>
            <w:vMerge/>
            <w:vAlign w:val="center"/>
          </w:tcPr>
          <w:p w14:paraId="21356C2C" w14:textId="2B8523BE" w:rsidR="001470B0" w:rsidRDefault="001470B0" w:rsidP="001470B0">
            <w:pPr>
              <w:tabs>
                <w:tab w:val="left" w:pos="180"/>
              </w:tabs>
              <w:ind w:right="-28"/>
              <w:rPr>
                <w:rFonts w:cs="Times New Roman"/>
                <w:sz w:val="18"/>
                <w:szCs w:val="18"/>
              </w:rPr>
            </w:pPr>
          </w:p>
        </w:tc>
        <w:tc>
          <w:tcPr>
            <w:tcW w:w="3564" w:type="dxa"/>
            <w:vMerge/>
            <w:vAlign w:val="center"/>
          </w:tcPr>
          <w:p w14:paraId="19839433" w14:textId="77777777" w:rsidR="001470B0" w:rsidRDefault="001470B0" w:rsidP="001470B0">
            <w:pPr>
              <w:tabs>
                <w:tab w:val="left" w:pos="180"/>
              </w:tabs>
              <w:ind w:right="-28"/>
              <w:rPr>
                <w:rFonts w:cs="Times New Roman"/>
                <w:sz w:val="18"/>
                <w:szCs w:val="18"/>
                <w:lang w:val="hr-HR"/>
              </w:rPr>
            </w:pPr>
          </w:p>
        </w:tc>
      </w:tr>
      <w:tr w:rsidR="001470B0" w14:paraId="7FFDC13E" w14:textId="77777777" w:rsidTr="00434437">
        <w:tc>
          <w:tcPr>
            <w:tcW w:w="567" w:type="dxa"/>
            <w:vAlign w:val="center"/>
          </w:tcPr>
          <w:p w14:paraId="12E857F0" w14:textId="5C3C67B8" w:rsidR="001470B0" w:rsidRDefault="001470B0" w:rsidP="006F7E4A">
            <w:pPr>
              <w:tabs>
                <w:tab w:val="left" w:pos="180"/>
              </w:tabs>
              <w:ind w:right="-28"/>
              <w:jc w:val="center"/>
              <w:rPr>
                <w:rFonts w:cs="Times New Roman"/>
                <w:sz w:val="18"/>
                <w:szCs w:val="18"/>
                <w:lang w:val="hr-HR"/>
              </w:rPr>
            </w:pPr>
            <w:r>
              <w:rPr>
                <w:rFonts w:cs="Times New Roman"/>
                <w:sz w:val="18"/>
                <w:szCs w:val="18"/>
                <w:lang w:val="hr-HR"/>
              </w:rPr>
              <w:t>3.</w:t>
            </w:r>
          </w:p>
        </w:tc>
        <w:tc>
          <w:tcPr>
            <w:tcW w:w="5968" w:type="dxa"/>
            <w:vAlign w:val="center"/>
          </w:tcPr>
          <w:p w14:paraId="7682535F" w14:textId="1463E480" w:rsidR="001470B0" w:rsidRDefault="001470B0" w:rsidP="001470B0">
            <w:pPr>
              <w:tabs>
                <w:tab w:val="left" w:pos="180"/>
              </w:tabs>
              <w:ind w:right="-28"/>
              <w:rPr>
                <w:rFonts w:cs="Times New Roman"/>
                <w:sz w:val="18"/>
                <w:szCs w:val="18"/>
                <w:lang w:val="hr-HR"/>
              </w:rPr>
            </w:pPr>
            <w:r w:rsidRPr="00DF11D0">
              <w:rPr>
                <w:rFonts w:cs="Times New Roman"/>
                <w:sz w:val="18"/>
                <w:szCs w:val="18"/>
                <w:lang w:eastAsia="bs-Latn-BA"/>
              </w:rPr>
              <w:t xml:space="preserve">Nefunkcionalnost </w:t>
            </w:r>
            <w:r>
              <w:rPr>
                <w:rFonts w:cs="Times New Roman"/>
                <w:sz w:val="18"/>
                <w:szCs w:val="18"/>
                <w:lang w:eastAsia="bs-Latn-BA"/>
              </w:rPr>
              <w:t xml:space="preserve">doniranog </w:t>
            </w:r>
            <w:r w:rsidRPr="00DF11D0">
              <w:rPr>
                <w:rFonts w:cs="Times New Roman"/>
                <w:sz w:val="18"/>
                <w:szCs w:val="18"/>
                <w:lang w:eastAsia="bs-Latn-BA"/>
              </w:rPr>
              <w:t>informati</w:t>
            </w:r>
            <w:r>
              <w:rPr>
                <w:rFonts w:cs="Times New Roman"/>
                <w:sz w:val="18"/>
                <w:szCs w:val="18"/>
                <w:lang w:eastAsia="bs-Latn-BA"/>
              </w:rPr>
              <w:t>čkog sistema za podršku praćenju</w:t>
            </w:r>
            <w:r w:rsidRPr="00DF11D0">
              <w:rPr>
                <w:rFonts w:cs="Times New Roman"/>
                <w:sz w:val="18"/>
                <w:szCs w:val="18"/>
                <w:lang w:eastAsia="bs-Latn-BA"/>
              </w:rPr>
              <w:t xml:space="preserve"> provođenja </w:t>
            </w:r>
            <w:r>
              <w:rPr>
                <w:rFonts w:cs="Times New Roman"/>
                <w:sz w:val="18"/>
                <w:szCs w:val="18"/>
                <w:lang w:eastAsia="bs-Latn-BA"/>
              </w:rPr>
              <w:t>AP SRSP u BiH, što ima za posljedicu da se planirane aktivnosti otežano prate i kasno se uočava neprovođenje i kasno preduzimaju potrebne mjere za prevazilaženje stanja</w:t>
            </w:r>
          </w:p>
        </w:tc>
        <w:tc>
          <w:tcPr>
            <w:tcW w:w="2679" w:type="dxa"/>
            <w:vAlign w:val="center"/>
          </w:tcPr>
          <w:p w14:paraId="00C564C4" w14:textId="5741B021" w:rsidR="001470B0" w:rsidRDefault="001470B0" w:rsidP="001470B0">
            <w:pPr>
              <w:tabs>
                <w:tab w:val="left" w:pos="180"/>
              </w:tabs>
              <w:ind w:right="-28"/>
              <w:rPr>
                <w:rFonts w:cs="Times New Roman"/>
                <w:sz w:val="18"/>
                <w:szCs w:val="18"/>
                <w:lang w:val="hr-HR"/>
              </w:rPr>
            </w:pPr>
            <w:r>
              <w:rPr>
                <w:rFonts w:cs="Times New Roman"/>
                <w:sz w:val="18"/>
                <w:szCs w:val="18"/>
                <w:lang w:eastAsia="bs-Latn-BA"/>
              </w:rPr>
              <w:t>I</w:t>
            </w:r>
            <w:r w:rsidRPr="00DF11D0">
              <w:rPr>
                <w:rFonts w:cs="Times New Roman"/>
                <w:sz w:val="18"/>
                <w:szCs w:val="18"/>
                <w:lang w:eastAsia="bs-Latn-BA"/>
              </w:rPr>
              <w:t>nformati</w:t>
            </w:r>
            <w:r>
              <w:rPr>
                <w:rFonts w:cs="Times New Roman"/>
                <w:sz w:val="18"/>
                <w:szCs w:val="18"/>
                <w:lang w:eastAsia="bs-Latn-BA"/>
              </w:rPr>
              <w:t>čki sistem za podršku praćenju</w:t>
            </w:r>
            <w:r w:rsidRPr="00DF11D0">
              <w:rPr>
                <w:rFonts w:cs="Times New Roman"/>
                <w:sz w:val="18"/>
                <w:szCs w:val="18"/>
                <w:lang w:eastAsia="bs-Latn-BA"/>
              </w:rPr>
              <w:t xml:space="preserve"> provođenja </w:t>
            </w:r>
            <w:r>
              <w:rPr>
                <w:rFonts w:cs="Times New Roman"/>
                <w:sz w:val="18"/>
                <w:szCs w:val="18"/>
                <w:lang w:eastAsia="bs-Latn-BA"/>
              </w:rPr>
              <w:t>AP SRSP u BiH</w:t>
            </w:r>
          </w:p>
        </w:tc>
        <w:tc>
          <w:tcPr>
            <w:tcW w:w="1276" w:type="dxa"/>
            <w:vAlign w:val="center"/>
          </w:tcPr>
          <w:p w14:paraId="2FB7736B" w14:textId="032EB291" w:rsidR="001470B0" w:rsidRDefault="001470B0" w:rsidP="001470B0">
            <w:pPr>
              <w:tabs>
                <w:tab w:val="left" w:pos="180"/>
              </w:tabs>
              <w:ind w:right="-28"/>
              <w:jc w:val="center"/>
              <w:rPr>
                <w:rFonts w:cs="Times New Roman"/>
                <w:sz w:val="18"/>
                <w:szCs w:val="18"/>
              </w:rPr>
            </w:pPr>
            <w:r>
              <w:rPr>
                <w:rFonts w:cs="Times New Roman"/>
                <w:sz w:val="18"/>
                <w:szCs w:val="18"/>
              </w:rPr>
              <w:t xml:space="preserve">Do kraja </w:t>
            </w:r>
            <w:r w:rsidR="002879FF">
              <w:rPr>
                <w:rFonts w:cs="Times New Roman"/>
                <w:sz w:val="18"/>
                <w:szCs w:val="18"/>
              </w:rPr>
              <w:t>2020</w:t>
            </w:r>
            <w:r>
              <w:rPr>
                <w:rFonts w:cs="Times New Roman"/>
                <w:sz w:val="18"/>
                <w:szCs w:val="18"/>
              </w:rPr>
              <w:t>. godine</w:t>
            </w:r>
          </w:p>
        </w:tc>
        <w:tc>
          <w:tcPr>
            <w:tcW w:w="1681" w:type="dxa"/>
            <w:vAlign w:val="center"/>
          </w:tcPr>
          <w:p w14:paraId="69D7BCB0" w14:textId="77777777" w:rsidR="001470B0" w:rsidRDefault="001470B0" w:rsidP="001470B0">
            <w:pPr>
              <w:rPr>
                <w:rFonts w:cs="Times New Roman"/>
                <w:sz w:val="18"/>
                <w:szCs w:val="18"/>
              </w:rPr>
            </w:pPr>
            <w:r>
              <w:rPr>
                <w:rFonts w:cs="Times New Roman"/>
                <w:sz w:val="18"/>
                <w:szCs w:val="18"/>
              </w:rPr>
              <w:t>Pomoćnik ministra u SSPKPEI</w:t>
            </w:r>
          </w:p>
          <w:p w14:paraId="146EA9AC" w14:textId="77777777" w:rsidR="001470B0" w:rsidRDefault="001470B0" w:rsidP="001470B0">
            <w:pPr>
              <w:rPr>
                <w:rFonts w:cs="Times New Roman"/>
                <w:sz w:val="18"/>
                <w:szCs w:val="18"/>
              </w:rPr>
            </w:pPr>
            <w:r>
              <w:rPr>
                <w:rFonts w:cs="Times New Roman"/>
                <w:sz w:val="18"/>
                <w:szCs w:val="18"/>
              </w:rPr>
              <w:t>Šef OSPKP-a</w:t>
            </w:r>
          </w:p>
          <w:p w14:paraId="08CAAB9F" w14:textId="746FD704" w:rsidR="001470B0" w:rsidRDefault="001470B0" w:rsidP="001470B0">
            <w:pPr>
              <w:tabs>
                <w:tab w:val="left" w:pos="180"/>
              </w:tabs>
              <w:ind w:right="-28"/>
              <w:rPr>
                <w:rFonts w:cs="Times New Roman"/>
                <w:sz w:val="18"/>
                <w:szCs w:val="18"/>
              </w:rPr>
            </w:pPr>
            <w:r>
              <w:rPr>
                <w:rFonts w:cs="Times New Roman"/>
                <w:sz w:val="18"/>
                <w:szCs w:val="18"/>
              </w:rPr>
              <w:t>SKOFMP</w:t>
            </w:r>
          </w:p>
        </w:tc>
        <w:tc>
          <w:tcPr>
            <w:tcW w:w="3564" w:type="dxa"/>
            <w:vAlign w:val="center"/>
          </w:tcPr>
          <w:p w14:paraId="6226A7BC" w14:textId="5BF64B14" w:rsidR="001470B0" w:rsidRDefault="003C3415" w:rsidP="001470B0">
            <w:pPr>
              <w:tabs>
                <w:tab w:val="left" w:pos="180"/>
              </w:tabs>
              <w:ind w:right="-28"/>
              <w:rPr>
                <w:rFonts w:cs="Times New Roman"/>
                <w:sz w:val="18"/>
                <w:szCs w:val="18"/>
                <w:lang w:val="hr-HR"/>
              </w:rPr>
            </w:pPr>
            <w:r>
              <w:rPr>
                <w:rFonts w:cs="Times New Roman"/>
                <w:sz w:val="18"/>
                <w:szCs w:val="18"/>
                <w:lang w:val="hr-HR"/>
              </w:rPr>
              <w:t xml:space="preserve">U </w:t>
            </w:r>
            <w:r w:rsidR="002879FF">
              <w:rPr>
                <w:rFonts w:cs="Times New Roman"/>
                <w:sz w:val="18"/>
                <w:szCs w:val="18"/>
                <w:lang w:val="hr-HR"/>
              </w:rPr>
              <w:t>2020</w:t>
            </w:r>
            <w:r>
              <w:rPr>
                <w:rFonts w:cs="Times New Roman"/>
                <w:sz w:val="18"/>
                <w:szCs w:val="18"/>
                <w:lang w:val="hr-HR"/>
              </w:rPr>
              <w:t xml:space="preserve">. godini nije ostvarena mjera stavljanja u funkciju </w:t>
            </w:r>
            <w:r>
              <w:rPr>
                <w:rFonts w:cs="Times New Roman"/>
                <w:sz w:val="18"/>
                <w:szCs w:val="18"/>
                <w:lang w:eastAsia="bs-Latn-BA"/>
              </w:rPr>
              <w:t>i</w:t>
            </w:r>
            <w:r w:rsidRPr="00DF11D0">
              <w:rPr>
                <w:rFonts w:cs="Times New Roman"/>
                <w:sz w:val="18"/>
                <w:szCs w:val="18"/>
                <w:lang w:eastAsia="bs-Latn-BA"/>
              </w:rPr>
              <w:t>nformati</w:t>
            </w:r>
            <w:r>
              <w:rPr>
                <w:rFonts w:cs="Times New Roman"/>
                <w:sz w:val="18"/>
                <w:szCs w:val="18"/>
                <w:lang w:eastAsia="bs-Latn-BA"/>
              </w:rPr>
              <w:t>čkog sistema za podršku praćenju</w:t>
            </w:r>
            <w:r w:rsidRPr="00DF11D0">
              <w:rPr>
                <w:rFonts w:cs="Times New Roman"/>
                <w:sz w:val="18"/>
                <w:szCs w:val="18"/>
                <w:lang w:eastAsia="bs-Latn-BA"/>
              </w:rPr>
              <w:t xml:space="preserve"> provođenja </w:t>
            </w:r>
            <w:r>
              <w:rPr>
                <w:rFonts w:cs="Times New Roman"/>
                <w:sz w:val="18"/>
                <w:szCs w:val="18"/>
                <w:lang w:eastAsia="bs-Latn-BA"/>
              </w:rPr>
              <w:t>AP SRSP u BiH.</w:t>
            </w:r>
          </w:p>
        </w:tc>
      </w:tr>
      <w:tr w:rsidR="001470B0" w14:paraId="7F34D944" w14:textId="77777777" w:rsidTr="00434437">
        <w:tc>
          <w:tcPr>
            <w:tcW w:w="567" w:type="dxa"/>
            <w:vAlign w:val="center"/>
          </w:tcPr>
          <w:p w14:paraId="44EB6195" w14:textId="0198A2C0" w:rsidR="001470B0" w:rsidRDefault="001470B0" w:rsidP="006F7E4A">
            <w:pPr>
              <w:tabs>
                <w:tab w:val="left" w:pos="180"/>
              </w:tabs>
              <w:ind w:right="-28"/>
              <w:jc w:val="center"/>
              <w:rPr>
                <w:rFonts w:cs="Times New Roman"/>
                <w:sz w:val="18"/>
                <w:szCs w:val="18"/>
                <w:lang w:val="hr-HR"/>
              </w:rPr>
            </w:pPr>
            <w:r>
              <w:rPr>
                <w:rFonts w:cs="Times New Roman"/>
                <w:sz w:val="18"/>
                <w:szCs w:val="18"/>
                <w:lang w:val="hr-HR"/>
              </w:rPr>
              <w:t>4.</w:t>
            </w:r>
          </w:p>
        </w:tc>
        <w:tc>
          <w:tcPr>
            <w:tcW w:w="5968" w:type="dxa"/>
            <w:vAlign w:val="center"/>
          </w:tcPr>
          <w:p w14:paraId="150B66ED" w14:textId="57A8619C" w:rsidR="001470B0" w:rsidRDefault="001470B0" w:rsidP="001470B0">
            <w:pPr>
              <w:tabs>
                <w:tab w:val="left" w:pos="180"/>
              </w:tabs>
              <w:ind w:right="-28"/>
              <w:rPr>
                <w:rFonts w:cs="Times New Roman"/>
                <w:sz w:val="18"/>
                <w:szCs w:val="18"/>
                <w:lang w:val="hr-HR"/>
              </w:rPr>
            </w:pPr>
            <w:r>
              <w:rPr>
                <w:rFonts w:cs="Times New Roman"/>
                <w:sz w:val="18"/>
                <w:szCs w:val="18"/>
              </w:rPr>
              <w:t>Pravno n</w:t>
            </w:r>
            <w:r w:rsidRPr="00DF11D0">
              <w:rPr>
                <w:rFonts w:cs="Times New Roman"/>
                <w:sz w:val="18"/>
                <w:szCs w:val="18"/>
              </w:rPr>
              <w:t xml:space="preserve">euređen sistem dugoročnog strateškog planiranja, </w:t>
            </w:r>
            <w:r w:rsidRPr="009B249F">
              <w:rPr>
                <w:rFonts w:cs="Times New Roman"/>
                <w:sz w:val="18"/>
                <w:szCs w:val="18"/>
              </w:rPr>
              <w:t>što ima za posljedicu da</w:t>
            </w:r>
            <w:r>
              <w:rPr>
                <w:rFonts w:cs="Times New Roman"/>
                <w:sz w:val="18"/>
                <w:szCs w:val="18"/>
              </w:rPr>
              <w:t xml:space="preserve"> se dugoročni planski dokumenti, pa tako i SRSP u BiH, izrađuju u različitom formatu, što otežava njihovo provođenje, praćenje provođenja, izvještavanje o provođenju i evaluaciju</w:t>
            </w:r>
          </w:p>
        </w:tc>
        <w:tc>
          <w:tcPr>
            <w:tcW w:w="2679" w:type="dxa"/>
            <w:vAlign w:val="center"/>
          </w:tcPr>
          <w:p w14:paraId="717844BF" w14:textId="71B590E9" w:rsidR="001470B0" w:rsidRDefault="001470B0" w:rsidP="001470B0">
            <w:pPr>
              <w:tabs>
                <w:tab w:val="left" w:pos="180"/>
              </w:tabs>
              <w:ind w:right="-28"/>
              <w:rPr>
                <w:rFonts w:cs="Times New Roman"/>
                <w:sz w:val="18"/>
                <w:szCs w:val="18"/>
                <w:lang w:val="hr-HR"/>
              </w:rPr>
            </w:pPr>
            <w:r w:rsidRPr="009B249F">
              <w:rPr>
                <w:rFonts w:cs="Times New Roman"/>
                <w:sz w:val="18"/>
                <w:szCs w:val="18"/>
              </w:rPr>
              <w:t>Smanjiti rizik direktivnom kontrolom,</w:t>
            </w:r>
            <w:r>
              <w:rPr>
                <w:rFonts w:cs="Times New Roman"/>
                <w:sz w:val="18"/>
                <w:szCs w:val="18"/>
              </w:rPr>
              <w:t xml:space="preserve"> donošenjem propisa o dugoročnom strateškom planiranju</w:t>
            </w:r>
          </w:p>
        </w:tc>
        <w:tc>
          <w:tcPr>
            <w:tcW w:w="1276" w:type="dxa"/>
            <w:vAlign w:val="center"/>
          </w:tcPr>
          <w:p w14:paraId="2DF24B80" w14:textId="4CB3C858" w:rsidR="001470B0" w:rsidRDefault="001470B0" w:rsidP="001470B0">
            <w:pPr>
              <w:tabs>
                <w:tab w:val="left" w:pos="180"/>
              </w:tabs>
              <w:ind w:right="-28"/>
              <w:jc w:val="center"/>
              <w:rPr>
                <w:rFonts w:cs="Times New Roman"/>
                <w:sz w:val="18"/>
                <w:szCs w:val="18"/>
              </w:rPr>
            </w:pPr>
            <w:r w:rsidRPr="009B249F">
              <w:rPr>
                <w:rFonts w:cs="Times New Roman"/>
                <w:sz w:val="18"/>
                <w:szCs w:val="18"/>
              </w:rPr>
              <w:t xml:space="preserve">Kraj </w:t>
            </w:r>
            <w:r w:rsidR="002879FF">
              <w:rPr>
                <w:rFonts w:cs="Times New Roman"/>
                <w:sz w:val="18"/>
                <w:szCs w:val="18"/>
              </w:rPr>
              <w:t>2020</w:t>
            </w:r>
            <w:r w:rsidRPr="009B249F">
              <w:rPr>
                <w:rFonts w:cs="Times New Roman"/>
                <w:sz w:val="18"/>
                <w:szCs w:val="18"/>
              </w:rPr>
              <w:t>. godine</w:t>
            </w:r>
          </w:p>
        </w:tc>
        <w:tc>
          <w:tcPr>
            <w:tcW w:w="1681" w:type="dxa"/>
            <w:vAlign w:val="center"/>
          </w:tcPr>
          <w:p w14:paraId="10C0698B" w14:textId="593E1F07" w:rsidR="001470B0" w:rsidRDefault="001470B0" w:rsidP="001470B0">
            <w:pPr>
              <w:tabs>
                <w:tab w:val="left" w:pos="180"/>
              </w:tabs>
              <w:ind w:right="-28"/>
              <w:rPr>
                <w:rFonts w:cs="Times New Roman"/>
                <w:sz w:val="18"/>
                <w:szCs w:val="18"/>
              </w:rPr>
            </w:pPr>
            <w:r>
              <w:rPr>
                <w:rFonts w:cs="Times New Roman"/>
                <w:sz w:val="18"/>
                <w:szCs w:val="18"/>
              </w:rPr>
              <w:t>Direkcija za ekonomsko planiranje</w:t>
            </w:r>
          </w:p>
        </w:tc>
        <w:tc>
          <w:tcPr>
            <w:tcW w:w="3564" w:type="dxa"/>
            <w:vAlign w:val="center"/>
          </w:tcPr>
          <w:p w14:paraId="409DC254" w14:textId="32F3B4BB" w:rsidR="001470B0" w:rsidRDefault="009F16ED" w:rsidP="00587240">
            <w:pPr>
              <w:tabs>
                <w:tab w:val="left" w:pos="180"/>
              </w:tabs>
              <w:ind w:right="-28"/>
              <w:rPr>
                <w:rFonts w:cs="Times New Roman"/>
                <w:sz w:val="18"/>
                <w:szCs w:val="18"/>
                <w:lang w:val="hr-HR"/>
              </w:rPr>
            </w:pPr>
            <w:r>
              <w:rPr>
                <w:rFonts w:cs="Times New Roman"/>
                <w:sz w:val="18"/>
                <w:szCs w:val="18"/>
                <w:lang w:val="hr-HR"/>
              </w:rPr>
              <w:t xml:space="preserve">U </w:t>
            </w:r>
            <w:r w:rsidR="00587240">
              <w:rPr>
                <w:rFonts w:cs="Times New Roman"/>
                <w:sz w:val="18"/>
                <w:szCs w:val="18"/>
                <w:lang w:val="hr-HR"/>
              </w:rPr>
              <w:t>2020</w:t>
            </w:r>
            <w:r>
              <w:rPr>
                <w:rFonts w:cs="Times New Roman"/>
                <w:sz w:val="18"/>
                <w:szCs w:val="18"/>
                <w:lang w:val="hr-HR"/>
              </w:rPr>
              <w:t xml:space="preserve">. godini, SSPKPEI je, zajedno sa DEP-om i uz podršku GIZ-ovog projekta, </w:t>
            </w:r>
            <w:r w:rsidR="00587240">
              <w:rPr>
                <w:rFonts w:cs="Times New Roman"/>
                <w:sz w:val="18"/>
                <w:szCs w:val="18"/>
                <w:lang w:val="hr-HR"/>
              </w:rPr>
              <w:t>sa DEP-om radio na donošenju</w:t>
            </w:r>
            <w:r>
              <w:rPr>
                <w:rFonts w:cs="Times New Roman"/>
                <w:sz w:val="18"/>
                <w:szCs w:val="18"/>
                <w:lang w:val="hr-HR"/>
              </w:rPr>
              <w:t xml:space="preserve"> propisa o dugoročnom planiranju u institucijama BiH.</w:t>
            </w:r>
          </w:p>
        </w:tc>
      </w:tr>
      <w:tr w:rsidR="00587240" w14:paraId="63E77273" w14:textId="77777777" w:rsidTr="00434437">
        <w:tc>
          <w:tcPr>
            <w:tcW w:w="567" w:type="dxa"/>
            <w:vAlign w:val="center"/>
          </w:tcPr>
          <w:p w14:paraId="29801438" w14:textId="3F3926E9" w:rsidR="00587240" w:rsidRDefault="00587240" w:rsidP="00587240">
            <w:pPr>
              <w:tabs>
                <w:tab w:val="left" w:pos="180"/>
              </w:tabs>
              <w:ind w:right="-28"/>
              <w:jc w:val="center"/>
              <w:rPr>
                <w:rFonts w:cs="Times New Roman"/>
                <w:sz w:val="18"/>
                <w:szCs w:val="18"/>
                <w:lang w:val="hr-HR"/>
              </w:rPr>
            </w:pPr>
            <w:r>
              <w:rPr>
                <w:rFonts w:cs="Times New Roman"/>
                <w:sz w:val="18"/>
                <w:szCs w:val="18"/>
                <w:lang w:val="hr-HR"/>
              </w:rPr>
              <w:t>5.</w:t>
            </w:r>
          </w:p>
        </w:tc>
        <w:tc>
          <w:tcPr>
            <w:tcW w:w="5968" w:type="dxa"/>
            <w:vAlign w:val="center"/>
          </w:tcPr>
          <w:p w14:paraId="31946E67" w14:textId="0E968A8B" w:rsidR="00587240" w:rsidRDefault="00587240" w:rsidP="00587240">
            <w:pPr>
              <w:tabs>
                <w:tab w:val="left" w:pos="180"/>
              </w:tabs>
              <w:ind w:right="-28"/>
              <w:rPr>
                <w:rFonts w:cs="Times New Roman"/>
                <w:sz w:val="18"/>
                <w:szCs w:val="18"/>
                <w:lang w:val="hr-HR"/>
              </w:rPr>
            </w:pPr>
            <w:r>
              <w:rPr>
                <w:rFonts w:cs="Times New Roman"/>
                <w:sz w:val="18"/>
                <w:szCs w:val="18"/>
              </w:rPr>
              <w:t>Zbog n</w:t>
            </w:r>
            <w:r w:rsidRPr="00916821">
              <w:rPr>
                <w:rFonts w:cs="Times New Roman"/>
                <w:sz w:val="18"/>
                <w:szCs w:val="18"/>
              </w:rPr>
              <w:t>epopunjenost</w:t>
            </w:r>
            <w:r>
              <w:rPr>
                <w:rFonts w:cs="Times New Roman"/>
                <w:sz w:val="18"/>
                <w:szCs w:val="18"/>
              </w:rPr>
              <w:t>i</w:t>
            </w:r>
            <w:r w:rsidRPr="00916821">
              <w:rPr>
                <w:rFonts w:cs="Times New Roman"/>
                <w:sz w:val="18"/>
                <w:szCs w:val="18"/>
              </w:rPr>
              <w:t xml:space="preserve"> odobrenog broja zaposlenih </w:t>
            </w:r>
            <w:r>
              <w:rPr>
                <w:rFonts w:cs="Times New Roman"/>
                <w:sz w:val="18"/>
                <w:szCs w:val="18"/>
              </w:rPr>
              <w:t>sudskih</w:t>
            </w:r>
            <w:r w:rsidRPr="00916821">
              <w:rPr>
                <w:rFonts w:cs="Times New Roman"/>
                <w:sz w:val="18"/>
                <w:szCs w:val="18"/>
              </w:rPr>
              <w:t xml:space="preserve"> policajaca</w:t>
            </w:r>
            <w:r>
              <w:rPr>
                <w:rFonts w:cs="Times New Roman"/>
                <w:sz w:val="18"/>
                <w:szCs w:val="18"/>
              </w:rPr>
              <w:t xml:space="preserve"> može se dogoditi n</w:t>
            </w:r>
            <w:r w:rsidRPr="00916821">
              <w:rPr>
                <w:rFonts w:cs="Times New Roman"/>
                <w:sz w:val="18"/>
                <w:szCs w:val="18"/>
              </w:rPr>
              <w:t xml:space="preserve">eizvršavanje </w:t>
            </w:r>
            <w:r>
              <w:rPr>
                <w:rFonts w:cs="Times New Roman"/>
                <w:sz w:val="18"/>
                <w:szCs w:val="18"/>
              </w:rPr>
              <w:t>pisanih</w:t>
            </w:r>
            <w:r w:rsidRPr="00916821">
              <w:rPr>
                <w:rFonts w:cs="Times New Roman"/>
                <w:sz w:val="18"/>
                <w:szCs w:val="18"/>
              </w:rPr>
              <w:t xml:space="preserve"> naredbi, </w:t>
            </w:r>
            <w:r>
              <w:rPr>
                <w:rFonts w:cs="Times New Roman"/>
                <w:sz w:val="18"/>
                <w:szCs w:val="18"/>
              </w:rPr>
              <w:t>što može imati za posljedicu niži stepen sigurnosti S</w:t>
            </w:r>
            <w:r w:rsidRPr="00916821">
              <w:rPr>
                <w:rFonts w:cs="Times New Roman"/>
                <w:sz w:val="18"/>
                <w:szCs w:val="18"/>
              </w:rPr>
              <w:t xml:space="preserve">uda </w:t>
            </w:r>
            <w:r>
              <w:rPr>
                <w:rFonts w:cs="Times New Roman"/>
                <w:sz w:val="18"/>
                <w:szCs w:val="18"/>
              </w:rPr>
              <w:t>BiH i Tužilaštva BiH i psihofizičku</w:t>
            </w:r>
            <w:r w:rsidRPr="00916821">
              <w:rPr>
                <w:rFonts w:cs="Times New Roman"/>
                <w:sz w:val="18"/>
                <w:szCs w:val="18"/>
              </w:rPr>
              <w:t xml:space="preserve"> iscrpljenost </w:t>
            </w:r>
            <w:r>
              <w:rPr>
                <w:rFonts w:cs="Times New Roman"/>
                <w:sz w:val="18"/>
                <w:szCs w:val="18"/>
              </w:rPr>
              <w:t>sudskih policajaca</w:t>
            </w:r>
          </w:p>
        </w:tc>
        <w:tc>
          <w:tcPr>
            <w:tcW w:w="2679" w:type="dxa"/>
            <w:vAlign w:val="center"/>
          </w:tcPr>
          <w:p w14:paraId="265C38E4" w14:textId="404DBE6D" w:rsidR="00587240" w:rsidRDefault="00587240" w:rsidP="00587240">
            <w:pPr>
              <w:tabs>
                <w:tab w:val="left" w:pos="180"/>
              </w:tabs>
              <w:ind w:right="-28"/>
              <w:rPr>
                <w:rFonts w:cs="Times New Roman"/>
                <w:sz w:val="18"/>
                <w:szCs w:val="18"/>
                <w:lang w:val="hr-HR"/>
              </w:rPr>
            </w:pPr>
            <w:r>
              <w:rPr>
                <w:rFonts w:cs="Times New Roman"/>
                <w:sz w:val="18"/>
                <w:szCs w:val="18"/>
              </w:rPr>
              <w:t xml:space="preserve">Smanjiti rizik direktivnom kontrolom </w:t>
            </w:r>
            <w:r w:rsidRPr="00916821">
              <w:rPr>
                <w:rFonts w:cs="Times New Roman"/>
                <w:sz w:val="18"/>
                <w:szCs w:val="18"/>
              </w:rPr>
              <w:t>z</w:t>
            </w:r>
            <w:r>
              <w:rPr>
                <w:rFonts w:cs="Times New Roman"/>
                <w:sz w:val="18"/>
                <w:szCs w:val="18"/>
              </w:rPr>
              <w:t>apošljavanjem</w:t>
            </w:r>
            <w:r w:rsidRPr="00916821">
              <w:rPr>
                <w:rFonts w:cs="Times New Roman"/>
                <w:sz w:val="18"/>
                <w:szCs w:val="18"/>
              </w:rPr>
              <w:t xml:space="preserve"> odobrenih </w:t>
            </w:r>
            <w:r>
              <w:rPr>
                <w:rFonts w:cs="Times New Roman"/>
                <w:sz w:val="18"/>
                <w:szCs w:val="18"/>
              </w:rPr>
              <w:t>sudskih policajaca</w:t>
            </w:r>
          </w:p>
        </w:tc>
        <w:tc>
          <w:tcPr>
            <w:tcW w:w="1276" w:type="dxa"/>
            <w:vAlign w:val="center"/>
          </w:tcPr>
          <w:p w14:paraId="3AFF43A4" w14:textId="7FA422E4" w:rsidR="00587240" w:rsidRDefault="00587240" w:rsidP="00587240">
            <w:pPr>
              <w:tabs>
                <w:tab w:val="left" w:pos="180"/>
              </w:tabs>
              <w:ind w:right="-28"/>
              <w:jc w:val="center"/>
              <w:rPr>
                <w:rFonts w:cs="Times New Roman"/>
                <w:sz w:val="18"/>
                <w:szCs w:val="18"/>
              </w:rPr>
            </w:pPr>
            <w:r>
              <w:rPr>
                <w:rFonts w:cs="Times New Roman"/>
                <w:sz w:val="18"/>
                <w:szCs w:val="18"/>
              </w:rPr>
              <w:t xml:space="preserve">Kraj </w:t>
            </w:r>
            <w:r w:rsidR="002879FF">
              <w:rPr>
                <w:rFonts w:cs="Times New Roman"/>
                <w:sz w:val="18"/>
                <w:szCs w:val="18"/>
              </w:rPr>
              <w:t>2020</w:t>
            </w:r>
            <w:r>
              <w:rPr>
                <w:rFonts w:cs="Times New Roman"/>
                <w:sz w:val="18"/>
                <w:szCs w:val="18"/>
              </w:rPr>
              <w:t>. godine</w:t>
            </w:r>
          </w:p>
        </w:tc>
        <w:tc>
          <w:tcPr>
            <w:tcW w:w="1681" w:type="dxa"/>
            <w:vAlign w:val="center"/>
          </w:tcPr>
          <w:p w14:paraId="7029C287" w14:textId="77777777" w:rsidR="00587240" w:rsidRDefault="00587240" w:rsidP="00587240">
            <w:pPr>
              <w:rPr>
                <w:rFonts w:cs="Times New Roman"/>
                <w:sz w:val="18"/>
                <w:szCs w:val="18"/>
              </w:rPr>
            </w:pPr>
            <w:r>
              <w:rPr>
                <w:rFonts w:cs="Times New Roman"/>
                <w:sz w:val="18"/>
                <w:szCs w:val="18"/>
              </w:rPr>
              <w:t>Zapovjednik OSP</w:t>
            </w:r>
          </w:p>
          <w:p w14:paraId="0D189CD3" w14:textId="77777777" w:rsidR="00587240" w:rsidRDefault="00587240" w:rsidP="00587240">
            <w:pPr>
              <w:rPr>
                <w:rFonts w:cs="Times New Roman"/>
                <w:sz w:val="18"/>
                <w:szCs w:val="18"/>
              </w:rPr>
            </w:pPr>
            <w:r>
              <w:rPr>
                <w:rFonts w:cs="Times New Roman"/>
                <w:sz w:val="18"/>
                <w:szCs w:val="18"/>
              </w:rPr>
              <w:t>KM</w:t>
            </w:r>
          </w:p>
          <w:p w14:paraId="14EFFF4B" w14:textId="0444F956" w:rsidR="00587240" w:rsidRDefault="00587240" w:rsidP="00587240">
            <w:pPr>
              <w:tabs>
                <w:tab w:val="left" w:pos="180"/>
              </w:tabs>
              <w:ind w:right="-28"/>
              <w:rPr>
                <w:rFonts w:cs="Times New Roman"/>
                <w:sz w:val="18"/>
                <w:szCs w:val="18"/>
              </w:rPr>
            </w:pPr>
            <w:r>
              <w:rPr>
                <w:rFonts w:cs="Times New Roman"/>
                <w:sz w:val="18"/>
                <w:szCs w:val="18"/>
              </w:rPr>
              <w:t>Sekretar</w:t>
            </w:r>
          </w:p>
        </w:tc>
        <w:tc>
          <w:tcPr>
            <w:tcW w:w="3564" w:type="dxa"/>
            <w:vAlign w:val="center"/>
          </w:tcPr>
          <w:p w14:paraId="5621A5EE" w14:textId="40D7D348" w:rsidR="00587240" w:rsidRPr="00251A55" w:rsidRDefault="00587240" w:rsidP="00587240">
            <w:pPr>
              <w:tabs>
                <w:tab w:val="left" w:pos="180"/>
              </w:tabs>
              <w:ind w:right="-28"/>
              <w:rPr>
                <w:rFonts w:cs="Times New Roman"/>
                <w:sz w:val="18"/>
                <w:szCs w:val="18"/>
                <w:lang w:val="hr-HR"/>
              </w:rPr>
            </w:pPr>
            <w:r w:rsidRPr="009415CA">
              <w:rPr>
                <w:rFonts w:cs="Times New Roman"/>
                <w:sz w:val="18"/>
                <w:szCs w:val="18"/>
                <w:highlight w:val="yellow"/>
                <w:lang w:val="hr-HR"/>
              </w:rPr>
              <w:t>Tražiti podatke.</w:t>
            </w:r>
          </w:p>
        </w:tc>
      </w:tr>
    </w:tbl>
    <w:p w14:paraId="67EF5629" w14:textId="1B7D1C92" w:rsidR="003F4968" w:rsidRPr="003F4968" w:rsidRDefault="003F4968" w:rsidP="003F4968">
      <w:pPr>
        <w:autoSpaceDE w:val="0"/>
        <w:autoSpaceDN w:val="0"/>
        <w:adjustRightInd w:val="0"/>
        <w:spacing w:before="240"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KOORDINATOR</w:t>
      </w:r>
      <w:r w:rsidRPr="003F4968">
        <w:rPr>
          <w:rFonts w:ascii="Times New Roman" w:hAnsi="Times New Roman" w:cs="Times New Roman"/>
          <w:b/>
          <w:sz w:val="24"/>
          <w:szCs w:val="24"/>
          <w:lang w:val="en-US"/>
        </w:rPr>
        <w:t xml:space="preserve"> USPOSTAV</w:t>
      </w:r>
      <w:r w:rsidR="00821A3F">
        <w:rPr>
          <w:rFonts w:ascii="Times New Roman" w:hAnsi="Times New Roman" w:cs="Times New Roman"/>
          <w:b/>
          <w:sz w:val="24"/>
          <w:szCs w:val="24"/>
          <w:lang w:val="en-US"/>
        </w:rPr>
        <w:t>LJANJA</w:t>
      </w:r>
    </w:p>
    <w:p w14:paraId="34866D64" w14:textId="562C44A0" w:rsidR="00101DE9" w:rsidRDefault="003F4968" w:rsidP="00821A3F">
      <w:pPr>
        <w:spacing w:before="120" w:after="360" w:line="240" w:lineRule="auto"/>
        <w:jc w:val="right"/>
        <w:rPr>
          <w:rFonts w:ascii="Times New Roman" w:hAnsi="Times New Roman" w:cs="Times New Roman"/>
          <w:b/>
          <w:sz w:val="24"/>
          <w:szCs w:val="24"/>
          <w:lang w:val="en-US"/>
        </w:rPr>
      </w:pPr>
      <w:r w:rsidRPr="003F4968">
        <w:rPr>
          <w:rFonts w:ascii="Times New Roman" w:hAnsi="Times New Roman" w:cs="Times New Roman"/>
          <w:b/>
          <w:sz w:val="24"/>
          <w:szCs w:val="24"/>
          <w:lang w:val="en-US"/>
        </w:rPr>
        <w:t>PROCESA UPRAVLJANJA</w:t>
      </w:r>
      <w:r>
        <w:rPr>
          <w:rFonts w:ascii="Times New Roman" w:hAnsi="Times New Roman" w:cs="Times New Roman"/>
          <w:b/>
          <w:sz w:val="24"/>
          <w:szCs w:val="24"/>
          <w:lang w:val="en-US"/>
        </w:rPr>
        <w:t xml:space="preserve"> RIZICIMA</w:t>
      </w:r>
    </w:p>
    <w:p w14:paraId="1AA5D1A1" w14:textId="5F2E2DDE" w:rsidR="003F4968" w:rsidRPr="003F4968" w:rsidRDefault="003F4968" w:rsidP="003F4968">
      <w:pPr>
        <w:spacing w:before="120" w:after="120" w:line="240" w:lineRule="auto"/>
        <w:jc w:val="right"/>
        <w:rPr>
          <w:rFonts w:ascii="Times New Roman" w:hAnsi="Times New Roman" w:cs="Times New Roman"/>
          <w:b/>
          <w:sz w:val="24"/>
          <w:szCs w:val="24"/>
        </w:rPr>
      </w:pPr>
      <w:r w:rsidRPr="003F4968">
        <w:rPr>
          <w:rFonts w:ascii="Times New Roman" w:hAnsi="Times New Roman" w:cs="Times New Roman"/>
          <w:b/>
          <w:sz w:val="24"/>
          <w:szCs w:val="24"/>
          <w:lang w:val="en-US"/>
        </w:rPr>
        <w:t>Niko Grubešić</w:t>
      </w:r>
    </w:p>
    <w:sectPr w:rsidR="003F4968" w:rsidRPr="003F4968" w:rsidSect="00BA70D9">
      <w:footerReference w:type="default" r:id="rId9"/>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9224" w14:textId="77777777" w:rsidR="003C39C1" w:rsidRDefault="003C39C1" w:rsidP="008603CF">
      <w:pPr>
        <w:spacing w:after="0" w:line="240" w:lineRule="auto"/>
      </w:pPr>
      <w:r>
        <w:separator/>
      </w:r>
    </w:p>
  </w:endnote>
  <w:endnote w:type="continuationSeparator" w:id="0">
    <w:p w14:paraId="19E6E54B" w14:textId="77777777" w:rsidR="003C39C1" w:rsidRDefault="003C39C1" w:rsidP="0086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42147"/>
      <w:docPartObj>
        <w:docPartGallery w:val="Page Numbers (Bottom of Page)"/>
        <w:docPartUnique/>
      </w:docPartObj>
    </w:sdtPr>
    <w:sdtEndPr>
      <w:rPr>
        <w:noProof/>
      </w:rPr>
    </w:sdtEndPr>
    <w:sdtContent>
      <w:p w14:paraId="3024CD6F" w14:textId="58C26BCF" w:rsidR="005D7337" w:rsidRDefault="005D7337">
        <w:pPr>
          <w:pStyle w:val="Footer"/>
          <w:jc w:val="right"/>
        </w:pPr>
        <w:r w:rsidRPr="008C4A9E">
          <w:rPr>
            <w:rFonts w:ascii="Times New Roman" w:hAnsi="Times New Roman" w:cs="Times New Roman"/>
            <w:i/>
            <w:sz w:val="20"/>
            <w:szCs w:val="20"/>
          </w:rPr>
          <w:fldChar w:fldCharType="begin"/>
        </w:r>
        <w:r w:rsidRPr="008C4A9E">
          <w:rPr>
            <w:rFonts w:ascii="Times New Roman" w:hAnsi="Times New Roman" w:cs="Times New Roman"/>
            <w:i/>
            <w:sz w:val="20"/>
            <w:szCs w:val="20"/>
          </w:rPr>
          <w:instrText xml:space="preserve"> PAGE   \* MERGEFORMAT </w:instrText>
        </w:r>
        <w:r w:rsidRPr="008C4A9E">
          <w:rPr>
            <w:rFonts w:ascii="Times New Roman" w:hAnsi="Times New Roman" w:cs="Times New Roman"/>
            <w:i/>
            <w:sz w:val="20"/>
            <w:szCs w:val="20"/>
          </w:rPr>
          <w:fldChar w:fldCharType="separate"/>
        </w:r>
        <w:r w:rsidR="00FF3A0F">
          <w:rPr>
            <w:rFonts w:ascii="Times New Roman" w:hAnsi="Times New Roman" w:cs="Times New Roman"/>
            <w:i/>
            <w:noProof/>
            <w:sz w:val="20"/>
            <w:szCs w:val="20"/>
          </w:rPr>
          <w:t>14</w:t>
        </w:r>
        <w:r w:rsidRPr="008C4A9E">
          <w:rPr>
            <w:rFonts w:ascii="Times New Roman" w:hAnsi="Times New Roman" w:cs="Times New Roman"/>
            <w:i/>
            <w:noProof/>
            <w:sz w:val="20"/>
            <w:szCs w:val="20"/>
          </w:rPr>
          <w:fldChar w:fldCharType="end"/>
        </w:r>
      </w:p>
    </w:sdtContent>
  </w:sdt>
  <w:p w14:paraId="0EE9D865" w14:textId="77777777" w:rsidR="005D7337" w:rsidRPr="00C77C2A" w:rsidRDefault="005D7337">
    <w:pPr>
      <w:pStyle w:val="Footer"/>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A3CBD" w14:textId="77777777" w:rsidR="003C39C1" w:rsidRDefault="003C39C1" w:rsidP="008603CF">
      <w:pPr>
        <w:spacing w:after="0" w:line="240" w:lineRule="auto"/>
      </w:pPr>
      <w:r>
        <w:separator/>
      </w:r>
    </w:p>
  </w:footnote>
  <w:footnote w:type="continuationSeparator" w:id="0">
    <w:p w14:paraId="3D5807AD" w14:textId="77777777" w:rsidR="003C39C1" w:rsidRDefault="003C39C1" w:rsidP="00860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32F"/>
    <w:multiLevelType w:val="hybridMultilevel"/>
    <w:tmpl w:val="6324D10E"/>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1" w15:restartNumberingAfterBreak="0">
    <w:nsid w:val="317F07FF"/>
    <w:multiLevelType w:val="hybridMultilevel"/>
    <w:tmpl w:val="F8D212A8"/>
    <w:lvl w:ilvl="0" w:tplc="BAA4E00C">
      <w:start w:val="1"/>
      <w:numFmt w:val="bullet"/>
      <w:lvlText w:val=""/>
      <w:lvlJc w:val="left"/>
      <w:pPr>
        <w:ind w:left="540" w:hanging="360"/>
      </w:pPr>
      <w:rPr>
        <w:rFonts w:ascii="Symbol" w:hAnsi="Symbol" w:hint="default"/>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abstractNum w:abstractNumId="2" w15:restartNumberingAfterBreak="0">
    <w:nsid w:val="3F68344D"/>
    <w:multiLevelType w:val="hybridMultilevel"/>
    <w:tmpl w:val="5E80AAD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3" w15:restartNumberingAfterBreak="0">
    <w:nsid w:val="6BBF573E"/>
    <w:multiLevelType w:val="hybridMultilevel"/>
    <w:tmpl w:val="56C63BF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8B"/>
    <w:rsid w:val="00001963"/>
    <w:rsid w:val="00001CE9"/>
    <w:rsid w:val="00001F6D"/>
    <w:rsid w:val="0000219C"/>
    <w:rsid w:val="000036C4"/>
    <w:rsid w:val="00003EFD"/>
    <w:rsid w:val="00003F45"/>
    <w:rsid w:val="0000606B"/>
    <w:rsid w:val="00006471"/>
    <w:rsid w:val="00006C65"/>
    <w:rsid w:val="0000762B"/>
    <w:rsid w:val="000076F0"/>
    <w:rsid w:val="00007C53"/>
    <w:rsid w:val="000128A0"/>
    <w:rsid w:val="00013484"/>
    <w:rsid w:val="00013D4E"/>
    <w:rsid w:val="00013F3C"/>
    <w:rsid w:val="000140CD"/>
    <w:rsid w:val="000144D6"/>
    <w:rsid w:val="000171AF"/>
    <w:rsid w:val="000202BB"/>
    <w:rsid w:val="00022246"/>
    <w:rsid w:val="00022852"/>
    <w:rsid w:val="00022DF2"/>
    <w:rsid w:val="000250C1"/>
    <w:rsid w:val="0002585E"/>
    <w:rsid w:val="00025E7B"/>
    <w:rsid w:val="000276EC"/>
    <w:rsid w:val="00027973"/>
    <w:rsid w:val="00027FA8"/>
    <w:rsid w:val="00031DFE"/>
    <w:rsid w:val="00032FFE"/>
    <w:rsid w:val="000345F5"/>
    <w:rsid w:val="00034DE2"/>
    <w:rsid w:val="00035BEB"/>
    <w:rsid w:val="000360D9"/>
    <w:rsid w:val="00036DEB"/>
    <w:rsid w:val="00037A43"/>
    <w:rsid w:val="00037C5C"/>
    <w:rsid w:val="0004165B"/>
    <w:rsid w:val="00042105"/>
    <w:rsid w:val="000427F0"/>
    <w:rsid w:val="00042A6C"/>
    <w:rsid w:val="00042D9D"/>
    <w:rsid w:val="0004372C"/>
    <w:rsid w:val="00044D29"/>
    <w:rsid w:val="000468B2"/>
    <w:rsid w:val="000471A3"/>
    <w:rsid w:val="00052CEB"/>
    <w:rsid w:val="000539B6"/>
    <w:rsid w:val="000561CF"/>
    <w:rsid w:val="0006002B"/>
    <w:rsid w:val="00060BE2"/>
    <w:rsid w:val="00061BC3"/>
    <w:rsid w:val="00062763"/>
    <w:rsid w:val="00062CC4"/>
    <w:rsid w:val="00064024"/>
    <w:rsid w:val="00064CD2"/>
    <w:rsid w:val="00065C0C"/>
    <w:rsid w:val="00067B8C"/>
    <w:rsid w:val="00070705"/>
    <w:rsid w:val="00070B4D"/>
    <w:rsid w:val="00070C46"/>
    <w:rsid w:val="00072E59"/>
    <w:rsid w:val="000742E7"/>
    <w:rsid w:val="00075057"/>
    <w:rsid w:val="00075146"/>
    <w:rsid w:val="00075DC2"/>
    <w:rsid w:val="000771E7"/>
    <w:rsid w:val="000772D8"/>
    <w:rsid w:val="00080319"/>
    <w:rsid w:val="00080CF2"/>
    <w:rsid w:val="000836F3"/>
    <w:rsid w:val="00083B95"/>
    <w:rsid w:val="0008452F"/>
    <w:rsid w:val="00085372"/>
    <w:rsid w:val="0008613B"/>
    <w:rsid w:val="000915F2"/>
    <w:rsid w:val="000918A8"/>
    <w:rsid w:val="000920AB"/>
    <w:rsid w:val="00093F6A"/>
    <w:rsid w:val="00094832"/>
    <w:rsid w:val="00094F7D"/>
    <w:rsid w:val="00097418"/>
    <w:rsid w:val="000976E7"/>
    <w:rsid w:val="000A0119"/>
    <w:rsid w:val="000A3853"/>
    <w:rsid w:val="000A42A1"/>
    <w:rsid w:val="000A59DD"/>
    <w:rsid w:val="000A5DFB"/>
    <w:rsid w:val="000A7997"/>
    <w:rsid w:val="000B0D0F"/>
    <w:rsid w:val="000B1E20"/>
    <w:rsid w:val="000B23BC"/>
    <w:rsid w:val="000B257A"/>
    <w:rsid w:val="000B3293"/>
    <w:rsid w:val="000B48CB"/>
    <w:rsid w:val="000B4947"/>
    <w:rsid w:val="000B5EAA"/>
    <w:rsid w:val="000C03CB"/>
    <w:rsid w:val="000C23E1"/>
    <w:rsid w:val="000C363C"/>
    <w:rsid w:val="000C383C"/>
    <w:rsid w:val="000C4858"/>
    <w:rsid w:val="000C5BC0"/>
    <w:rsid w:val="000C6634"/>
    <w:rsid w:val="000D01E4"/>
    <w:rsid w:val="000D06CA"/>
    <w:rsid w:val="000D0CC3"/>
    <w:rsid w:val="000D19E4"/>
    <w:rsid w:val="000D1A21"/>
    <w:rsid w:val="000D2035"/>
    <w:rsid w:val="000D5AB9"/>
    <w:rsid w:val="000D5C8B"/>
    <w:rsid w:val="000D6427"/>
    <w:rsid w:val="000D741E"/>
    <w:rsid w:val="000D783A"/>
    <w:rsid w:val="000D7949"/>
    <w:rsid w:val="000E10FE"/>
    <w:rsid w:val="000E2584"/>
    <w:rsid w:val="000E2D1A"/>
    <w:rsid w:val="000E3372"/>
    <w:rsid w:val="000E4624"/>
    <w:rsid w:val="000E4971"/>
    <w:rsid w:val="000E6280"/>
    <w:rsid w:val="000F0CF9"/>
    <w:rsid w:val="000F1318"/>
    <w:rsid w:val="000F211D"/>
    <w:rsid w:val="000F30D8"/>
    <w:rsid w:val="000F4606"/>
    <w:rsid w:val="000F4747"/>
    <w:rsid w:val="000F5B7B"/>
    <w:rsid w:val="000F67B0"/>
    <w:rsid w:val="000F72ED"/>
    <w:rsid w:val="00100524"/>
    <w:rsid w:val="00100AF7"/>
    <w:rsid w:val="00101DE9"/>
    <w:rsid w:val="0010348F"/>
    <w:rsid w:val="00105630"/>
    <w:rsid w:val="00106B71"/>
    <w:rsid w:val="00112F87"/>
    <w:rsid w:val="0011478E"/>
    <w:rsid w:val="00115DCC"/>
    <w:rsid w:val="001167D6"/>
    <w:rsid w:val="00116D6D"/>
    <w:rsid w:val="00116E30"/>
    <w:rsid w:val="00120219"/>
    <w:rsid w:val="00122BCA"/>
    <w:rsid w:val="001234C9"/>
    <w:rsid w:val="00125E31"/>
    <w:rsid w:val="001264AA"/>
    <w:rsid w:val="00126DFB"/>
    <w:rsid w:val="00130185"/>
    <w:rsid w:val="0013158D"/>
    <w:rsid w:val="00131808"/>
    <w:rsid w:val="00133A8A"/>
    <w:rsid w:val="00133C6A"/>
    <w:rsid w:val="001340B2"/>
    <w:rsid w:val="00134B87"/>
    <w:rsid w:val="00136D0F"/>
    <w:rsid w:val="0013727D"/>
    <w:rsid w:val="0013731F"/>
    <w:rsid w:val="001378FC"/>
    <w:rsid w:val="00140761"/>
    <w:rsid w:val="00140780"/>
    <w:rsid w:val="00140BAB"/>
    <w:rsid w:val="00141479"/>
    <w:rsid w:val="0014584D"/>
    <w:rsid w:val="0014597A"/>
    <w:rsid w:val="0014638A"/>
    <w:rsid w:val="001466C1"/>
    <w:rsid w:val="001470B0"/>
    <w:rsid w:val="00147E80"/>
    <w:rsid w:val="001506DF"/>
    <w:rsid w:val="00150CB6"/>
    <w:rsid w:val="00151653"/>
    <w:rsid w:val="0015176F"/>
    <w:rsid w:val="00151DA8"/>
    <w:rsid w:val="00152AEA"/>
    <w:rsid w:val="00154B56"/>
    <w:rsid w:val="001552B3"/>
    <w:rsid w:val="00155840"/>
    <w:rsid w:val="0015658B"/>
    <w:rsid w:val="00157EFC"/>
    <w:rsid w:val="00157F57"/>
    <w:rsid w:val="00161D71"/>
    <w:rsid w:val="00161F36"/>
    <w:rsid w:val="00163B5D"/>
    <w:rsid w:val="001671C2"/>
    <w:rsid w:val="00167E85"/>
    <w:rsid w:val="001725A1"/>
    <w:rsid w:val="001743E3"/>
    <w:rsid w:val="00175DC2"/>
    <w:rsid w:val="00176170"/>
    <w:rsid w:val="001763D7"/>
    <w:rsid w:val="00181473"/>
    <w:rsid w:val="001820E9"/>
    <w:rsid w:val="00183476"/>
    <w:rsid w:val="00184258"/>
    <w:rsid w:val="00184986"/>
    <w:rsid w:val="00186B97"/>
    <w:rsid w:val="001878B1"/>
    <w:rsid w:val="00190180"/>
    <w:rsid w:val="001911AB"/>
    <w:rsid w:val="001916B7"/>
    <w:rsid w:val="001921A0"/>
    <w:rsid w:val="0019425A"/>
    <w:rsid w:val="00196262"/>
    <w:rsid w:val="00196EA4"/>
    <w:rsid w:val="00197716"/>
    <w:rsid w:val="001A091B"/>
    <w:rsid w:val="001A09DD"/>
    <w:rsid w:val="001A0C15"/>
    <w:rsid w:val="001A0CBF"/>
    <w:rsid w:val="001A111E"/>
    <w:rsid w:val="001A2B9A"/>
    <w:rsid w:val="001A40A9"/>
    <w:rsid w:val="001A4950"/>
    <w:rsid w:val="001A495A"/>
    <w:rsid w:val="001A5214"/>
    <w:rsid w:val="001A6171"/>
    <w:rsid w:val="001A71DA"/>
    <w:rsid w:val="001A7652"/>
    <w:rsid w:val="001B1AEC"/>
    <w:rsid w:val="001B420B"/>
    <w:rsid w:val="001B55C7"/>
    <w:rsid w:val="001B579A"/>
    <w:rsid w:val="001B709F"/>
    <w:rsid w:val="001B76B7"/>
    <w:rsid w:val="001B7B1B"/>
    <w:rsid w:val="001C1445"/>
    <w:rsid w:val="001C207F"/>
    <w:rsid w:val="001C2634"/>
    <w:rsid w:val="001C2FEC"/>
    <w:rsid w:val="001C459F"/>
    <w:rsid w:val="001C48AF"/>
    <w:rsid w:val="001C695C"/>
    <w:rsid w:val="001C7163"/>
    <w:rsid w:val="001D01B2"/>
    <w:rsid w:val="001D0A21"/>
    <w:rsid w:val="001D1ABD"/>
    <w:rsid w:val="001D1EA9"/>
    <w:rsid w:val="001D271D"/>
    <w:rsid w:val="001D2E30"/>
    <w:rsid w:val="001D3ABD"/>
    <w:rsid w:val="001D3DFC"/>
    <w:rsid w:val="001D4333"/>
    <w:rsid w:val="001D5A75"/>
    <w:rsid w:val="001D6530"/>
    <w:rsid w:val="001D76AF"/>
    <w:rsid w:val="001D7B89"/>
    <w:rsid w:val="001E040B"/>
    <w:rsid w:val="001E0AA3"/>
    <w:rsid w:val="001E1132"/>
    <w:rsid w:val="001E2DFA"/>
    <w:rsid w:val="001E3752"/>
    <w:rsid w:val="001E44FA"/>
    <w:rsid w:val="001E4FB5"/>
    <w:rsid w:val="001E5779"/>
    <w:rsid w:val="001E5980"/>
    <w:rsid w:val="001E66B0"/>
    <w:rsid w:val="001E7657"/>
    <w:rsid w:val="001E7A8A"/>
    <w:rsid w:val="001F0276"/>
    <w:rsid w:val="001F42CC"/>
    <w:rsid w:val="001F42F1"/>
    <w:rsid w:val="001F44C3"/>
    <w:rsid w:val="001F4D44"/>
    <w:rsid w:val="001F7EBB"/>
    <w:rsid w:val="00200963"/>
    <w:rsid w:val="002009BD"/>
    <w:rsid w:val="00200C01"/>
    <w:rsid w:val="00200CEF"/>
    <w:rsid w:val="00202212"/>
    <w:rsid w:val="002024C7"/>
    <w:rsid w:val="00202AEC"/>
    <w:rsid w:val="002037E1"/>
    <w:rsid w:val="00204245"/>
    <w:rsid w:val="00204B04"/>
    <w:rsid w:val="00206A99"/>
    <w:rsid w:val="0021091E"/>
    <w:rsid w:val="00210CC0"/>
    <w:rsid w:val="002127C8"/>
    <w:rsid w:val="00213568"/>
    <w:rsid w:val="002145BC"/>
    <w:rsid w:val="002158B6"/>
    <w:rsid w:val="002163AF"/>
    <w:rsid w:val="002173A1"/>
    <w:rsid w:val="00217555"/>
    <w:rsid w:val="00221060"/>
    <w:rsid w:val="00221331"/>
    <w:rsid w:val="002216B0"/>
    <w:rsid w:val="00222A19"/>
    <w:rsid w:val="002243C6"/>
    <w:rsid w:val="00224F1C"/>
    <w:rsid w:val="002261E2"/>
    <w:rsid w:val="00226806"/>
    <w:rsid w:val="00226ADA"/>
    <w:rsid w:val="00226BA4"/>
    <w:rsid w:val="00230B5E"/>
    <w:rsid w:val="00231427"/>
    <w:rsid w:val="002325D1"/>
    <w:rsid w:val="002333BA"/>
    <w:rsid w:val="00233EA0"/>
    <w:rsid w:val="002340B0"/>
    <w:rsid w:val="002349F7"/>
    <w:rsid w:val="00235816"/>
    <w:rsid w:val="00235894"/>
    <w:rsid w:val="0023747B"/>
    <w:rsid w:val="00237A30"/>
    <w:rsid w:val="002412B5"/>
    <w:rsid w:val="002412D2"/>
    <w:rsid w:val="00241A32"/>
    <w:rsid w:val="00242BDB"/>
    <w:rsid w:val="00244ACE"/>
    <w:rsid w:val="0024645E"/>
    <w:rsid w:val="0024696F"/>
    <w:rsid w:val="00246C02"/>
    <w:rsid w:val="002510B3"/>
    <w:rsid w:val="00251A55"/>
    <w:rsid w:val="00252A6E"/>
    <w:rsid w:val="00253CCC"/>
    <w:rsid w:val="00253F2B"/>
    <w:rsid w:val="002558E0"/>
    <w:rsid w:val="00256CBA"/>
    <w:rsid w:val="002578BB"/>
    <w:rsid w:val="002610A4"/>
    <w:rsid w:val="00262B07"/>
    <w:rsid w:val="00264FC1"/>
    <w:rsid w:val="002701A7"/>
    <w:rsid w:val="002715A4"/>
    <w:rsid w:val="00271845"/>
    <w:rsid w:val="00273B5A"/>
    <w:rsid w:val="00274AC0"/>
    <w:rsid w:val="00274F33"/>
    <w:rsid w:val="00280A9D"/>
    <w:rsid w:val="0028108F"/>
    <w:rsid w:val="00281B72"/>
    <w:rsid w:val="00282571"/>
    <w:rsid w:val="0028363A"/>
    <w:rsid w:val="00285221"/>
    <w:rsid w:val="00286CAE"/>
    <w:rsid w:val="002879FF"/>
    <w:rsid w:val="00290135"/>
    <w:rsid w:val="00290A75"/>
    <w:rsid w:val="00290E29"/>
    <w:rsid w:val="00292016"/>
    <w:rsid w:val="00293BF7"/>
    <w:rsid w:val="00294120"/>
    <w:rsid w:val="002947C2"/>
    <w:rsid w:val="0029480E"/>
    <w:rsid w:val="00294BBA"/>
    <w:rsid w:val="00296FE5"/>
    <w:rsid w:val="00297838"/>
    <w:rsid w:val="00297C9E"/>
    <w:rsid w:val="00297E81"/>
    <w:rsid w:val="002A0592"/>
    <w:rsid w:val="002A10A5"/>
    <w:rsid w:val="002A28C4"/>
    <w:rsid w:val="002A2B27"/>
    <w:rsid w:val="002A32ED"/>
    <w:rsid w:val="002A3A32"/>
    <w:rsid w:val="002A4A19"/>
    <w:rsid w:val="002A5D3E"/>
    <w:rsid w:val="002A5EB2"/>
    <w:rsid w:val="002A6618"/>
    <w:rsid w:val="002A70BF"/>
    <w:rsid w:val="002A747D"/>
    <w:rsid w:val="002B028E"/>
    <w:rsid w:val="002B03F8"/>
    <w:rsid w:val="002B08EF"/>
    <w:rsid w:val="002B0D19"/>
    <w:rsid w:val="002B2697"/>
    <w:rsid w:val="002B2E16"/>
    <w:rsid w:val="002B34AF"/>
    <w:rsid w:val="002B533E"/>
    <w:rsid w:val="002B79BF"/>
    <w:rsid w:val="002B7A5B"/>
    <w:rsid w:val="002C2930"/>
    <w:rsid w:val="002C32C0"/>
    <w:rsid w:val="002C534B"/>
    <w:rsid w:val="002C66D5"/>
    <w:rsid w:val="002C6D56"/>
    <w:rsid w:val="002D0317"/>
    <w:rsid w:val="002D0925"/>
    <w:rsid w:val="002D21FC"/>
    <w:rsid w:val="002D2C34"/>
    <w:rsid w:val="002D3BD3"/>
    <w:rsid w:val="002D3FBD"/>
    <w:rsid w:val="002D4590"/>
    <w:rsid w:val="002D5C69"/>
    <w:rsid w:val="002D65FD"/>
    <w:rsid w:val="002E10B2"/>
    <w:rsid w:val="002E231E"/>
    <w:rsid w:val="002E312B"/>
    <w:rsid w:val="002E3F16"/>
    <w:rsid w:val="002E49A4"/>
    <w:rsid w:val="002E7DBE"/>
    <w:rsid w:val="002F03AD"/>
    <w:rsid w:val="002F1382"/>
    <w:rsid w:val="002F1EB1"/>
    <w:rsid w:val="002F2120"/>
    <w:rsid w:val="002F24FD"/>
    <w:rsid w:val="002F46A4"/>
    <w:rsid w:val="002F6919"/>
    <w:rsid w:val="002F6962"/>
    <w:rsid w:val="002F6C2C"/>
    <w:rsid w:val="002F744C"/>
    <w:rsid w:val="0030243D"/>
    <w:rsid w:val="00302DDB"/>
    <w:rsid w:val="003047C1"/>
    <w:rsid w:val="00304A05"/>
    <w:rsid w:val="003061FD"/>
    <w:rsid w:val="003062FB"/>
    <w:rsid w:val="00311388"/>
    <w:rsid w:val="00312305"/>
    <w:rsid w:val="0031300B"/>
    <w:rsid w:val="003137BC"/>
    <w:rsid w:val="0031765A"/>
    <w:rsid w:val="00317989"/>
    <w:rsid w:val="003206D8"/>
    <w:rsid w:val="00321C07"/>
    <w:rsid w:val="00321FC0"/>
    <w:rsid w:val="003224F3"/>
    <w:rsid w:val="003237C9"/>
    <w:rsid w:val="00323B66"/>
    <w:rsid w:val="0032492C"/>
    <w:rsid w:val="003261F1"/>
    <w:rsid w:val="0032697F"/>
    <w:rsid w:val="00326B35"/>
    <w:rsid w:val="00327139"/>
    <w:rsid w:val="0032755D"/>
    <w:rsid w:val="003278C0"/>
    <w:rsid w:val="00330973"/>
    <w:rsid w:val="00332E29"/>
    <w:rsid w:val="0033503D"/>
    <w:rsid w:val="003365D6"/>
    <w:rsid w:val="003366C8"/>
    <w:rsid w:val="00336AAC"/>
    <w:rsid w:val="00336B48"/>
    <w:rsid w:val="00341040"/>
    <w:rsid w:val="00342141"/>
    <w:rsid w:val="00345BA6"/>
    <w:rsid w:val="00345F69"/>
    <w:rsid w:val="003521C2"/>
    <w:rsid w:val="00352658"/>
    <w:rsid w:val="00353490"/>
    <w:rsid w:val="00353888"/>
    <w:rsid w:val="00353C54"/>
    <w:rsid w:val="00355410"/>
    <w:rsid w:val="003556EB"/>
    <w:rsid w:val="00355736"/>
    <w:rsid w:val="003611BD"/>
    <w:rsid w:val="003618EF"/>
    <w:rsid w:val="00362614"/>
    <w:rsid w:val="003703B9"/>
    <w:rsid w:val="0037132C"/>
    <w:rsid w:val="003716D0"/>
    <w:rsid w:val="003716F0"/>
    <w:rsid w:val="003716F2"/>
    <w:rsid w:val="00373D91"/>
    <w:rsid w:val="00375044"/>
    <w:rsid w:val="0037633D"/>
    <w:rsid w:val="00377435"/>
    <w:rsid w:val="003774BA"/>
    <w:rsid w:val="003816AA"/>
    <w:rsid w:val="003863CE"/>
    <w:rsid w:val="00387A26"/>
    <w:rsid w:val="00387CBD"/>
    <w:rsid w:val="00390A54"/>
    <w:rsid w:val="003916CF"/>
    <w:rsid w:val="00392CD9"/>
    <w:rsid w:val="00393B52"/>
    <w:rsid w:val="00394A2A"/>
    <w:rsid w:val="0039527D"/>
    <w:rsid w:val="003A0C5A"/>
    <w:rsid w:val="003A1206"/>
    <w:rsid w:val="003A14C2"/>
    <w:rsid w:val="003A1D9A"/>
    <w:rsid w:val="003A20FC"/>
    <w:rsid w:val="003A2B28"/>
    <w:rsid w:val="003A2CE0"/>
    <w:rsid w:val="003A3DD0"/>
    <w:rsid w:val="003A5DC1"/>
    <w:rsid w:val="003A6C40"/>
    <w:rsid w:val="003A75B7"/>
    <w:rsid w:val="003A7F9F"/>
    <w:rsid w:val="003B26BE"/>
    <w:rsid w:val="003B3369"/>
    <w:rsid w:val="003B36EA"/>
    <w:rsid w:val="003B4965"/>
    <w:rsid w:val="003B521A"/>
    <w:rsid w:val="003B68C2"/>
    <w:rsid w:val="003B69ED"/>
    <w:rsid w:val="003C0B0C"/>
    <w:rsid w:val="003C10D0"/>
    <w:rsid w:val="003C11B0"/>
    <w:rsid w:val="003C30F9"/>
    <w:rsid w:val="003C31A2"/>
    <w:rsid w:val="003C3415"/>
    <w:rsid w:val="003C39C1"/>
    <w:rsid w:val="003C4628"/>
    <w:rsid w:val="003C4966"/>
    <w:rsid w:val="003C5040"/>
    <w:rsid w:val="003D14B3"/>
    <w:rsid w:val="003D3A87"/>
    <w:rsid w:val="003D59FC"/>
    <w:rsid w:val="003D5E2C"/>
    <w:rsid w:val="003D7CDA"/>
    <w:rsid w:val="003E27C8"/>
    <w:rsid w:val="003E4CC8"/>
    <w:rsid w:val="003E6337"/>
    <w:rsid w:val="003E6DA8"/>
    <w:rsid w:val="003E6EF9"/>
    <w:rsid w:val="003E7187"/>
    <w:rsid w:val="003E7E9B"/>
    <w:rsid w:val="003F0A74"/>
    <w:rsid w:val="003F2F36"/>
    <w:rsid w:val="003F3935"/>
    <w:rsid w:val="003F394D"/>
    <w:rsid w:val="003F421B"/>
    <w:rsid w:val="003F446A"/>
    <w:rsid w:val="003F4968"/>
    <w:rsid w:val="003F49A2"/>
    <w:rsid w:val="003F4E81"/>
    <w:rsid w:val="003F5CF3"/>
    <w:rsid w:val="003F61FF"/>
    <w:rsid w:val="00402BB2"/>
    <w:rsid w:val="00403DF3"/>
    <w:rsid w:val="004043D1"/>
    <w:rsid w:val="004051F9"/>
    <w:rsid w:val="00405272"/>
    <w:rsid w:val="0040541A"/>
    <w:rsid w:val="0040656C"/>
    <w:rsid w:val="00406AB5"/>
    <w:rsid w:val="00407A8C"/>
    <w:rsid w:val="00407A9E"/>
    <w:rsid w:val="00407F19"/>
    <w:rsid w:val="004132E7"/>
    <w:rsid w:val="00413867"/>
    <w:rsid w:val="00413FE3"/>
    <w:rsid w:val="00415192"/>
    <w:rsid w:val="0041545C"/>
    <w:rsid w:val="004156AE"/>
    <w:rsid w:val="004158B2"/>
    <w:rsid w:val="004160A4"/>
    <w:rsid w:val="00416B78"/>
    <w:rsid w:val="00416E6F"/>
    <w:rsid w:val="0042108C"/>
    <w:rsid w:val="00422427"/>
    <w:rsid w:val="00423953"/>
    <w:rsid w:val="0042419B"/>
    <w:rsid w:val="00425B76"/>
    <w:rsid w:val="00425EA4"/>
    <w:rsid w:val="0042653C"/>
    <w:rsid w:val="00427635"/>
    <w:rsid w:val="004301A5"/>
    <w:rsid w:val="00431DD8"/>
    <w:rsid w:val="00432527"/>
    <w:rsid w:val="00432AFA"/>
    <w:rsid w:val="004339B0"/>
    <w:rsid w:val="00434437"/>
    <w:rsid w:val="0043738E"/>
    <w:rsid w:val="00440367"/>
    <w:rsid w:val="00440983"/>
    <w:rsid w:val="00441E7F"/>
    <w:rsid w:val="00442FBE"/>
    <w:rsid w:val="004436EB"/>
    <w:rsid w:val="00446374"/>
    <w:rsid w:val="00446A5A"/>
    <w:rsid w:val="00446B32"/>
    <w:rsid w:val="00446E6B"/>
    <w:rsid w:val="00450F9D"/>
    <w:rsid w:val="00451574"/>
    <w:rsid w:val="00451C6E"/>
    <w:rsid w:val="00451D63"/>
    <w:rsid w:val="00452F67"/>
    <w:rsid w:val="00453B1E"/>
    <w:rsid w:val="00454C49"/>
    <w:rsid w:val="00454CA7"/>
    <w:rsid w:val="00455D39"/>
    <w:rsid w:val="00465A33"/>
    <w:rsid w:val="00465AF0"/>
    <w:rsid w:val="004661AB"/>
    <w:rsid w:val="00466E54"/>
    <w:rsid w:val="00467181"/>
    <w:rsid w:val="00467224"/>
    <w:rsid w:val="0047065C"/>
    <w:rsid w:val="0047237E"/>
    <w:rsid w:val="004747FC"/>
    <w:rsid w:val="00475229"/>
    <w:rsid w:val="0047593C"/>
    <w:rsid w:val="004761EC"/>
    <w:rsid w:val="0047626C"/>
    <w:rsid w:val="004766EE"/>
    <w:rsid w:val="00476F39"/>
    <w:rsid w:val="004771F6"/>
    <w:rsid w:val="004800A2"/>
    <w:rsid w:val="004811B5"/>
    <w:rsid w:val="00481281"/>
    <w:rsid w:val="00481832"/>
    <w:rsid w:val="00481904"/>
    <w:rsid w:val="00482963"/>
    <w:rsid w:val="00482BC5"/>
    <w:rsid w:val="0048328D"/>
    <w:rsid w:val="004836EA"/>
    <w:rsid w:val="0048383E"/>
    <w:rsid w:val="00484BA1"/>
    <w:rsid w:val="00485D63"/>
    <w:rsid w:val="004905D6"/>
    <w:rsid w:val="0049113A"/>
    <w:rsid w:val="0049321C"/>
    <w:rsid w:val="004936A4"/>
    <w:rsid w:val="00494543"/>
    <w:rsid w:val="004958AF"/>
    <w:rsid w:val="00495972"/>
    <w:rsid w:val="00495D81"/>
    <w:rsid w:val="00497A7F"/>
    <w:rsid w:val="004A0618"/>
    <w:rsid w:val="004A0B4F"/>
    <w:rsid w:val="004A0D33"/>
    <w:rsid w:val="004A0EE8"/>
    <w:rsid w:val="004A38F3"/>
    <w:rsid w:val="004A5280"/>
    <w:rsid w:val="004A5C67"/>
    <w:rsid w:val="004A5EB3"/>
    <w:rsid w:val="004A60E0"/>
    <w:rsid w:val="004A61D1"/>
    <w:rsid w:val="004A6FFB"/>
    <w:rsid w:val="004A73F3"/>
    <w:rsid w:val="004B12CD"/>
    <w:rsid w:val="004B30EB"/>
    <w:rsid w:val="004B38C0"/>
    <w:rsid w:val="004B473E"/>
    <w:rsid w:val="004B4C1F"/>
    <w:rsid w:val="004B51E4"/>
    <w:rsid w:val="004B5EDE"/>
    <w:rsid w:val="004B7352"/>
    <w:rsid w:val="004C532D"/>
    <w:rsid w:val="004C5BC3"/>
    <w:rsid w:val="004C61FB"/>
    <w:rsid w:val="004D0380"/>
    <w:rsid w:val="004D1115"/>
    <w:rsid w:val="004D723C"/>
    <w:rsid w:val="004D7400"/>
    <w:rsid w:val="004D765E"/>
    <w:rsid w:val="004D7A8E"/>
    <w:rsid w:val="004D7C6C"/>
    <w:rsid w:val="004E24C3"/>
    <w:rsid w:val="004E2737"/>
    <w:rsid w:val="004E42FA"/>
    <w:rsid w:val="004E4CE0"/>
    <w:rsid w:val="004E520B"/>
    <w:rsid w:val="004E5915"/>
    <w:rsid w:val="004E5FCF"/>
    <w:rsid w:val="004E6887"/>
    <w:rsid w:val="004F1003"/>
    <w:rsid w:val="004F3AE3"/>
    <w:rsid w:val="004F585F"/>
    <w:rsid w:val="004F6CD8"/>
    <w:rsid w:val="004F6E6A"/>
    <w:rsid w:val="004F720A"/>
    <w:rsid w:val="00501B6F"/>
    <w:rsid w:val="00501C4E"/>
    <w:rsid w:val="00503A63"/>
    <w:rsid w:val="00504027"/>
    <w:rsid w:val="005051C2"/>
    <w:rsid w:val="005057A5"/>
    <w:rsid w:val="00506C65"/>
    <w:rsid w:val="005072BD"/>
    <w:rsid w:val="00511108"/>
    <w:rsid w:val="005127F5"/>
    <w:rsid w:val="00512A36"/>
    <w:rsid w:val="00514F35"/>
    <w:rsid w:val="00515979"/>
    <w:rsid w:val="0051688A"/>
    <w:rsid w:val="00516E45"/>
    <w:rsid w:val="00516E8D"/>
    <w:rsid w:val="00520EDC"/>
    <w:rsid w:val="00522B81"/>
    <w:rsid w:val="005252A4"/>
    <w:rsid w:val="00525CCA"/>
    <w:rsid w:val="00526C05"/>
    <w:rsid w:val="00527683"/>
    <w:rsid w:val="00527FF4"/>
    <w:rsid w:val="00531701"/>
    <w:rsid w:val="00533D7F"/>
    <w:rsid w:val="00533FA3"/>
    <w:rsid w:val="005347F3"/>
    <w:rsid w:val="00535765"/>
    <w:rsid w:val="00537461"/>
    <w:rsid w:val="00540CC7"/>
    <w:rsid w:val="00541493"/>
    <w:rsid w:val="00543373"/>
    <w:rsid w:val="00544E97"/>
    <w:rsid w:val="0054584E"/>
    <w:rsid w:val="005463E4"/>
    <w:rsid w:val="00550C12"/>
    <w:rsid w:val="00552945"/>
    <w:rsid w:val="00553622"/>
    <w:rsid w:val="00554E4F"/>
    <w:rsid w:val="00556656"/>
    <w:rsid w:val="00560DCD"/>
    <w:rsid w:val="00561FE0"/>
    <w:rsid w:val="00565431"/>
    <w:rsid w:val="00565B93"/>
    <w:rsid w:val="00566172"/>
    <w:rsid w:val="00570AE4"/>
    <w:rsid w:val="00570C97"/>
    <w:rsid w:val="00571B78"/>
    <w:rsid w:val="00571C24"/>
    <w:rsid w:val="0057204B"/>
    <w:rsid w:val="00572282"/>
    <w:rsid w:val="005726D2"/>
    <w:rsid w:val="005726F3"/>
    <w:rsid w:val="005734E5"/>
    <w:rsid w:val="005738E1"/>
    <w:rsid w:val="00573D5E"/>
    <w:rsid w:val="0057435E"/>
    <w:rsid w:val="0057484D"/>
    <w:rsid w:val="00574BC4"/>
    <w:rsid w:val="00574D7A"/>
    <w:rsid w:val="00575944"/>
    <w:rsid w:val="00577651"/>
    <w:rsid w:val="00577A02"/>
    <w:rsid w:val="00577F86"/>
    <w:rsid w:val="005830F0"/>
    <w:rsid w:val="005831AB"/>
    <w:rsid w:val="005852D5"/>
    <w:rsid w:val="00586FAB"/>
    <w:rsid w:val="00587240"/>
    <w:rsid w:val="0059216D"/>
    <w:rsid w:val="005923ED"/>
    <w:rsid w:val="005928FE"/>
    <w:rsid w:val="00592934"/>
    <w:rsid w:val="00593E14"/>
    <w:rsid w:val="00594D82"/>
    <w:rsid w:val="005953DA"/>
    <w:rsid w:val="00595951"/>
    <w:rsid w:val="0059723D"/>
    <w:rsid w:val="00597C86"/>
    <w:rsid w:val="005A0551"/>
    <w:rsid w:val="005A1D2A"/>
    <w:rsid w:val="005A3F3D"/>
    <w:rsid w:val="005A5848"/>
    <w:rsid w:val="005A59C6"/>
    <w:rsid w:val="005A630E"/>
    <w:rsid w:val="005A6661"/>
    <w:rsid w:val="005A6C9B"/>
    <w:rsid w:val="005A73D4"/>
    <w:rsid w:val="005B2515"/>
    <w:rsid w:val="005B3688"/>
    <w:rsid w:val="005B5A0A"/>
    <w:rsid w:val="005B614E"/>
    <w:rsid w:val="005B6BD6"/>
    <w:rsid w:val="005B7346"/>
    <w:rsid w:val="005B75F7"/>
    <w:rsid w:val="005B76BA"/>
    <w:rsid w:val="005B7F4E"/>
    <w:rsid w:val="005C0306"/>
    <w:rsid w:val="005C3E2F"/>
    <w:rsid w:val="005C4019"/>
    <w:rsid w:val="005C4285"/>
    <w:rsid w:val="005C65EB"/>
    <w:rsid w:val="005C6C78"/>
    <w:rsid w:val="005D0F0A"/>
    <w:rsid w:val="005D1808"/>
    <w:rsid w:val="005D2A73"/>
    <w:rsid w:val="005D4AE5"/>
    <w:rsid w:val="005D4B7E"/>
    <w:rsid w:val="005D5890"/>
    <w:rsid w:val="005D6AB9"/>
    <w:rsid w:val="005D7337"/>
    <w:rsid w:val="005E01AA"/>
    <w:rsid w:val="005E0447"/>
    <w:rsid w:val="005E3D97"/>
    <w:rsid w:val="005E4AB9"/>
    <w:rsid w:val="005E4BA1"/>
    <w:rsid w:val="005E4FB2"/>
    <w:rsid w:val="005E6018"/>
    <w:rsid w:val="005E6BD1"/>
    <w:rsid w:val="005E769F"/>
    <w:rsid w:val="005F1E43"/>
    <w:rsid w:val="005F4D8F"/>
    <w:rsid w:val="00600C7C"/>
    <w:rsid w:val="00601DBF"/>
    <w:rsid w:val="0060215B"/>
    <w:rsid w:val="0060227B"/>
    <w:rsid w:val="006024B8"/>
    <w:rsid w:val="006050E8"/>
    <w:rsid w:val="00606F89"/>
    <w:rsid w:val="00607922"/>
    <w:rsid w:val="00610770"/>
    <w:rsid w:val="00610D61"/>
    <w:rsid w:val="00611255"/>
    <w:rsid w:val="006121C2"/>
    <w:rsid w:val="0061238D"/>
    <w:rsid w:val="0061316F"/>
    <w:rsid w:val="006143FC"/>
    <w:rsid w:val="00616327"/>
    <w:rsid w:val="00616D3C"/>
    <w:rsid w:val="006173A8"/>
    <w:rsid w:val="006203E2"/>
    <w:rsid w:val="006230E8"/>
    <w:rsid w:val="006232EF"/>
    <w:rsid w:val="00623DFE"/>
    <w:rsid w:val="006248B1"/>
    <w:rsid w:val="00625903"/>
    <w:rsid w:val="006272C6"/>
    <w:rsid w:val="00630746"/>
    <w:rsid w:val="00632FEB"/>
    <w:rsid w:val="00636418"/>
    <w:rsid w:val="00636D74"/>
    <w:rsid w:val="006370B4"/>
    <w:rsid w:val="00640E68"/>
    <w:rsid w:val="006419E8"/>
    <w:rsid w:val="00643721"/>
    <w:rsid w:val="00643AF3"/>
    <w:rsid w:val="00645605"/>
    <w:rsid w:val="0064619C"/>
    <w:rsid w:val="00646342"/>
    <w:rsid w:val="00646918"/>
    <w:rsid w:val="0065150C"/>
    <w:rsid w:val="00651772"/>
    <w:rsid w:val="00660E32"/>
    <w:rsid w:val="00661343"/>
    <w:rsid w:val="00664256"/>
    <w:rsid w:val="006666E6"/>
    <w:rsid w:val="00670BBF"/>
    <w:rsid w:val="006726CB"/>
    <w:rsid w:val="006738F7"/>
    <w:rsid w:val="0067622D"/>
    <w:rsid w:val="00676509"/>
    <w:rsid w:val="00676B3D"/>
    <w:rsid w:val="00680ED7"/>
    <w:rsid w:val="00681289"/>
    <w:rsid w:val="006818E6"/>
    <w:rsid w:val="006820A9"/>
    <w:rsid w:val="00683931"/>
    <w:rsid w:val="00684709"/>
    <w:rsid w:val="00686965"/>
    <w:rsid w:val="006879EA"/>
    <w:rsid w:val="00687DDD"/>
    <w:rsid w:val="00687FE4"/>
    <w:rsid w:val="0069008B"/>
    <w:rsid w:val="00690F08"/>
    <w:rsid w:val="00690F47"/>
    <w:rsid w:val="006915E5"/>
    <w:rsid w:val="00691B2B"/>
    <w:rsid w:val="006928FB"/>
    <w:rsid w:val="006941E8"/>
    <w:rsid w:val="006948E2"/>
    <w:rsid w:val="00695BB1"/>
    <w:rsid w:val="00696256"/>
    <w:rsid w:val="006A087D"/>
    <w:rsid w:val="006A09C0"/>
    <w:rsid w:val="006A0D0C"/>
    <w:rsid w:val="006A3B76"/>
    <w:rsid w:val="006A47D9"/>
    <w:rsid w:val="006A4A97"/>
    <w:rsid w:val="006A5D39"/>
    <w:rsid w:val="006A6573"/>
    <w:rsid w:val="006B1646"/>
    <w:rsid w:val="006B344B"/>
    <w:rsid w:val="006B60B2"/>
    <w:rsid w:val="006B781F"/>
    <w:rsid w:val="006C63C5"/>
    <w:rsid w:val="006C70ED"/>
    <w:rsid w:val="006C77EB"/>
    <w:rsid w:val="006D088B"/>
    <w:rsid w:val="006D0C3C"/>
    <w:rsid w:val="006D12C0"/>
    <w:rsid w:val="006D35F2"/>
    <w:rsid w:val="006D739C"/>
    <w:rsid w:val="006D7470"/>
    <w:rsid w:val="006D7548"/>
    <w:rsid w:val="006D75D5"/>
    <w:rsid w:val="006E07D0"/>
    <w:rsid w:val="006E0E0E"/>
    <w:rsid w:val="006E27E5"/>
    <w:rsid w:val="006E4096"/>
    <w:rsid w:val="006E4206"/>
    <w:rsid w:val="006E6B43"/>
    <w:rsid w:val="006E7EA1"/>
    <w:rsid w:val="006F1277"/>
    <w:rsid w:val="006F18A1"/>
    <w:rsid w:val="006F27AE"/>
    <w:rsid w:val="006F3ECE"/>
    <w:rsid w:val="006F4191"/>
    <w:rsid w:val="006F432A"/>
    <w:rsid w:val="006F49E2"/>
    <w:rsid w:val="006F4DFB"/>
    <w:rsid w:val="006F5084"/>
    <w:rsid w:val="006F56A5"/>
    <w:rsid w:val="006F5DA0"/>
    <w:rsid w:val="006F6337"/>
    <w:rsid w:val="006F6BB3"/>
    <w:rsid w:val="006F7E4A"/>
    <w:rsid w:val="00702699"/>
    <w:rsid w:val="00704465"/>
    <w:rsid w:val="00706DC1"/>
    <w:rsid w:val="00707529"/>
    <w:rsid w:val="007104EB"/>
    <w:rsid w:val="0071114A"/>
    <w:rsid w:val="00711504"/>
    <w:rsid w:val="0071251F"/>
    <w:rsid w:val="00715E25"/>
    <w:rsid w:val="0072091B"/>
    <w:rsid w:val="00721091"/>
    <w:rsid w:val="00723253"/>
    <w:rsid w:val="00724882"/>
    <w:rsid w:val="00725A8A"/>
    <w:rsid w:val="00726AEC"/>
    <w:rsid w:val="00726AFD"/>
    <w:rsid w:val="00726BAB"/>
    <w:rsid w:val="007316EA"/>
    <w:rsid w:val="00731903"/>
    <w:rsid w:val="007326FF"/>
    <w:rsid w:val="007328CA"/>
    <w:rsid w:val="007354A5"/>
    <w:rsid w:val="007373AB"/>
    <w:rsid w:val="00737CAE"/>
    <w:rsid w:val="007417B9"/>
    <w:rsid w:val="00741B11"/>
    <w:rsid w:val="0074233F"/>
    <w:rsid w:val="0074279B"/>
    <w:rsid w:val="00744E03"/>
    <w:rsid w:val="00745828"/>
    <w:rsid w:val="00745C0B"/>
    <w:rsid w:val="00745DDC"/>
    <w:rsid w:val="007468F8"/>
    <w:rsid w:val="00746B6C"/>
    <w:rsid w:val="00747334"/>
    <w:rsid w:val="00750600"/>
    <w:rsid w:val="0075164A"/>
    <w:rsid w:val="007516C5"/>
    <w:rsid w:val="00751720"/>
    <w:rsid w:val="00751B35"/>
    <w:rsid w:val="007521B6"/>
    <w:rsid w:val="00754995"/>
    <w:rsid w:val="00754DB8"/>
    <w:rsid w:val="007575F1"/>
    <w:rsid w:val="00761572"/>
    <w:rsid w:val="007619CD"/>
    <w:rsid w:val="00762646"/>
    <w:rsid w:val="00762E05"/>
    <w:rsid w:val="00763384"/>
    <w:rsid w:val="00763674"/>
    <w:rsid w:val="0076518C"/>
    <w:rsid w:val="007667C9"/>
    <w:rsid w:val="007739A3"/>
    <w:rsid w:val="00774081"/>
    <w:rsid w:val="00776E94"/>
    <w:rsid w:val="007817FC"/>
    <w:rsid w:val="00781F29"/>
    <w:rsid w:val="00784F19"/>
    <w:rsid w:val="00786B30"/>
    <w:rsid w:val="00787391"/>
    <w:rsid w:val="0079062D"/>
    <w:rsid w:val="0079077B"/>
    <w:rsid w:val="007917F4"/>
    <w:rsid w:val="00793373"/>
    <w:rsid w:val="00793E9A"/>
    <w:rsid w:val="0079440D"/>
    <w:rsid w:val="007951FC"/>
    <w:rsid w:val="00796982"/>
    <w:rsid w:val="00797FC6"/>
    <w:rsid w:val="007A1306"/>
    <w:rsid w:val="007A1486"/>
    <w:rsid w:val="007A188B"/>
    <w:rsid w:val="007A1D93"/>
    <w:rsid w:val="007A1E07"/>
    <w:rsid w:val="007A1F0E"/>
    <w:rsid w:val="007A2E55"/>
    <w:rsid w:val="007A3E24"/>
    <w:rsid w:val="007A458D"/>
    <w:rsid w:val="007A473C"/>
    <w:rsid w:val="007A67E2"/>
    <w:rsid w:val="007A6B0B"/>
    <w:rsid w:val="007A7369"/>
    <w:rsid w:val="007A7964"/>
    <w:rsid w:val="007A7A0C"/>
    <w:rsid w:val="007A7CF6"/>
    <w:rsid w:val="007B141B"/>
    <w:rsid w:val="007B252B"/>
    <w:rsid w:val="007B30C6"/>
    <w:rsid w:val="007B373D"/>
    <w:rsid w:val="007B4275"/>
    <w:rsid w:val="007B470E"/>
    <w:rsid w:val="007B5BA5"/>
    <w:rsid w:val="007B5D91"/>
    <w:rsid w:val="007B64C4"/>
    <w:rsid w:val="007C00CA"/>
    <w:rsid w:val="007C0EB0"/>
    <w:rsid w:val="007C23E5"/>
    <w:rsid w:val="007C2C76"/>
    <w:rsid w:val="007C3ECA"/>
    <w:rsid w:val="007C71AF"/>
    <w:rsid w:val="007C76C0"/>
    <w:rsid w:val="007C7C9A"/>
    <w:rsid w:val="007D1DE8"/>
    <w:rsid w:val="007D20F1"/>
    <w:rsid w:val="007D24FF"/>
    <w:rsid w:val="007D2CF5"/>
    <w:rsid w:val="007D2D67"/>
    <w:rsid w:val="007D49D3"/>
    <w:rsid w:val="007D7EC2"/>
    <w:rsid w:val="007E0155"/>
    <w:rsid w:val="007E19B9"/>
    <w:rsid w:val="007E1A69"/>
    <w:rsid w:val="007E1B2F"/>
    <w:rsid w:val="007E1C6D"/>
    <w:rsid w:val="007E333D"/>
    <w:rsid w:val="007E3DE4"/>
    <w:rsid w:val="007E4B71"/>
    <w:rsid w:val="007E5448"/>
    <w:rsid w:val="007E54BB"/>
    <w:rsid w:val="007E57C9"/>
    <w:rsid w:val="007E6555"/>
    <w:rsid w:val="007E73DE"/>
    <w:rsid w:val="007E7600"/>
    <w:rsid w:val="007F097D"/>
    <w:rsid w:val="007F0D96"/>
    <w:rsid w:val="007F15FD"/>
    <w:rsid w:val="007F3178"/>
    <w:rsid w:val="007F3466"/>
    <w:rsid w:val="007F3991"/>
    <w:rsid w:val="007F4410"/>
    <w:rsid w:val="00800238"/>
    <w:rsid w:val="008038CD"/>
    <w:rsid w:val="00804A0A"/>
    <w:rsid w:val="00807735"/>
    <w:rsid w:val="00812490"/>
    <w:rsid w:val="00813465"/>
    <w:rsid w:val="00817A9F"/>
    <w:rsid w:val="00821A3F"/>
    <w:rsid w:val="0082379E"/>
    <w:rsid w:val="008247A8"/>
    <w:rsid w:val="00824D31"/>
    <w:rsid w:val="008259E9"/>
    <w:rsid w:val="0082610A"/>
    <w:rsid w:val="00831B65"/>
    <w:rsid w:val="00831FCC"/>
    <w:rsid w:val="00832484"/>
    <w:rsid w:val="00832977"/>
    <w:rsid w:val="008356AA"/>
    <w:rsid w:val="00836CDF"/>
    <w:rsid w:val="008417AA"/>
    <w:rsid w:val="00841FBF"/>
    <w:rsid w:val="008420C2"/>
    <w:rsid w:val="00842191"/>
    <w:rsid w:val="00843BAE"/>
    <w:rsid w:val="00843F27"/>
    <w:rsid w:val="0084487D"/>
    <w:rsid w:val="00844894"/>
    <w:rsid w:val="0084628C"/>
    <w:rsid w:val="00846A0A"/>
    <w:rsid w:val="0084700B"/>
    <w:rsid w:val="0084771D"/>
    <w:rsid w:val="00854CA9"/>
    <w:rsid w:val="00855196"/>
    <w:rsid w:val="00855548"/>
    <w:rsid w:val="00855880"/>
    <w:rsid w:val="008562F6"/>
    <w:rsid w:val="00857A46"/>
    <w:rsid w:val="008603CF"/>
    <w:rsid w:val="00861E50"/>
    <w:rsid w:val="00863660"/>
    <w:rsid w:val="00866789"/>
    <w:rsid w:val="00867EFB"/>
    <w:rsid w:val="00870C7C"/>
    <w:rsid w:val="008755D9"/>
    <w:rsid w:val="00877B74"/>
    <w:rsid w:val="00881028"/>
    <w:rsid w:val="00881448"/>
    <w:rsid w:val="00883045"/>
    <w:rsid w:val="00883D6B"/>
    <w:rsid w:val="00885440"/>
    <w:rsid w:val="0088565A"/>
    <w:rsid w:val="00886227"/>
    <w:rsid w:val="008863AF"/>
    <w:rsid w:val="008864AE"/>
    <w:rsid w:val="00887BBE"/>
    <w:rsid w:val="00890869"/>
    <w:rsid w:val="00891101"/>
    <w:rsid w:val="0089204E"/>
    <w:rsid w:val="008928F6"/>
    <w:rsid w:val="00892B98"/>
    <w:rsid w:val="00894373"/>
    <w:rsid w:val="0089482F"/>
    <w:rsid w:val="00894A31"/>
    <w:rsid w:val="008956BD"/>
    <w:rsid w:val="00896141"/>
    <w:rsid w:val="00897BDE"/>
    <w:rsid w:val="008A094B"/>
    <w:rsid w:val="008A115E"/>
    <w:rsid w:val="008A1636"/>
    <w:rsid w:val="008A2AC0"/>
    <w:rsid w:val="008A3D5B"/>
    <w:rsid w:val="008A4654"/>
    <w:rsid w:val="008A69FB"/>
    <w:rsid w:val="008A6BE8"/>
    <w:rsid w:val="008A78D3"/>
    <w:rsid w:val="008B1215"/>
    <w:rsid w:val="008B1AB2"/>
    <w:rsid w:val="008B35A5"/>
    <w:rsid w:val="008B46EA"/>
    <w:rsid w:val="008B47B3"/>
    <w:rsid w:val="008B5C58"/>
    <w:rsid w:val="008B6DA4"/>
    <w:rsid w:val="008B7F5F"/>
    <w:rsid w:val="008C0705"/>
    <w:rsid w:val="008C079E"/>
    <w:rsid w:val="008C1D35"/>
    <w:rsid w:val="008C218C"/>
    <w:rsid w:val="008C2B16"/>
    <w:rsid w:val="008C3075"/>
    <w:rsid w:val="008C309A"/>
    <w:rsid w:val="008C3882"/>
    <w:rsid w:val="008C393C"/>
    <w:rsid w:val="008C3A56"/>
    <w:rsid w:val="008C433D"/>
    <w:rsid w:val="008C43E4"/>
    <w:rsid w:val="008C4A86"/>
    <w:rsid w:val="008C4A9E"/>
    <w:rsid w:val="008C6A23"/>
    <w:rsid w:val="008C719D"/>
    <w:rsid w:val="008D0B1C"/>
    <w:rsid w:val="008D1288"/>
    <w:rsid w:val="008D1FAB"/>
    <w:rsid w:val="008D2128"/>
    <w:rsid w:val="008D26C4"/>
    <w:rsid w:val="008D3D5D"/>
    <w:rsid w:val="008D63AA"/>
    <w:rsid w:val="008E02CB"/>
    <w:rsid w:val="008E1414"/>
    <w:rsid w:val="008E1954"/>
    <w:rsid w:val="008E27EC"/>
    <w:rsid w:val="008E3E67"/>
    <w:rsid w:val="008E4A46"/>
    <w:rsid w:val="008E5D89"/>
    <w:rsid w:val="008E5EE4"/>
    <w:rsid w:val="008E7A2D"/>
    <w:rsid w:val="008F586B"/>
    <w:rsid w:val="008F6049"/>
    <w:rsid w:val="009002C4"/>
    <w:rsid w:val="0090204F"/>
    <w:rsid w:val="0090255E"/>
    <w:rsid w:val="0090328A"/>
    <w:rsid w:val="009045BE"/>
    <w:rsid w:val="00904D04"/>
    <w:rsid w:val="00904EC3"/>
    <w:rsid w:val="00904F7A"/>
    <w:rsid w:val="009102EB"/>
    <w:rsid w:val="009107CB"/>
    <w:rsid w:val="0091108B"/>
    <w:rsid w:val="0091113F"/>
    <w:rsid w:val="00911AA1"/>
    <w:rsid w:val="00912FC3"/>
    <w:rsid w:val="00913D42"/>
    <w:rsid w:val="009142B1"/>
    <w:rsid w:val="009143D1"/>
    <w:rsid w:val="00914AC1"/>
    <w:rsid w:val="00915EB0"/>
    <w:rsid w:val="00916C3A"/>
    <w:rsid w:val="00921948"/>
    <w:rsid w:val="00921D39"/>
    <w:rsid w:val="009228F1"/>
    <w:rsid w:val="009245FB"/>
    <w:rsid w:val="009258F2"/>
    <w:rsid w:val="00926738"/>
    <w:rsid w:val="00926DEF"/>
    <w:rsid w:val="00926FDF"/>
    <w:rsid w:val="00927B06"/>
    <w:rsid w:val="009304D3"/>
    <w:rsid w:val="00931057"/>
    <w:rsid w:val="00932CC8"/>
    <w:rsid w:val="0093390A"/>
    <w:rsid w:val="00934152"/>
    <w:rsid w:val="009343E4"/>
    <w:rsid w:val="009368A2"/>
    <w:rsid w:val="009377F3"/>
    <w:rsid w:val="009415CA"/>
    <w:rsid w:val="009418C7"/>
    <w:rsid w:val="00942867"/>
    <w:rsid w:val="00942C23"/>
    <w:rsid w:val="0094451E"/>
    <w:rsid w:val="009447A6"/>
    <w:rsid w:val="00945E3B"/>
    <w:rsid w:val="00946E80"/>
    <w:rsid w:val="009470CC"/>
    <w:rsid w:val="009472C0"/>
    <w:rsid w:val="00947492"/>
    <w:rsid w:val="0095222A"/>
    <w:rsid w:val="009532E2"/>
    <w:rsid w:val="00953B55"/>
    <w:rsid w:val="00954E39"/>
    <w:rsid w:val="0095531B"/>
    <w:rsid w:val="009557BB"/>
    <w:rsid w:val="00955CA7"/>
    <w:rsid w:val="00955FE6"/>
    <w:rsid w:val="0095638E"/>
    <w:rsid w:val="00956D17"/>
    <w:rsid w:val="00962314"/>
    <w:rsid w:val="00962515"/>
    <w:rsid w:val="00963368"/>
    <w:rsid w:val="00964547"/>
    <w:rsid w:val="009656B4"/>
    <w:rsid w:val="00965772"/>
    <w:rsid w:val="009714FE"/>
    <w:rsid w:val="00971804"/>
    <w:rsid w:val="00971ACD"/>
    <w:rsid w:val="0097284E"/>
    <w:rsid w:val="00972980"/>
    <w:rsid w:val="0097516D"/>
    <w:rsid w:val="009752E2"/>
    <w:rsid w:val="0097594F"/>
    <w:rsid w:val="00975C47"/>
    <w:rsid w:val="00976EC0"/>
    <w:rsid w:val="009778CA"/>
    <w:rsid w:val="00980308"/>
    <w:rsid w:val="0098212D"/>
    <w:rsid w:val="009822D6"/>
    <w:rsid w:val="009823E6"/>
    <w:rsid w:val="009829A0"/>
    <w:rsid w:val="00983FC8"/>
    <w:rsid w:val="009855A2"/>
    <w:rsid w:val="00986A36"/>
    <w:rsid w:val="00986DD9"/>
    <w:rsid w:val="00986FD8"/>
    <w:rsid w:val="00987B27"/>
    <w:rsid w:val="00990F64"/>
    <w:rsid w:val="00993AF3"/>
    <w:rsid w:val="009A1051"/>
    <w:rsid w:val="009A1C43"/>
    <w:rsid w:val="009A20E6"/>
    <w:rsid w:val="009A29AE"/>
    <w:rsid w:val="009A3B9D"/>
    <w:rsid w:val="009A3EE0"/>
    <w:rsid w:val="009A428A"/>
    <w:rsid w:val="009A4615"/>
    <w:rsid w:val="009A4C81"/>
    <w:rsid w:val="009B0295"/>
    <w:rsid w:val="009B2338"/>
    <w:rsid w:val="009B249F"/>
    <w:rsid w:val="009B2827"/>
    <w:rsid w:val="009B397F"/>
    <w:rsid w:val="009B3A7A"/>
    <w:rsid w:val="009B3D4D"/>
    <w:rsid w:val="009B69CC"/>
    <w:rsid w:val="009B6F8A"/>
    <w:rsid w:val="009C1056"/>
    <w:rsid w:val="009C182D"/>
    <w:rsid w:val="009C310D"/>
    <w:rsid w:val="009C35C8"/>
    <w:rsid w:val="009C3958"/>
    <w:rsid w:val="009C485D"/>
    <w:rsid w:val="009C4E87"/>
    <w:rsid w:val="009C6758"/>
    <w:rsid w:val="009C7228"/>
    <w:rsid w:val="009C7B0E"/>
    <w:rsid w:val="009D0DC8"/>
    <w:rsid w:val="009D1994"/>
    <w:rsid w:val="009D19B1"/>
    <w:rsid w:val="009D1BA5"/>
    <w:rsid w:val="009D1F59"/>
    <w:rsid w:val="009D2CBF"/>
    <w:rsid w:val="009D3C06"/>
    <w:rsid w:val="009D472A"/>
    <w:rsid w:val="009D473B"/>
    <w:rsid w:val="009D5479"/>
    <w:rsid w:val="009D61F9"/>
    <w:rsid w:val="009D6B0E"/>
    <w:rsid w:val="009D7028"/>
    <w:rsid w:val="009D7959"/>
    <w:rsid w:val="009E1784"/>
    <w:rsid w:val="009E1950"/>
    <w:rsid w:val="009E2025"/>
    <w:rsid w:val="009E38EA"/>
    <w:rsid w:val="009E40D7"/>
    <w:rsid w:val="009E5417"/>
    <w:rsid w:val="009F00C8"/>
    <w:rsid w:val="009F16ED"/>
    <w:rsid w:val="009F185F"/>
    <w:rsid w:val="009F25F7"/>
    <w:rsid w:val="009F3BFA"/>
    <w:rsid w:val="009F463F"/>
    <w:rsid w:val="009F5230"/>
    <w:rsid w:val="009F7543"/>
    <w:rsid w:val="00A015B5"/>
    <w:rsid w:val="00A03A75"/>
    <w:rsid w:val="00A04498"/>
    <w:rsid w:val="00A04888"/>
    <w:rsid w:val="00A0665D"/>
    <w:rsid w:val="00A069EE"/>
    <w:rsid w:val="00A07485"/>
    <w:rsid w:val="00A12059"/>
    <w:rsid w:val="00A12B27"/>
    <w:rsid w:val="00A1306E"/>
    <w:rsid w:val="00A141B6"/>
    <w:rsid w:val="00A155B2"/>
    <w:rsid w:val="00A155EC"/>
    <w:rsid w:val="00A1716C"/>
    <w:rsid w:val="00A17E2D"/>
    <w:rsid w:val="00A24DD0"/>
    <w:rsid w:val="00A25228"/>
    <w:rsid w:val="00A2540F"/>
    <w:rsid w:val="00A25C73"/>
    <w:rsid w:val="00A26579"/>
    <w:rsid w:val="00A30263"/>
    <w:rsid w:val="00A303F8"/>
    <w:rsid w:val="00A3159A"/>
    <w:rsid w:val="00A329E2"/>
    <w:rsid w:val="00A33ADA"/>
    <w:rsid w:val="00A3432C"/>
    <w:rsid w:val="00A344D7"/>
    <w:rsid w:val="00A35C4C"/>
    <w:rsid w:val="00A367AD"/>
    <w:rsid w:val="00A36C6C"/>
    <w:rsid w:val="00A36CB4"/>
    <w:rsid w:val="00A37C7C"/>
    <w:rsid w:val="00A37CB1"/>
    <w:rsid w:val="00A406D7"/>
    <w:rsid w:val="00A4085C"/>
    <w:rsid w:val="00A42E12"/>
    <w:rsid w:val="00A439E5"/>
    <w:rsid w:val="00A44122"/>
    <w:rsid w:val="00A443DB"/>
    <w:rsid w:val="00A44562"/>
    <w:rsid w:val="00A46AA1"/>
    <w:rsid w:val="00A46F15"/>
    <w:rsid w:val="00A47143"/>
    <w:rsid w:val="00A475A4"/>
    <w:rsid w:val="00A47B74"/>
    <w:rsid w:val="00A51A89"/>
    <w:rsid w:val="00A51B9C"/>
    <w:rsid w:val="00A532EF"/>
    <w:rsid w:val="00A61855"/>
    <w:rsid w:val="00A6284C"/>
    <w:rsid w:val="00A65521"/>
    <w:rsid w:val="00A66097"/>
    <w:rsid w:val="00A66115"/>
    <w:rsid w:val="00A6630D"/>
    <w:rsid w:val="00A665A5"/>
    <w:rsid w:val="00A7033C"/>
    <w:rsid w:val="00A72190"/>
    <w:rsid w:val="00A73B59"/>
    <w:rsid w:val="00A7429F"/>
    <w:rsid w:val="00A7582C"/>
    <w:rsid w:val="00A76301"/>
    <w:rsid w:val="00A7734A"/>
    <w:rsid w:val="00A777A9"/>
    <w:rsid w:val="00A8005B"/>
    <w:rsid w:val="00A80DB7"/>
    <w:rsid w:val="00A83BE0"/>
    <w:rsid w:val="00A84782"/>
    <w:rsid w:val="00A854C2"/>
    <w:rsid w:val="00A8628A"/>
    <w:rsid w:val="00A87759"/>
    <w:rsid w:val="00A91103"/>
    <w:rsid w:val="00A91238"/>
    <w:rsid w:val="00A9135B"/>
    <w:rsid w:val="00A92BAB"/>
    <w:rsid w:val="00A949AA"/>
    <w:rsid w:val="00A9777E"/>
    <w:rsid w:val="00AA0022"/>
    <w:rsid w:val="00AA0D8F"/>
    <w:rsid w:val="00AA134C"/>
    <w:rsid w:val="00AA17C8"/>
    <w:rsid w:val="00AA2C5B"/>
    <w:rsid w:val="00AA2EA9"/>
    <w:rsid w:val="00AA7F65"/>
    <w:rsid w:val="00AB0D9E"/>
    <w:rsid w:val="00AB329E"/>
    <w:rsid w:val="00AB4AD4"/>
    <w:rsid w:val="00AB5B34"/>
    <w:rsid w:val="00AB68A7"/>
    <w:rsid w:val="00AC0442"/>
    <w:rsid w:val="00AC214E"/>
    <w:rsid w:val="00AC25A7"/>
    <w:rsid w:val="00AC38A4"/>
    <w:rsid w:val="00AC3B29"/>
    <w:rsid w:val="00AC62B8"/>
    <w:rsid w:val="00AC6BB4"/>
    <w:rsid w:val="00AC6CFA"/>
    <w:rsid w:val="00AC7994"/>
    <w:rsid w:val="00AC7C3F"/>
    <w:rsid w:val="00AC7C9D"/>
    <w:rsid w:val="00AC7CB5"/>
    <w:rsid w:val="00AD085E"/>
    <w:rsid w:val="00AD286F"/>
    <w:rsid w:val="00AD3A8E"/>
    <w:rsid w:val="00AD3BDB"/>
    <w:rsid w:val="00AD59D0"/>
    <w:rsid w:val="00AD5A12"/>
    <w:rsid w:val="00AD6696"/>
    <w:rsid w:val="00AE02EC"/>
    <w:rsid w:val="00AE0A77"/>
    <w:rsid w:val="00AE0E06"/>
    <w:rsid w:val="00AE253C"/>
    <w:rsid w:val="00AE4915"/>
    <w:rsid w:val="00AE530C"/>
    <w:rsid w:val="00AE61B5"/>
    <w:rsid w:val="00AE66AE"/>
    <w:rsid w:val="00AF6F5B"/>
    <w:rsid w:val="00B0039A"/>
    <w:rsid w:val="00B01336"/>
    <w:rsid w:val="00B01F61"/>
    <w:rsid w:val="00B03435"/>
    <w:rsid w:val="00B036BF"/>
    <w:rsid w:val="00B040BD"/>
    <w:rsid w:val="00B04A56"/>
    <w:rsid w:val="00B05B7C"/>
    <w:rsid w:val="00B05BD3"/>
    <w:rsid w:val="00B05D1D"/>
    <w:rsid w:val="00B0693A"/>
    <w:rsid w:val="00B070F6"/>
    <w:rsid w:val="00B0744E"/>
    <w:rsid w:val="00B103EF"/>
    <w:rsid w:val="00B10E99"/>
    <w:rsid w:val="00B11EC0"/>
    <w:rsid w:val="00B129F7"/>
    <w:rsid w:val="00B132D3"/>
    <w:rsid w:val="00B1452D"/>
    <w:rsid w:val="00B2104E"/>
    <w:rsid w:val="00B218C5"/>
    <w:rsid w:val="00B21C7F"/>
    <w:rsid w:val="00B22EED"/>
    <w:rsid w:val="00B25446"/>
    <w:rsid w:val="00B26A25"/>
    <w:rsid w:val="00B31043"/>
    <w:rsid w:val="00B32A54"/>
    <w:rsid w:val="00B33AB5"/>
    <w:rsid w:val="00B3440D"/>
    <w:rsid w:val="00B34520"/>
    <w:rsid w:val="00B34D01"/>
    <w:rsid w:val="00B36D58"/>
    <w:rsid w:val="00B37DA6"/>
    <w:rsid w:val="00B404EF"/>
    <w:rsid w:val="00B40C64"/>
    <w:rsid w:val="00B41A28"/>
    <w:rsid w:val="00B41AE4"/>
    <w:rsid w:val="00B41BC7"/>
    <w:rsid w:val="00B454B7"/>
    <w:rsid w:val="00B45EA4"/>
    <w:rsid w:val="00B51845"/>
    <w:rsid w:val="00B518A3"/>
    <w:rsid w:val="00B5534D"/>
    <w:rsid w:val="00B55759"/>
    <w:rsid w:val="00B55A92"/>
    <w:rsid w:val="00B55E31"/>
    <w:rsid w:val="00B63748"/>
    <w:rsid w:val="00B638E9"/>
    <w:rsid w:val="00B63945"/>
    <w:rsid w:val="00B6528F"/>
    <w:rsid w:val="00B76014"/>
    <w:rsid w:val="00B768A9"/>
    <w:rsid w:val="00B77148"/>
    <w:rsid w:val="00B80FBC"/>
    <w:rsid w:val="00B82944"/>
    <w:rsid w:val="00B85D1B"/>
    <w:rsid w:val="00B86006"/>
    <w:rsid w:val="00B861CF"/>
    <w:rsid w:val="00B90FFD"/>
    <w:rsid w:val="00B91F42"/>
    <w:rsid w:val="00B9212E"/>
    <w:rsid w:val="00B92C7C"/>
    <w:rsid w:val="00B9322B"/>
    <w:rsid w:val="00B93845"/>
    <w:rsid w:val="00B94AE9"/>
    <w:rsid w:val="00B94FD9"/>
    <w:rsid w:val="00B9560F"/>
    <w:rsid w:val="00B9613C"/>
    <w:rsid w:val="00B96887"/>
    <w:rsid w:val="00B96FEA"/>
    <w:rsid w:val="00BA00EB"/>
    <w:rsid w:val="00BA118B"/>
    <w:rsid w:val="00BA36B1"/>
    <w:rsid w:val="00BA3F73"/>
    <w:rsid w:val="00BA6ABC"/>
    <w:rsid w:val="00BA6C77"/>
    <w:rsid w:val="00BA70D9"/>
    <w:rsid w:val="00BA77D5"/>
    <w:rsid w:val="00BA780F"/>
    <w:rsid w:val="00BB06A0"/>
    <w:rsid w:val="00BB0884"/>
    <w:rsid w:val="00BB0E8B"/>
    <w:rsid w:val="00BB1B6A"/>
    <w:rsid w:val="00BB4842"/>
    <w:rsid w:val="00BB52EB"/>
    <w:rsid w:val="00BB67E3"/>
    <w:rsid w:val="00BB73A5"/>
    <w:rsid w:val="00BB7ADB"/>
    <w:rsid w:val="00BC1A77"/>
    <w:rsid w:val="00BC2403"/>
    <w:rsid w:val="00BC2E69"/>
    <w:rsid w:val="00BC32C8"/>
    <w:rsid w:val="00BC5753"/>
    <w:rsid w:val="00BC7F49"/>
    <w:rsid w:val="00BD1ECB"/>
    <w:rsid w:val="00BD29C8"/>
    <w:rsid w:val="00BD2C95"/>
    <w:rsid w:val="00BD6090"/>
    <w:rsid w:val="00BE0E94"/>
    <w:rsid w:val="00BE115B"/>
    <w:rsid w:val="00BE157A"/>
    <w:rsid w:val="00BE1EF8"/>
    <w:rsid w:val="00BE23C3"/>
    <w:rsid w:val="00BE4799"/>
    <w:rsid w:val="00BE579A"/>
    <w:rsid w:val="00BF04C4"/>
    <w:rsid w:val="00BF1641"/>
    <w:rsid w:val="00BF184F"/>
    <w:rsid w:val="00BF1B6B"/>
    <w:rsid w:val="00BF466C"/>
    <w:rsid w:val="00BF4B5D"/>
    <w:rsid w:val="00BF5377"/>
    <w:rsid w:val="00BF5689"/>
    <w:rsid w:val="00BF6BE6"/>
    <w:rsid w:val="00C00028"/>
    <w:rsid w:val="00C002FA"/>
    <w:rsid w:val="00C010BF"/>
    <w:rsid w:val="00C031F2"/>
    <w:rsid w:val="00C03D6B"/>
    <w:rsid w:val="00C05766"/>
    <w:rsid w:val="00C05D18"/>
    <w:rsid w:val="00C05E5B"/>
    <w:rsid w:val="00C0604B"/>
    <w:rsid w:val="00C06C5A"/>
    <w:rsid w:val="00C101A2"/>
    <w:rsid w:val="00C10AB6"/>
    <w:rsid w:val="00C143FD"/>
    <w:rsid w:val="00C14BB4"/>
    <w:rsid w:val="00C14BF1"/>
    <w:rsid w:val="00C15AA7"/>
    <w:rsid w:val="00C1668E"/>
    <w:rsid w:val="00C173CF"/>
    <w:rsid w:val="00C2316E"/>
    <w:rsid w:val="00C2322D"/>
    <w:rsid w:val="00C304E7"/>
    <w:rsid w:val="00C30582"/>
    <w:rsid w:val="00C34AAD"/>
    <w:rsid w:val="00C364F4"/>
    <w:rsid w:val="00C37632"/>
    <w:rsid w:val="00C423B0"/>
    <w:rsid w:val="00C4503D"/>
    <w:rsid w:val="00C455F8"/>
    <w:rsid w:val="00C45A40"/>
    <w:rsid w:val="00C46222"/>
    <w:rsid w:val="00C46267"/>
    <w:rsid w:val="00C46C1E"/>
    <w:rsid w:val="00C46DD2"/>
    <w:rsid w:val="00C47EAE"/>
    <w:rsid w:val="00C51994"/>
    <w:rsid w:val="00C5256E"/>
    <w:rsid w:val="00C5395D"/>
    <w:rsid w:val="00C54777"/>
    <w:rsid w:val="00C55104"/>
    <w:rsid w:val="00C55F6C"/>
    <w:rsid w:val="00C60A06"/>
    <w:rsid w:val="00C63D5A"/>
    <w:rsid w:val="00C644B0"/>
    <w:rsid w:val="00C644ED"/>
    <w:rsid w:val="00C64BF6"/>
    <w:rsid w:val="00C64C78"/>
    <w:rsid w:val="00C65AA3"/>
    <w:rsid w:val="00C661D2"/>
    <w:rsid w:val="00C663C5"/>
    <w:rsid w:val="00C67463"/>
    <w:rsid w:val="00C678FC"/>
    <w:rsid w:val="00C711DD"/>
    <w:rsid w:val="00C71DC0"/>
    <w:rsid w:val="00C7270C"/>
    <w:rsid w:val="00C732AB"/>
    <w:rsid w:val="00C760C0"/>
    <w:rsid w:val="00C7630F"/>
    <w:rsid w:val="00C76440"/>
    <w:rsid w:val="00C772C0"/>
    <w:rsid w:val="00C77C2A"/>
    <w:rsid w:val="00C805AA"/>
    <w:rsid w:val="00C826DD"/>
    <w:rsid w:val="00C82703"/>
    <w:rsid w:val="00C82973"/>
    <w:rsid w:val="00C82A7C"/>
    <w:rsid w:val="00C83E38"/>
    <w:rsid w:val="00C848E3"/>
    <w:rsid w:val="00C84929"/>
    <w:rsid w:val="00C84F05"/>
    <w:rsid w:val="00C8518F"/>
    <w:rsid w:val="00C85E5B"/>
    <w:rsid w:val="00C87C32"/>
    <w:rsid w:val="00C87EB9"/>
    <w:rsid w:val="00C900D4"/>
    <w:rsid w:val="00C90794"/>
    <w:rsid w:val="00C90A67"/>
    <w:rsid w:val="00C90D8E"/>
    <w:rsid w:val="00C91CE4"/>
    <w:rsid w:val="00C93421"/>
    <w:rsid w:val="00C93503"/>
    <w:rsid w:val="00C94463"/>
    <w:rsid w:val="00C9449B"/>
    <w:rsid w:val="00C94663"/>
    <w:rsid w:val="00C94BB0"/>
    <w:rsid w:val="00C956D3"/>
    <w:rsid w:val="00C959E5"/>
    <w:rsid w:val="00C95E0E"/>
    <w:rsid w:val="00C9622F"/>
    <w:rsid w:val="00C97A98"/>
    <w:rsid w:val="00CA0AC1"/>
    <w:rsid w:val="00CA17FD"/>
    <w:rsid w:val="00CA4733"/>
    <w:rsid w:val="00CA4E88"/>
    <w:rsid w:val="00CA5E90"/>
    <w:rsid w:val="00CA6C23"/>
    <w:rsid w:val="00CB1C0A"/>
    <w:rsid w:val="00CB1D2F"/>
    <w:rsid w:val="00CB2128"/>
    <w:rsid w:val="00CB2B12"/>
    <w:rsid w:val="00CB2DE0"/>
    <w:rsid w:val="00CB392B"/>
    <w:rsid w:val="00CB3961"/>
    <w:rsid w:val="00CB429A"/>
    <w:rsid w:val="00CB4DF2"/>
    <w:rsid w:val="00CB79BD"/>
    <w:rsid w:val="00CC0C45"/>
    <w:rsid w:val="00CC1B2D"/>
    <w:rsid w:val="00CC3AA2"/>
    <w:rsid w:val="00CC5557"/>
    <w:rsid w:val="00CC7249"/>
    <w:rsid w:val="00CC7662"/>
    <w:rsid w:val="00CD141D"/>
    <w:rsid w:val="00CD14F4"/>
    <w:rsid w:val="00CD1D5C"/>
    <w:rsid w:val="00CD1F23"/>
    <w:rsid w:val="00CD222B"/>
    <w:rsid w:val="00CD2EF2"/>
    <w:rsid w:val="00CD411C"/>
    <w:rsid w:val="00CD7B51"/>
    <w:rsid w:val="00CD7D07"/>
    <w:rsid w:val="00CE074C"/>
    <w:rsid w:val="00CE1EE6"/>
    <w:rsid w:val="00CE2F10"/>
    <w:rsid w:val="00CE35BD"/>
    <w:rsid w:val="00CE3618"/>
    <w:rsid w:val="00CE4B47"/>
    <w:rsid w:val="00CE4C4A"/>
    <w:rsid w:val="00CE6259"/>
    <w:rsid w:val="00CE6451"/>
    <w:rsid w:val="00CE723A"/>
    <w:rsid w:val="00CE76A1"/>
    <w:rsid w:val="00CE7E9A"/>
    <w:rsid w:val="00CF01E7"/>
    <w:rsid w:val="00CF04CA"/>
    <w:rsid w:val="00CF2AD4"/>
    <w:rsid w:val="00CF2B65"/>
    <w:rsid w:val="00CF453A"/>
    <w:rsid w:val="00CF4732"/>
    <w:rsid w:val="00CF5719"/>
    <w:rsid w:val="00CF57E5"/>
    <w:rsid w:val="00CF5CBD"/>
    <w:rsid w:val="00CF632B"/>
    <w:rsid w:val="00D00E42"/>
    <w:rsid w:val="00D04309"/>
    <w:rsid w:val="00D04511"/>
    <w:rsid w:val="00D04A18"/>
    <w:rsid w:val="00D04D2D"/>
    <w:rsid w:val="00D053A8"/>
    <w:rsid w:val="00D053DA"/>
    <w:rsid w:val="00D05AB7"/>
    <w:rsid w:val="00D060E6"/>
    <w:rsid w:val="00D06213"/>
    <w:rsid w:val="00D10921"/>
    <w:rsid w:val="00D1093B"/>
    <w:rsid w:val="00D11EEC"/>
    <w:rsid w:val="00D12EA2"/>
    <w:rsid w:val="00D13106"/>
    <w:rsid w:val="00D1337D"/>
    <w:rsid w:val="00D15745"/>
    <w:rsid w:val="00D2017A"/>
    <w:rsid w:val="00D207B2"/>
    <w:rsid w:val="00D21544"/>
    <w:rsid w:val="00D21FA7"/>
    <w:rsid w:val="00D22810"/>
    <w:rsid w:val="00D23509"/>
    <w:rsid w:val="00D24152"/>
    <w:rsid w:val="00D24289"/>
    <w:rsid w:val="00D255B1"/>
    <w:rsid w:val="00D255DB"/>
    <w:rsid w:val="00D303DC"/>
    <w:rsid w:val="00D30D7C"/>
    <w:rsid w:val="00D31572"/>
    <w:rsid w:val="00D33154"/>
    <w:rsid w:val="00D33508"/>
    <w:rsid w:val="00D36F2F"/>
    <w:rsid w:val="00D40509"/>
    <w:rsid w:val="00D45F3C"/>
    <w:rsid w:val="00D50934"/>
    <w:rsid w:val="00D50ABB"/>
    <w:rsid w:val="00D51B92"/>
    <w:rsid w:val="00D53DF4"/>
    <w:rsid w:val="00D54EFE"/>
    <w:rsid w:val="00D5549A"/>
    <w:rsid w:val="00D558E3"/>
    <w:rsid w:val="00D5676E"/>
    <w:rsid w:val="00D57029"/>
    <w:rsid w:val="00D578DA"/>
    <w:rsid w:val="00D601FC"/>
    <w:rsid w:val="00D62046"/>
    <w:rsid w:val="00D64D10"/>
    <w:rsid w:val="00D703DE"/>
    <w:rsid w:val="00D7084F"/>
    <w:rsid w:val="00D70E15"/>
    <w:rsid w:val="00D72926"/>
    <w:rsid w:val="00D72CD3"/>
    <w:rsid w:val="00D74779"/>
    <w:rsid w:val="00D7507C"/>
    <w:rsid w:val="00D76096"/>
    <w:rsid w:val="00D764CD"/>
    <w:rsid w:val="00D767E4"/>
    <w:rsid w:val="00D76AB5"/>
    <w:rsid w:val="00D7794A"/>
    <w:rsid w:val="00D80A3C"/>
    <w:rsid w:val="00D80F71"/>
    <w:rsid w:val="00D8193C"/>
    <w:rsid w:val="00D81DE5"/>
    <w:rsid w:val="00D8247A"/>
    <w:rsid w:val="00D82768"/>
    <w:rsid w:val="00D82E89"/>
    <w:rsid w:val="00D83159"/>
    <w:rsid w:val="00D8658B"/>
    <w:rsid w:val="00D866B1"/>
    <w:rsid w:val="00D8690B"/>
    <w:rsid w:val="00D871E9"/>
    <w:rsid w:val="00D8727D"/>
    <w:rsid w:val="00D87953"/>
    <w:rsid w:val="00D90187"/>
    <w:rsid w:val="00D910CE"/>
    <w:rsid w:val="00D91F31"/>
    <w:rsid w:val="00D922AD"/>
    <w:rsid w:val="00D92E96"/>
    <w:rsid w:val="00D93F39"/>
    <w:rsid w:val="00D949F9"/>
    <w:rsid w:val="00D96BE3"/>
    <w:rsid w:val="00D96BEB"/>
    <w:rsid w:val="00D96E67"/>
    <w:rsid w:val="00D970C5"/>
    <w:rsid w:val="00D973F7"/>
    <w:rsid w:val="00DA14BF"/>
    <w:rsid w:val="00DA154C"/>
    <w:rsid w:val="00DA22B5"/>
    <w:rsid w:val="00DA3817"/>
    <w:rsid w:val="00DA613E"/>
    <w:rsid w:val="00DA6C4C"/>
    <w:rsid w:val="00DB1FE1"/>
    <w:rsid w:val="00DB2604"/>
    <w:rsid w:val="00DB3C4C"/>
    <w:rsid w:val="00DB4011"/>
    <w:rsid w:val="00DB4F35"/>
    <w:rsid w:val="00DB6B3A"/>
    <w:rsid w:val="00DB76C7"/>
    <w:rsid w:val="00DC0034"/>
    <w:rsid w:val="00DC1AA2"/>
    <w:rsid w:val="00DC1EEC"/>
    <w:rsid w:val="00DC4C08"/>
    <w:rsid w:val="00DC58D4"/>
    <w:rsid w:val="00DC6C71"/>
    <w:rsid w:val="00DD0511"/>
    <w:rsid w:val="00DD0FCD"/>
    <w:rsid w:val="00DD2808"/>
    <w:rsid w:val="00DD2FFD"/>
    <w:rsid w:val="00DD308C"/>
    <w:rsid w:val="00DD31F9"/>
    <w:rsid w:val="00DD55CC"/>
    <w:rsid w:val="00DD62A4"/>
    <w:rsid w:val="00DE04CF"/>
    <w:rsid w:val="00DE29B6"/>
    <w:rsid w:val="00DE3EB2"/>
    <w:rsid w:val="00DE4030"/>
    <w:rsid w:val="00DE653A"/>
    <w:rsid w:val="00DE78C0"/>
    <w:rsid w:val="00DF0CF5"/>
    <w:rsid w:val="00DF11D0"/>
    <w:rsid w:val="00DF31CB"/>
    <w:rsid w:val="00DF32A4"/>
    <w:rsid w:val="00DF34CD"/>
    <w:rsid w:val="00DF4B7C"/>
    <w:rsid w:val="00DF67B1"/>
    <w:rsid w:val="00DF68E4"/>
    <w:rsid w:val="00DF6FB9"/>
    <w:rsid w:val="00E007BB"/>
    <w:rsid w:val="00E022E1"/>
    <w:rsid w:val="00E02C60"/>
    <w:rsid w:val="00E03935"/>
    <w:rsid w:val="00E042D1"/>
    <w:rsid w:val="00E07323"/>
    <w:rsid w:val="00E110C9"/>
    <w:rsid w:val="00E11AE8"/>
    <w:rsid w:val="00E134EC"/>
    <w:rsid w:val="00E13EE1"/>
    <w:rsid w:val="00E14D62"/>
    <w:rsid w:val="00E17B89"/>
    <w:rsid w:val="00E209E1"/>
    <w:rsid w:val="00E20EF2"/>
    <w:rsid w:val="00E20F1F"/>
    <w:rsid w:val="00E21235"/>
    <w:rsid w:val="00E22864"/>
    <w:rsid w:val="00E2310E"/>
    <w:rsid w:val="00E234CE"/>
    <w:rsid w:val="00E243B1"/>
    <w:rsid w:val="00E24719"/>
    <w:rsid w:val="00E249C0"/>
    <w:rsid w:val="00E24B26"/>
    <w:rsid w:val="00E25871"/>
    <w:rsid w:val="00E26FE8"/>
    <w:rsid w:val="00E30727"/>
    <w:rsid w:val="00E30F0F"/>
    <w:rsid w:val="00E3301D"/>
    <w:rsid w:val="00E33C9D"/>
    <w:rsid w:val="00E36AD0"/>
    <w:rsid w:val="00E36AE1"/>
    <w:rsid w:val="00E37930"/>
    <w:rsid w:val="00E37B01"/>
    <w:rsid w:val="00E40809"/>
    <w:rsid w:val="00E40C6E"/>
    <w:rsid w:val="00E40D10"/>
    <w:rsid w:val="00E41B87"/>
    <w:rsid w:val="00E42922"/>
    <w:rsid w:val="00E42C10"/>
    <w:rsid w:val="00E441FB"/>
    <w:rsid w:val="00E447B6"/>
    <w:rsid w:val="00E45148"/>
    <w:rsid w:val="00E46161"/>
    <w:rsid w:val="00E4713D"/>
    <w:rsid w:val="00E47EB0"/>
    <w:rsid w:val="00E509F9"/>
    <w:rsid w:val="00E515D3"/>
    <w:rsid w:val="00E52737"/>
    <w:rsid w:val="00E5332F"/>
    <w:rsid w:val="00E54AA8"/>
    <w:rsid w:val="00E554DC"/>
    <w:rsid w:val="00E56C28"/>
    <w:rsid w:val="00E57426"/>
    <w:rsid w:val="00E6013D"/>
    <w:rsid w:val="00E60A5D"/>
    <w:rsid w:val="00E60C74"/>
    <w:rsid w:val="00E615CB"/>
    <w:rsid w:val="00E63964"/>
    <w:rsid w:val="00E669D9"/>
    <w:rsid w:val="00E66B66"/>
    <w:rsid w:val="00E67A7C"/>
    <w:rsid w:val="00E7068F"/>
    <w:rsid w:val="00E70CEB"/>
    <w:rsid w:val="00E71487"/>
    <w:rsid w:val="00E72798"/>
    <w:rsid w:val="00E763FE"/>
    <w:rsid w:val="00E76661"/>
    <w:rsid w:val="00E7687C"/>
    <w:rsid w:val="00E77276"/>
    <w:rsid w:val="00E77ED6"/>
    <w:rsid w:val="00E80046"/>
    <w:rsid w:val="00E81D1B"/>
    <w:rsid w:val="00E82C9C"/>
    <w:rsid w:val="00E82CEB"/>
    <w:rsid w:val="00E832E0"/>
    <w:rsid w:val="00E85B9F"/>
    <w:rsid w:val="00E87CBA"/>
    <w:rsid w:val="00E87F7C"/>
    <w:rsid w:val="00E9027F"/>
    <w:rsid w:val="00E91BF0"/>
    <w:rsid w:val="00E92375"/>
    <w:rsid w:val="00E93BDA"/>
    <w:rsid w:val="00E9497D"/>
    <w:rsid w:val="00E96314"/>
    <w:rsid w:val="00E9685B"/>
    <w:rsid w:val="00E976AC"/>
    <w:rsid w:val="00E97B91"/>
    <w:rsid w:val="00EA2ADB"/>
    <w:rsid w:val="00EA3344"/>
    <w:rsid w:val="00EA37F7"/>
    <w:rsid w:val="00EA3DA3"/>
    <w:rsid w:val="00EA63CF"/>
    <w:rsid w:val="00EB0810"/>
    <w:rsid w:val="00EB1655"/>
    <w:rsid w:val="00EB1954"/>
    <w:rsid w:val="00EB1E9E"/>
    <w:rsid w:val="00EB2C30"/>
    <w:rsid w:val="00EB4A9A"/>
    <w:rsid w:val="00EB4B6C"/>
    <w:rsid w:val="00EB5094"/>
    <w:rsid w:val="00EB520C"/>
    <w:rsid w:val="00EB5731"/>
    <w:rsid w:val="00EB72D8"/>
    <w:rsid w:val="00EB78CE"/>
    <w:rsid w:val="00EC029E"/>
    <w:rsid w:val="00EC06C5"/>
    <w:rsid w:val="00EC11B7"/>
    <w:rsid w:val="00EC1F9D"/>
    <w:rsid w:val="00EC4657"/>
    <w:rsid w:val="00EC4F7A"/>
    <w:rsid w:val="00EC68BD"/>
    <w:rsid w:val="00EC7BB2"/>
    <w:rsid w:val="00ED1E78"/>
    <w:rsid w:val="00ED661C"/>
    <w:rsid w:val="00ED755F"/>
    <w:rsid w:val="00EE1DF8"/>
    <w:rsid w:val="00EE2667"/>
    <w:rsid w:val="00EE2AF1"/>
    <w:rsid w:val="00EE41F3"/>
    <w:rsid w:val="00EE66E8"/>
    <w:rsid w:val="00EE6CD3"/>
    <w:rsid w:val="00EE7C04"/>
    <w:rsid w:val="00EE7E45"/>
    <w:rsid w:val="00EF3A5C"/>
    <w:rsid w:val="00EF6914"/>
    <w:rsid w:val="00F029BC"/>
    <w:rsid w:val="00F03AFB"/>
    <w:rsid w:val="00F04B22"/>
    <w:rsid w:val="00F05266"/>
    <w:rsid w:val="00F063F9"/>
    <w:rsid w:val="00F07164"/>
    <w:rsid w:val="00F072DC"/>
    <w:rsid w:val="00F13408"/>
    <w:rsid w:val="00F13A85"/>
    <w:rsid w:val="00F14169"/>
    <w:rsid w:val="00F166CD"/>
    <w:rsid w:val="00F16BDA"/>
    <w:rsid w:val="00F178FE"/>
    <w:rsid w:val="00F17E53"/>
    <w:rsid w:val="00F20C6B"/>
    <w:rsid w:val="00F22D21"/>
    <w:rsid w:val="00F22DA7"/>
    <w:rsid w:val="00F2571B"/>
    <w:rsid w:val="00F26EFA"/>
    <w:rsid w:val="00F3056E"/>
    <w:rsid w:val="00F30BE0"/>
    <w:rsid w:val="00F31BC4"/>
    <w:rsid w:val="00F31E8D"/>
    <w:rsid w:val="00F3366C"/>
    <w:rsid w:val="00F347B2"/>
    <w:rsid w:val="00F34E22"/>
    <w:rsid w:val="00F368B5"/>
    <w:rsid w:val="00F36A32"/>
    <w:rsid w:val="00F3761C"/>
    <w:rsid w:val="00F41DDE"/>
    <w:rsid w:val="00F42AE1"/>
    <w:rsid w:val="00F42FB5"/>
    <w:rsid w:val="00F4318D"/>
    <w:rsid w:val="00F43399"/>
    <w:rsid w:val="00F440DA"/>
    <w:rsid w:val="00F47141"/>
    <w:rsid w:val="00F4760C"/>
    <w:rsid w:val="00F47A31"/>
    <w:rsid w:val="00F47FCD"/>
    <w:rsid w:val="00F5381F"/>
    <w:rsid w:val="00F53D85"/>
    <w:rsid w:val="00F554EA"/>
    <w:rsid w:val="00F565B6"/>
    <w:rsid w:val="00F56714"/>
    <w:rsid w:val="00F579EF"/>
    <w:rsid w:val="00F61199"/>
    <w:rsid w:val="00F611E4"/>
    <w:rsid w:val="00F63346"/>
    <w:rsid w:val="00F637FC"/>
    <w:rsid w:val="00F64631"/>
    <w:rsid w:val="00F66FBE"/>
    <w:rsid w:val="00F67E4C"/>
    <w:rsid w:val="00F70CE0"/>
    <w:rsid w:val="00F71A87"/>
    <w:rsid w:val="00F72D28"/>
    <w:rsid w:val="00F732BC"/>
    <w:rsid w:val="00F74D17"/>
    <w:rsid w:val="00F751D7"/>
    <w:rsid w:val="00F77D60"/>
    <w:rsid w:val="00F80B7B"/>
    <w:rsid w:val="00F81293"/>
    <w:rsid w:val="00F81563"/>
    <w:rsid w:val="00F81765"/>
    <w:rsid w:val="00F833F0"/>
    <w:rsid w:val="00F8354C"/>
    <w:rsid w:val="00F8423E"/>
    <w:rsid w:val="00F86345"/>
    <w:rsid w:val="00F87A89"/>
    <w:rsid w:val="00F904D8"/>
    <w:rsid w:val="00F92766"/>
    <w:rsid w:val="00F92C38"/>
    <w:rsid w:val="00F93269"/>
    <w:rsid w:val="00F9451B"/>
    <w:rsid w:val="00F94F80"/>
    <w:rsid w:val="00F9558E"/>
    <w:rsid w:val="00F95C34"/>
    <w:rsid w:val="00FA0D69"/>
    <w:rsid w:val="00FA0D81"/>
    <w:rsid w:val="00FA10D6"/>
    <w:rsid w:val="00FA25BB"/>
    <w:rsid w:val="00FA2C28"/>
    <w:rsid w:val="00FA2F9B"/>
    <w:rsid w:val="00FA49D2"/>
    <w:rsid w:val="00FA4DD2"/>
    <w:rsid w:val="00FA4FFF"/>
    <w:rsid w:val="00FA635D"/>
    <w:rsid w:val="00FA6510"/>
    <w:rsid w:val="00FA76A8"/>
    <w:rsid w:val="00FB024C"/>
    <w:rsid w:val="00FB0432"/>
    <w:rsid w:val="00FB0B9C"/>
    <w:rsid w:val="00FB0DB0"/>
    <w:rsid w:val="00FB1178"/>
    <w:rsid w:val="00FB146A"/>
    <w:rsid w:val="00FB1B58"/>
    <w:rsid w:val="00FB2A7B"/>
    <w:rsid w:val="00FB3DCD"/>
    <w:rsid w:val="00FB593B"/>
    <w:rsid w:val="00FB683C"/>
    <w:rsid w:val="00FC2BD0"/>
    <w:rsid w:val="00FC3FA1"/>
    <w:rsid w:val="00FC4038"/>
    <w:rsid w:val="00FC6344"/>
    <w:rsid w:val="00FC7B0B"/>
    <w:rsid w:val="00FD026A"/>
    <w:rsid w:val="00FD06D2"/>
    <w:rsid w:val="00FD0D87"/>
    <w:rsid w:val="00FD2FE9"/>
    <w:rsid w:val="00FD36EC"/>
    <w:rsid w:val="00FD6A05"/>
    <w:rsid w:val="00FD6A2A"/>
    <w:rsid w:val="00FD7107"/>
    <w:rsid w:val="00FD7859"/>
    <w:rsid w:val="00FE0894"/>
    <w:rsid w:val="00FE22F9"/>
    <w:rsid w:val="00FE4370"/>
    <w:rsid w:val="00FE45A8"/>
    <w:rsid w:val="00FE6880"/>
    <w:rsid w:val="00FE74A2"/>
    <w:rsid w:val="00FF159F"/>
    <w:rsid w:val="00FF356D"/>
    <w:rsid w:val="00FF3A0F"/>
    <w:rsid w:val="00FF411B"/>
    <w:rsid w:val="00FF46F5"/>
    <w:rsid w:val="00FF50D5"/>
    <w:rsid w:val="00FF6FC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8ED9"/>
  <w15:docId w15:val="{0090279E-D7AD-4131-8112-88B0F8AA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0F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7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3C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603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FootnoteReference">
    <w:name w:val="footnote reference"/>
    <w:rsid w:val="008603CF"/>
    <w:rPr>
      <w:vertAlign w:val="superscript"/>
    </w:rPr>
  </w:style>
  <w:style w:type="paragraph" w:customStyle="1" w:styleId="Default">
    <w:name w:val="Default"/>
    <w:rsid w:val="008603C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nhideWhenUsed/>
    <w:rsid w:val="00116D6D"/>
    <w:pPr>
      <w:spacing w:after="0" w:line="240" w:lineRule="auto"/>
    </w:pPr>
    <w:rPr>
      <w:sz w:val="20"/>
      <w:szCs w:val="20"/>
    </w:rPr>
  </w:style>
  <w:style w:type="character" w:customStyle="1" w:styleId="FootnoteTextChar">
    <w:name w:val="Footnote Text Char"/>
    <w:basedOn w:val="DefaultParagraphFont"/>
    <w:link w:val="FootnoteText"/>
    <w:rsid w:val="00116D6D"/>
    <w:rPr>
      <w:sz w:val="20"/>
      <w:szCs w:val="20"/>
    </w:rPr>
  </w:style>
  <w:style w:type="paragraph" w:styleId="Header">
    <w:name w:val="header"/>
    <w:basedOn w:val="Normal"/>
    <w:link w:val="HeaderChar"/>
    <w:uiPriority w:val="99"/>
    <w:unhideWhenUsed/>
    <w:rsid w:val="00861E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1E50"/>
  </w:style>
  <w:style w:type="paragraph" w:styleId="Footer">
    <w:name w:val="footer"/>
    <w:basedOn w:val="Normal"/>
    <w:link w:val="FooterChar"/>
    <w:uiPriority w:val="99"/>
    <w:unhideWhenUsed/>
    <w:rsid w:val="00861E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1E50"/>
  </w:style>
  <w:style w:type="paragraph" w:styleId="BalloonText">
    <w:name w:val="Balloon Text"/>
    <w:basedOn w:val="Normal"/>
    <w:link w:val="BalloonTextChar"/>
    <w:uiPriority w:val="99"/>
    <w:semiHidden/>
    <w:unhideWhenUsed/>
    <w:rsid w:val="00861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50"/>
    <w:rPr>
      <w:rFonts w:ascii="Tahoma" w:hAnsi="Tahoma" w:cs="Tahoma"/>
      <w:sz w:val="16"/>
      <w:szCs w:val="16"/>
    </w:rPr>
  </w:style>
  <w:style w:type="paragraph" w:styleId="Title">
    <w:name w:val="Title"/>
    <w:basedOn w:val="Normal"/>
    <w:next w:val="Normal"/>
    <w:link w:val="TitleChar"/>
    <w:uiPriority w:val="10"/>
    <w:qFormat/>
    <w:rsid w:val="00F34E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4E22"/>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F26EFA"/>
    <w:pPr>
      <w:tabs>
        <w:tab w:val="right" w:leader="dot" w:pos="8211"/>
      </w:tabs>
      <w:spacing w:before="120" w:after="120"/>
    </w:pPr>
    <w:rPr>
      <w:b/>
      <w:bCs/>
      <w:caps/>
      <w:sz w:val="20"/>
      <w:szCs w:val="20"/>
    </w:rPr>
  </w:style>
  <w:style w:type="character" w:styleId="Hyperlink">
    <w:name w:val="Hyperlink"/>
    <w:basedOn w:val="DefaultParagraphFont"/>
    <w:uiPriority w:val="99"/>
    <w:unhideWhenUsed/>
    <w:rsid w:val="00F34E22"/>
    <w:rPr>
      <w:color w:val="0000FF" w:themeColor="hyperlink"/>
      <w:u w:val="single"/>
    </w:rPr>
  </w:style>
  <w:style w:type="paragraph" w:styleId="ListParagraph">
    <w:name w:val="List Paragraph"/>
    <w:basedOn w:val="Normal"/>
    <w:uiPriority w:val="34"/>
    <w:qFormat/>
    <w:rsid w:val="00F34E22"/>
    <w:pPr>
      <w:ind w:left="720"/>
      <w:contextualSpacing/>
    </w:pPr>
  </w:style>
  <w:style w:type="character" w:customStyle="1" w:styleId="Heading1Char">
    <w:name w:val="Heading 1 Char"/>
    <w:basedOn w:val="DefaultParagraphFont"/>
    <w:link w:val="Heading1"/>
    <w:uiPriority w:val="9"/>
    <w:rsid w:val="00F34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90F0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90F08"/>
    <w:pPr>
      <w:spacing w:after="100"/>
      <w:ind w:left="220"/>
    </w:pPr>
  </w:style>
  <w:style w:type="paragraph" w:styleId="BodyText">
    <w:name w:val="Body Text"/>
    <w:basedOn w:val="Normal"/>
    <w:link w:val="BodyTextChar"/>
    <w:rsid w:val="00E134EC"/>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E134EC"/>
    <w:rPr>
      <w:rFonts w:ascii="Arial" w:eastAsia="Times New Roman" w:hAnsi="Arial" w:cs="Times New Roman"/>
      <w:sz w:val="24"/>
      <w:szCs w:val="24"/>
    </w:rPr>
  </w:style>
  <w:style w:type="paragraph" w:styleId="NoSpacing">
    <w:name w:val="No Spacing"/>
    <w:uiPriority w:val="1"/>
    <w:qFormat/>
    <w:rsid w:val="00C14BB4"/>
    <w:pPr>
      <w:spacing w:after="0" w:line="240" w:lineRule="auto"/>
    </w:pPr>
  </w:style>
  <w:style w:type="character" w:styleId="Strong">
    <w:name w:val="Strong"/>
    <w:basedOn w:val="DefaultParagraphFont"/>
    <w:uiPriority w:val="22"/>
    <w:qFormat/>
    <w:rsid w:val="009E40D7"/>
    <w:rPr>
      <w:b/>
      <w:bCs/>
    </w:rPr>
  </w:style>
  <w:style w:type="character" w:customStyle="1" w:styleId="fontstyle01">
    <w:name w:val="fontstyle01"/>
    <w:basedOn w:val="DefaultParagraphFont"/>
    <w:rsid w:val="00DB4011"/>
    <w:rPr>
      <w:rFonts w:ascii="Arial" w:hAnsi="Arial" w:cs="Arial" w:hint="default"/>
      <w:b w:val="0"/>
      <w:bCs w:val="0"/>
      <w:i w:val="0"/>
      <w:iCs w:val="0"/>
      <w:color w:val="000000"/>
      <w:sz w:val="20"/>
      <w:szCs w:val="20"/>
    </w:rPr>
  </w:style>
  <w:style w:type="character" w:styleId="CommentReference">
    <w:name w:val="annotation reference"/>
    <w:basedOn w:val="DefaultParagraphFont"/>
    <w:uiPriority w:val="99"/>
    <w:unhideWhenUsed/>
    <w:rsid w:val="0015658B"/>
    <w:rPr>
      <w:sz w:val="16"/>
      <w:szCs w:val="16"/>
    </w:rPr>
  </w:style>
  <w:style w:type="paragraph" w:styleId="CommentText">
    <w:name w:val="annotation text"/>
    <w:basedOn w:val="Normal"/>
    <w:link w:val="CommentTextChar"/>
    <w:uiPriority w:val="99"/>
    <w:unhideWhenUsed/>
    <w:rsid w:val="0015658B"/>
    <w:pPr>
      <w:spacing w:line="240" w:lineRule="auto"/>
    </w:pPr>
    <w:rPr>
      <w:sz w:val="20"/>
      <w:szCs w:val="20"/>
    </w:rPr>
  </w:style>
  <w:style w:type="character" w:customStyle="1" w:styleId="CommentTextChar">
    <w:name w:val="Comment Text Char"/>
    <w:basedOn w:val="DefaultParagraphFont"/>
    <w:link w:val="CommentText"/>
    <w:uiPriority w:val="99"/>
    <w:rsid w:val="0015658B"/>
    <w:rPr>
      <w:sz w:val="20"/>
      <w:szCs w:val="20"/>
    </w:rPr>
  </w:style>
  <w:style w:type="paragraph" w:styleId="CommentSubject">
    <w:name w:val="annotation subject"/>
    <w:basedOn w:val="CommentText"/>
    <w:next w:val="CommentText"/>
    <w:link w:val="CommentSubjectChar"/>
    <w:uiPriority w:val="99"/>
    <w:semiHidden/>
    <w:unhideWhenUsed/>
    <w:rsid w:val="0015658B"/>
    <w:rPr>
      <w:b/>
      <w:bCs/>
    </w:rPr>
  </w:style>
  <w:style w:type="character" w:customStyle="1" w:styleId="CommentSubjectChar">
    <w:name w:val="Comment Subject Char"/>
    <w:basedOn w:val="CommentTextChar"/>
    <w:link w:val="CommentSubject"/>
    <w:uiPriority w:val="99"/>
    <w:semiHidden/>
    <w:rsid w:val="0015658B"/>
    <w:rPr>
      <w:b/>
      <w:bCs/>
      <w:sz w:val="20"/>
      <w:szCs w:val="20"/>
    </w:rPr>
  </w:style>
  <w:style w:type="table" w:customStyle="1" w:styleId="TableGrid1">
    <w:name w:val="Table Grid1"/>
    <w:basedOn w:val="TableNormal"/>
    <w:next w:val="TableGrid"/>
    <w:uiPriority w:val="59"/>
    <w:rsid w:val="00EA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50CB6"/>
    <w:rPr>
      <w:rFonts w:ascii="Calibri" w:hAnsi="Calibri" w:hint="default"/>
      <w:b/>
      <w:bCs/>
      <w:i w:val="0"/>
      <w:iCs w:val="0"/>
      <w:color w:val="000000"/>
      <w:sz w:val="24"/>
      <w:szCs w:val="24"/>
    </w:rPr>
  </w:style>
  <w:style w:type="character" w:customStyle="1" w:styleId="fontstyle31">
    <w:name w:val="fontstyle31"/>
    <w:basedOn w:val="DefaultParagraphFont"/>
    <w:rsid w:val="00150CB6"/>
    <w:rPr>
      <w:rFonts w:ascii="Symbol" w:hAnsi="Symbol" w:hint="default"/>
      <w:b w:val="0"/>
      <w:bCs w:val="0"/>
      <w:i w:val="0"/>
      <w:iCs w:val="0"/>
      <w:color w:val="000000"/>
      <w:sz w:val="24"/>
      <w:szCs w:val="24"/>
    </w:rPr>
  </w:style>
  <w:style w:type="character" w:customStyle="1" w:styleId="Heading3Char">
    <w:name w:val="Heading 3 Char"/>
    <w:basedOn w:val="DefaultParagraphFont"/>
    <w:link w:val="Heading3"/>
    <w:uiPriority w:val="9"/>
    <w:rsid w:val="002578BB"/>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495D81"/>
    <w:rPr>
      <w:i/>
      <w:iCs/>
    </w:rPr>
  </w:style>
  <w:style w:type="table" w:customStyle="1" w:styleId="TableGrid3">
    <w:name w:val="Table Grid3"/>
    <w:basedOn w:val="TableNormal"/>
    <w:next w:val="TableGrid"/>
    <w:rsid w:val="00D11EE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9059">
      <w:bodyDiv w:val="1"/>
      <w:marLeft w:val="0"/>
      <w:marRight w:val="0"/>
      <w:marTop w:val="0"/>
      <w:marBottom w:val="0"/>
      <w:divBdr>
        <w:top w:val="none" w:sz="0" w:space="0" w:color="auto"/>
        <w:left w:val="none" w:sz="0" w:space="0" w:color="auto"/>
        <w:bottom w:val="none" w:sz="0" w:space="0" w:color="auto"/>
        <w:right w:val="none" w:sz="0" w:space="0" w:color="auto"/>
      </w:divBdr>
    </w:div>
    <w:div w:id="169950475">
      <w:bodyDiv w:val="1"/>
      <w:marLeft w:val="0"/>
      <w:marRight w:val="0"/>
      <w:marTop w:val="0"/>
      <w:marBottom w:val="0"/>
      <w:divBdr>
        <w:top w:val="none" w:sz="0" w:space="0" w:color="auto"/>
        <w:left w:val="none" w:sz="0" w:space="0" w:color="auto"/>
        <w:bottom w:val="none" w:sz="0" w:space="0" w:color="auto"/>
        <w:right w:val="none" w:sz="0" w:space="0" w:color="auto"/>
      </w:divBdr>
    </w:div>
    <w:div w:id="170920293">
      <w:bodyDiv w:val="1"/>
      <w:marLeft w:val="0"/>
      <w:marRight w:val="0"/>
      <w:marTop w:val="0"/>
      <w:marBottom w:val="0"/>
      <w:divBdr>
        <w:top w:val="none" w:sz="0" w:space="0" w:color="auto"/>
        <w:left w:val="none" w:sz="0" w:space="0" w:color="auto"/>
        <w:bottom w:val="none" w:sz="0" w:space="0" w:color="auto"/>
        <w:right w:val="none" w:sz="0" w:space="0" w:color="auto"/>
      </w:divBdr>
    </w:div>
    <w:div w:id="183176852">
      <w:bodyDiv w:val="1"/>
      <w:marLeft w:val="0"/>
      <w:marRight w:val="0"/>
      <w:marTop w:val="0"/>
      <w:marBottom w:val="0"/>
      <w:divBdr>
        <w:top w:val="none" w:sz="0" w:space="0" w:color="auto"/>
        <w:left w:val="none" w:sz="0" w:space="0" w:color="auto"/>
        <w:bottom w:val="none" w:sz="0" w:space="0" w:color="auto"/>
        <w:right w:val="none" w:sz="0" w:space="0" w:color="auto"/>
      </w:divBdr>
    </w:div>
    <w:div w:id="228923053">
      <w:bodyDiv w:val="1"/>
      <w:marLeft w:val="0"/>
      <w:marRight w:val="0"/>
      <w:marTop w:val="0"/>
      <w:marBottom w:val="0"/>
      <w:divBdr>
        <w:top w:val="none" w:sz="0" w:space="0" w:color="auto"/>
        <w:left w:val="none" w:sz="0" w:space="0" w:color="auto"/>
        <w:bottom w:val="none" w:sz="0" w:space="0" w:color="auto"/>
        <w:right w:val="none" w:sz="0" w:space="0" w:color="auto"/>
      </w:divBdr>
      <w:divsChild>
        <w:div w:id="1685472735">
          <w:marLeft w:val="547"/>
          <w:marRight w:val="0"/>
          <w:marTop w:val="0"/>
          <w:marBottom w:val="0"/>
          <w:divBdr>
            <w:top w:val="none" w:sz="0" w:space="0" w:color="auto"/>
            <w:left w:val="none" w:sz="0" w:space="0" w:color="auto"/>
            <w:bottom w:val="none" w:sz="0" w:space="0" w:color="auto"/>
            <w:right w:val="none" w:sz="0" w:space="0" w:color="auto"/>
          </w:divBdr>
        </w:div>
      </w:divsChild>
    </w:div>
    <w:div w:id="546140108">
      <w:bodyDiv w:val="1"/>
      <w:marLeft w:val="0"/>
      <w:marRight w:val="0"/>
      <w:marTop w:val="0"/>
      <w:marBottom w:val="0"/>
      <w:divBdr>
        <w:top w:val="none" w:sz="0" w:space="0" w:color="auto"/>
        <w:left w:val="none" w:sz="0" w:space="0" w:color="auto"/>
        <w:bottom w:val="none" w:sz="0" w:space="0" w:color="auto"/>
        <w:right w:val="none" w:sz="0" w:space="0" w:color="auto"/>
      </w:divBdr>
    </w:div>
    <w:div w:id="913245297">
      <w:bodyDiv w:val="1"/>
      <w:marLeft w:val="0"/>
      <w:marRight w:val="0"/>
      <w:marTop w:val="0"/>
      <w:marBottom w:val="0"/>
      <w:divBdr>
        <w:top w:val="none" w:sz="0" w:space="0" w:color="auto"/>
        <w:left w:val="none" w:sz="0" w:space="0" w:color="auto"/>
        <w:bottom w:val="none" w:sz="0" w:space="0" w:color="auto"/>
        <w:right w:val="none" w:sz="0" w:space="0" w:color="auto"/>
      </w:divBdr>
    </w:div>
    <w:div w:id="918832461">
      <w:bodyDiv w:val="1"/>
      <w:marLeft w:val="0"/>
      <w:marRight w:val="0"/>
      <w:marTop w:val="0"/>
      <w:marBottom w:val="0"/>
      <w:divBdr>
        <w:top w:val="none" w:sz="0" w:space="0" w:color="auto"/>
        <w:left w:val="none" w:sz="0" w:space="0" w:color="auto"/>
        <w:bottom w:val="none" w:sz="0" w:space="0" w:color="auto"/>
        <w:right w:val="none" w:sz="0" w:space="0" w:color="auto"/>
      </w:divBdr>
    </w:div>
    <w:div w:id="986205630">
      <w:bodyDiv w:val="1"/>
      <w:marLeft w:val="0"/>
      <w:marRight w:val="0"/>
      <w:marTop w:val="0"/>
      <w:marBottom w:val="0"/>
      <w:divBdr>
        <w:top w:val="none" w:sz="0" w:space="0" w:color="auto"/>
        <w:left w:val="none" w:sz="0" w:space="0" w:color="auto"/>
        <w:bottom w:val="none" w:sz="0" w:space="0" w:color="auto"/>
        <w:right w:val="none" w:sz="0" w:space="0" w:color="auto"/>
      </w:divBdr>
    </w:div>
    <w:div w:id="1014067297">
      <w:bodyDiv w:val="1"/>
      <w:marLeft w:val="0"/>
      <w:marRight w:val="0"/>
      <w:marTop w:val="0"/>
      <w:marBottom w:val="0"/>
      <w:divBdr>
        <w:top w:val="none" w:sz="0" w:space="0" w:color="auto"/>
        <w:left w:val="none" w:sz="0" w:space="0" w:color="auto"/>
        <w:bottom w:val="none" w:sz="0" w:space="0" w:color="auto"/>
        <w:right w:val="none" w:sz="0" w:space="0" w:color="auto"/>
      </w:divBdr>
      <w:divsChild>
        <w:div w:id="1188635976">
          <w:marLeft w:val="547"/>
          <w:marRight w:val="0"/>
          <w:marTop w:val="0"/>
          <w:marBottom w:val="0"/>
          <w:divBdr>
            <w:top w:val="none" w:sz="0" w:space="0" w:color="auto"/>
            <w:left w:val="none" w:sz="0" w:space="0" w:color="auto"/>
            <w:bottom w:val="none" w:sz="0" w:space="0" w:color="auto"/>
            <w:right w:val="none" w:sz="0" w:space="0" w:color="auto"/>
          </w:divBdr>
        </w:div>
      </w:divsChild>
    </w:div>
    <w:div w:id="107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19611099">
          <w:marLeft w:val="547"/>
          <w:marRight w:val="0"/>
          <w:marTop w:val="0"/>
          <w:marBottom w:val="0"/>
          <w:divBdr>
            <w:top w:val="none" w:sz="0" w:space="0" w:color="auto"/>
            <w:left w:val="none" w:sz="0" w:space="0" w:color="auto"/>
            <w:bottom w:val="none" w:sz="0" w:space="0" w:color="auto"/>
            <w:right w:val="none" w:sz="0" w:space="0" w:color="auto"/>
          </w:divBdr>
        </w:div>
      </w:divsChild>
    </w:div>
    <w:div w:id="1438450872">
      <w:bodyDiv w:val="1"/>
      <w:marLeft w:val="0"/>
      <w:marRight w:val="0"/>
      <w:marTop w:val="0"/>
      <w:marBottom w:val="0"/>
      <w:divBdr>
        <w:top w:val="none" w:sz="0" w:space="0" w:color="auto"/>
        <w:left w:val="none" w:sz="0" w:space="0" w:color="auto"/>
        <w:bottom w:val="none" w:sz="0" w:space="0" w:color="auto"/>
        <w:right w:val="none" w:sz="0" w:space="0" w:color="auto"/>
      </w:divBdr>
    </w:div>
    <w:div w:id="1730424613">
      <w:bodyDiv w:val="1"/>
      <w:marLeft w:val="0"/>
      <w:marRight w:val="0"/>
      <w:marTop w:val="0"/>
      <w:marBottom w:val="0"/>
      <w:divBdr>
        <w:top w:val="none" w:sz="0" w:space="0" w:color="auto"/>
        <w:left w:val="none" w:sz="0" w:space="0" w:color="auto"/>
        <w:bottom w:val="none" w:sz="0" w:space="0" w:color="auto"/>
        <w:right w:val="none" w:sz="0" w:space="0" w:color="auto"/>
      </w:divBdr>
    </w:div>
    <w:div w:id="1795782674">
      <w:bodyDiv w:val="1"/>
      <w:marLeft w:val="0"/>
      <w:marRight w:val="0"/>
      <w:marTop w:val="0"/>
      <w:marBottom w:val="0"/>
      <w:divBdr>
        <w:top w:val="none" w:sz="0" w:space="0" w:color="auto"/>
        <w:left w:val="none" w:sz="0" w:space="0" w:color="auto"/>
        <w:bottom w:val="none" w:sz="0" w:space="0" w:color="auto"/>
        <w:right w:val="none" w:sz="0" w:space="0" w:color="auto"/>
      </w:divBdr>
      <w:divsChild>
        <w:div w:id="1377697911">
          <w:marLeft w:val="547"/>
          <w:marRight w:val="0"/>
          <w:marTop w:val="0"/>
          <w:marBottom w:val="0"/>
          <w:divBdr>
            <w:top w:val="none" w:sz="0" w:space="0" w:color="auto"/>
            <w:left w:val="none" w:sz="0" w:space="0" w:color="auto"/>
            <w:bottom w:val="none" w:sz="0" w:space="0" w:color="auto"/>
            <w:right w:val="none" w:sz="0" w:space="0" w:color="auto"/>
          </w:divBdr>
        </w:div>
      </w:divsChild>
    </w:div>
    <w:div w:id="1925336956">
      <w:bodyDiv w:val="1"/>
      <w:marLeft w:val="0"/>
      <w:marRight w:val="0"/>
      <w:marTop w:val="0"/>
      <w:marBottom w:val="0"/>
      <w:divBdr>
        <w:top w:val="none" w:sz="0" w:space="0" w:color="auto"/>
        <w:left w:val="none" w:sz="0" w:space="0" w:color="auto"/>
        <w:bottom w:val="none" w:sz="0" w:space="0" w:color="auto"/>
        <w:right w:val="none" w:sz="0" w:space="0" w:color="auto"/>
      </w:divBdr>
    </w:div>
    <w:div w:id="1949005134">
      <w:bodyDiv w:val="1"/>
      <w:marLeft w:val="0"/>
      <w:marRight w:val="0"/>
      <w:marTop w:val="0"/>
      <w:marBottom w:val="0"/>
      <w:divBdr>
        <w:top w:val="none" w:sz="0" w:space="0" w:color="auto"/>
        <w:left w:val="none" w:sz="0" w:space="0" w:color="auto"/>
        <w:bottom w:val="none" w:sz="0" w:space="0" w:color="auto"/>
        <w:right w:val="none" w:sz="0" w:space="0" w:color="auto"/>
      </w:divBdr>
    </w:div>
    <w:div w:id="1968315949">
      <w:bodyDiv w:val="1"/>
      <w:marLeft w:val="0"/>
      <w:marRight w:val="0"/>
      <w:marTop w:val="0"/>
      <w:marBottom w:val="0"/>
      <w:divBdr>
        <w:top w:val="none" w:sz="0" w:space="0" w:color="auto"/>
        <w:left w:val="none" w:sz="0" w:space="0" w:color="auto"/>
        <w:bottom w:val="none" w:sz="0" w:space="0" w:color="auto"/>
        <w:right w:val="none" w:sz="0" w:space="0" w:color="auto"/>
      </w:divBdr>
    </w:div>
    <w:div w:id="1972707646">
      <w:bodyDiv w:val="1"/>
      <w:marLeft w:val="0"/>
      <w:marRight w:val="0"/>
      <w:marTop w:val="0"/>
      <w:marBottom w:val="0"/>
      <w:divBdr>
        <w:top w:val="none" w:sz="0" w:space="0" w:color="auto"/>
        <w:left w:val="none" w:sz="0" w:space="0" w:color="auto"/>
        <w:bottom w:val="none" w:sz="0" w:space="0" w:color="auto"/>
        <w:right w:val="none" w:sz="0" w:space="0" w:color="auto"/>
      </w:divBdr>
      <w:divsChild>
        <w:div w:id="1229610607">
          <w:marLeft w:val="547"/>
          <w:marRight w:val="0"/>
          <w:marTop w:val="0"/>
          <w:marBottom w:val="0"/>
          <w:divBdr>
            <w:top w:val="none" w:sz="0" w:space="0" w:color="auto"/>
            <w:left w:val="none" w:sz="0" w:space="0" w:color="auto"/>
            <w:bottom w:val="none" w:sz="0" w:space="0" w:color="auto"/>
            <w:right w:val="none" w:sz="0" w:space="0" w:color="auto"/>
          </w:divBdr>
        </w:div>
      </w:divsChild>
    </w:div>
    <w:div w:id="21364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arrow"/>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48B6-ECB8-4EAA-A203-C79C38CF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6457</Words>
  <Characters>36807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MPBiH</cp:lastModifiedBy>
  <cp:revision>14</cp:revision>
  <cp:lastPrinted>2019-01-30T14:47:00Z</cp:lastPrinted>
  <dcterms:created xsi:type="dcterms:W3CDTF">2021-01-09T13:28:00Z</dcterms:created>
  <dcterms:modified xsi:type="dcterms:W3CDTF">2021-01-11T08:41:00Z</dcterms:modified>
</cp:coreProperties>
</file>