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120"/>
        <w:gridCol w:w="147"/>
        <w:gridCol w:w="973"/>
        <w:gridCol w:w="161"/>
        <w:gridCol w:w="1479"/>
        <w:gridCol w:w="1660"/>
        <w:gridCol w:w="1660"/>
      </w:tblGrid>
      <w:tr w:rsidR="00596BEB" w:rsidRPr="00DD48CD" w:rsidTr="00EF61B4">
        <w:trPr>
          <w:trHeight w:val="315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bookmarkStart w:id="0" w:name="RANGE!A1:H55"/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broj 2d O PROCJENI OKOLIŠNIH UTICAJA</w:t>
            </w:r>
            <w:bookmarkEnd w:id="0"/>
          </w:p>
        </w:tc>
      </w:tr>
      <w:tr w:rsidR="00596BEB" w:rsidRPr="00DD48CD" w:rsidTr="00EF61B4">
        <w:trPr>
          <w:trHeight w:val="195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Obrazac 2d</w:t>
            </w:r>
          </w:p>
        </w:tc>
      </w:tr>
      <w:tr w:rsidR="00596BEB" w:rsidRPr="00A934F5" w:rsidTr="00EF61B4">
        <w:trPr>
          <w:trHeight w:val="330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Nosilac normativnog posla</w:t>
            </w:r>
          </w:p>
        </w:tc>
      </w:tr>
      <w:tr w:rsidR="00596BEB" w:rsidRPr="00DD48CD" w:rsidTr="00EF61B4">
        <w:trPr>
          <w:trHeight w:val="255"/>
        </w:trPr>
        <w:tc>
          <w:tcPr>
            <w:tcW w:w="13740" w:type="dxa"/>
            <w:gridSpan w:val="10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230"/>
        </w:trPr>
        <w:tc>
          <w:tcPr>
            <w:tcW w:w="13740" w:type="dxa"/>
            <w:gridSpan w:val="10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A934F5" w:rsidTr="00EF61B4">
        <w:trPr>
          <w:trHeight w:val="330"/>
        </w:trPr>
        <w:tc>
          <w:tcPr>
            <w:tcW w:w="1374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Osnovni podaci o propisu</w:t>
            </w:r>
          </w:p>
        </w:tc>
      </w:tr>
      <w:tr w:rsidR="00596BEB" w:rsidRPr="00DD48CD" w:rsidTr="00EF61B4">
        <w:trPr>
          <w:trHeight w:val="375"/>
        </w:trPr>
        <w:tc>
          <w:tcPr>
            <w:tcW w:w="542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Vrsta propisa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 xml:space="preserve">Ustav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Poslovnik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Pravilnik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525"/>
        </w:trPr>
        <w:tc>
          <w:tcPr>
            <w:tcW w:w="54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Sporazum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Odluka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Drugi opći pravni akt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110"/>
        </w:trPr>
        <w:tc>
          <w:tcPr>
            <w:tcW w:w="542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Zakon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2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Uputstvo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99"/>
        </w:trPr>
        <w:tc>
          <w:tcPr>
            <w:tcW w:w="5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Naziv propisa</w:t>
            </w:r>
          </w:p>
        </w:tc>
        <w:tc>
          <w:tcPr>
            <w:tcW w:w="8320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675"/>
        </w:trPr>
        <w:tc>
          <w:tcPr>
            <w:tcW w:w="16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Oblast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pitanje relevantno? Da (1) / Ne (0)</w:t>
            </w:r>
          </w:p>
        </w:tc>
        <w:tc>
          <w:tcPr>
            <w:tcW w:w="126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Ukoliko da, navedite najpovoljnije/a rješenje/a i koliki je uticaj istog/istih s obzirom na pitanje?</w:t>
            </w:r>
          </w:p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Vjerovatno mali (1), Značajni (2) i Vrlo značajni (3)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Navedite dostupne podatke i pokazatelje (kvalitativne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 ili kvantitativne)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Šta nam podaci govore? Koji je odgovor na pitanje - zaključak o obimu i prirodi ovog uticaja</w:t>
            </w:r>
          </w:p>
        </w:tc>
      </w:tr>
      <w:tr w:rsidR="00596BEB" w:rsidRPr="00DD48CD" w:rsidTr="00EF61B4">
        <w:trPr>
          <w:trHeight w:val="878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Klima</w:t>
            </w:r>
          </w:p>
        </w:tc>
        <w:tc>
          <w:tcPr>
            <w:tcW w:w="3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doprinosi stabiliz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aciji 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koncentracije stakleničkih plinova u atmosferi do nivoa koji bi spriječio opasne antropogene uticaje na klimatski sistem?</w:t>
            </w:r>
          </w:p>
        </w:tc>
        <w:tc>
          <w:tcPr>
            <w:tcW w:w="112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792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emisiju supstanci koje utiču na ozon (CFC, HCFC i sl.) 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na stakleničke plinove (karbon-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dioksid, metan i sl.) u atmosferu?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:rsidTr="00EF61B4">
        <w:trPr>
          <w:trHeight w:val="1675"/>
        </w:trPr>
        <w:tc>
          <w:tcPr>
            <w:tcW w:w="16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pitanje relevantno? Da (1) / Ne (0)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Ukoliko da, navedite najpovoljnije/a rješenje/a i koliki je uticaj istog/istih s obzirom na pitanje?</w:t>
            </w:r>
          </w:p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Šta nam podaci govore? Koji je odgovor na pitanje - zaključak o obimu i prirodi ovog uticaja</w:t>
            </w:r>
          </w:p>
        </w:tc>
      </w:tr>
      <w:tr w:rsidR="00596BEB" w:rsidRPr="00DD48CD" w:rsidTr="00EF61B4">
        <w:trPr>
          <w:trHeight w:val="1415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Kvalitet zraka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ima uticaja na emisiju štetnih zagađivača zraka (acidifirajućih, eutrofirajućih i/ili fotohemijskih) koji mogu uticati na zdravlje ljudi, oštetiti usjeve ili zgrade ili dovesti do negativnih uticaja na okolinu (zagađeno zemljište ili rijeke i sl.)?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73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povećanje ili smanjenje potražnje za prijevozom (putničkim ili teretnim)?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99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povećanje ili smanjenje emisije plinova od vozila?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9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Kvalitet vode, mora i vodnih resursa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kvalitet ili količinu svježe ili podzemnih voda?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91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kvalitet voda u obalnim i morskim predjelima (npr. puštanjem kanalizacije, nafte, teških metala i drugih zagađivača)?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4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resurse pitke vode?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303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doprinosi smanjenju onečišćenja ili opterećenja u riječnom, morskom i obalnom okolišu radi osiguranja od negativnih uticaja il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i rizika za ljudsko zdravlje i/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ili zdravlje ekoloških sistema i/ili korištenje rijeka, mora i obale?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251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doprinosi očuvanju, unapređenju i ponovnom uspostavljanju ravnoteže između ljudskih aktivnosti i pri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rodnih resursa u rijekama, moru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i na obalama?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:rsidTr="00EF61B4">
        <w:trPr>
          <w:trHeight w:val="1675"/>
        </w:trPr>
        <w:tc>
          <w:tcPr>
            <w:tcW w:w="166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12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147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DCE6F1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596BEB" w:rsidRPr="00DD48CD" w:rsidTr="00EF61B4">
        <w:trPr>
          <w:trHeight w:val="600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Kvalitet zemljišta i resursa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acidifikaciju, zagađenje ili slanost zemljišta i stopu erozije zemljišta?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03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gubitak raspoloživog zemljišta (npr. izgradnjom objekata) ili povećava količinu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upotrebljivog zemljišta (npr. 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dekontaminacijom zemljišta)?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676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Obnovljivi ili neobnovljivi izvori energije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Da 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propis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utiče na korištenje obnovljivih izvora (svježe vode, ribe) brže nego što se oni mogu regenerisati?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531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Da 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propis 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smanjuje ili povećava korištenje neobnovljivih izvora (podzemne vode, minerali i sl.)?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399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utrošak energije i proizvodnju toplote?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77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Bioraznolikost (zaštita biljnog i životinjskog svijeta) i pejzažna raznolikost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smanjenje broja vrsta u biljnom i životnjiskom svijetu?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696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zaštićene ili ugrožene vrste ili na njihova staništa u ekološki osjetljivim područjima?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679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Da li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propis dijeli prirodna staništa</w:t>
            </w: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 xml:space="preserve"> na mala područja ili utiče na migracione puteve, ekološke koridore ili međuzone?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05"/>
        </w:trPr>
        <w:tc>
          <w:tcPr>
            <w:tcW w:w="1660" w:type="dxa"/>
            <w:vMerge/>
            <w:tcBorders>
              <w:left w:val="single" w:sz="8" w:space="0" w:color="auto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promjenu izgleda prirodnog staništa?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05"/>
        </w:trPr>
        <w:tc>
          <w:tcPr>
            <w:tcW w:w="16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to da se prvi put počnu upotrebljavati staništa koja prethodno nisu bila u upotrebi?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:rsidTr="00EF61B4">
        <w:trPr>
          <w:trHeight w:val="78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596BEB" w:rsidRPr="00DD48CD" w:rsidTr="00EF61B4">
        <w:trPr>
          <w:trHeight w:val="780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Upotreba zemljišta</w:t>
            </w:r>
          </w:p>
        </w:tc>
        <w:tc>
          <w:tcPr>
            <w:tcW w:w="3760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zemljište koje je identifikovano kao osjetljivo iz ekoloških razloga?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09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dovodi do promjena u načinu korištenja zemljišta (na primjer, u promjeni podjele između ruralnog i urbanog zemljišta ili promjene u vrsti poljoprivrednog zemljišta)?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09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Upravljanje otpadom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stvaranje otpada (čvrstog, urbanog, poljoprivrednog, industrijskog, rudarskog, radioaktivnog ili toksičnog) ili kako se otpad tretira, otklanja ili reciklira?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906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Omjer ili vjerovatnoća rizika za okolinu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vjerovatnoću nastanka ili na sprečavanje slučajeva požara, eksplozija, kvarova, nesreća ili slučajnih emisija?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679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rizik neovlaštene ili nenamjerne diseminacije stranih ili genetički modifikovanih organizama?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391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povećava ili smanjuje vjerovatnoću nastanka prirodnih katastrofa?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1660"/>
        <w:gridCol w:w="3760"/>
        <w:gridCol w:w="1120"/>
        <w:gridCol w:w="1267"/>
        <w:gridCol w:w="1134"/>
        <w:gridCol w:w="1479"/>
        <w:gridCol w:w="1660"/>
        <w:gridCol w:w="1660"/>
      </w:tblGrid>
      <w:tr w:rsidR="00596BEB" w:rsidRPr="00DD48CD" w:rsidTr="00EF61B4">
        <w:trPr>
          <w:trHeight w:val="780"/>
        </w:trPr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lastRenderedPageBreak/>
              <w:t>Oblast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Pitanje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Da li je pitanje relevantno?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Da (1) / Ne (0)</w:t>
            </w: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Ukoliko da, navedite najpovoljnije/a rješenje/a i koliki je uticaj istog/istih s obzirom na pitanje?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Vjerovatno mali (1), Značajni (2) i Vrlo značajni (3)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Da li je uticaj pretežno pozitivan (+) ili negativan (-)?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</w: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Glavni izvori podataka za procjenu (ako ne postoje, označite - 0):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Navedite dostupne podatke i pokazatelje (kvalitativne </w:t>
            </w:r>
            <w:r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>i/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ili kvantitativne) 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t xml:space="preserve">Šta nam podaci govore? Koji je odgovor na </w:t>
            </w:r>
            <w:r w:rsidRPr="00DD48C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bs-Latn-BA"/>
              </w:rPr>
              <w:br w:type="page"/>
              <w:t>pitanje - zaključak o obimu i prirodi ovog uticaja</w:t>
            </w:r>
          </w:p>
        </w:tc>
      </w:tr>
      <w:tr w:rsidR="00596BEB" w:rsidRPr="00DD48CD" w:rsidTr="00EF61B4">
        <w:trPr>
          <w:trHeight w:val="878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Uticaj aktivnosti privrednih subjekata na okolinu</w:t>
            </w:r>
          </w:p>
        </w:tc>
        <w:tc>
          <w:tcPr>
            <w:tcW w:w="37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input prirodnih resursa po količini izlaznog proizvoda? Da li će uticati na to da proizvodnja zahtijeva više ili manje utroška energije?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35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pojeftinjenje ili poskupljenje ekološki povoljnih ili nepovoljnih proizvoda ili usluga kroz promjene u propisima koji se tiču poreza, certifikacije, proizvodnje, dizajna, nabavke i sl.?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1095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promoviše ili ograničava ekološki povoljne ili nepovoljne proizvode i usluge kroz izmjene propisa koji se tiču kapitalnih investicija, zajmova, osiguranja i sl.?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630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će primjenom propisa preduzeća postati veći ili manji zagađivači promjenom načina na koji će funkcionisati?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99"/>
        </w:trPr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Zdravlje životinja i biljaka i sigurnost hrane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ima uticaj na zdravlje životinja i biljaka?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393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utiče na dobrobit životinja (npr. human tretman životinja)?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84"/>
        </w:trPr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Da li propis ima uticaj na sigurnost hrane (ljudi i životinja)?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407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  <w:t>Drugi okolišni uticaji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Navedite i druge okolišne uticaje koje smatrate značajnim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</w:p>
        </w:tc>
      </w:tr>
    </w:tbl>
    <w:p w:rsidR="00596BEB" w:rsidRPr="00DD48CD" w:rsidRDefault="00596BEB" w:rsidP="00596BEB">
      <w:r w:rsidRPr="00DD48CD">
        <w:br w:type="page"/>
      </w:r>
    </w:p>
    <w:tbl>
      <w:tblPr>
        <w:tblW w:w="13740" w:type="dxa"/>
        <w:tblInd w:w="98" w:type="dxa"/>
        <w:tblLook w:val="04A0" w:firstRow="1" w:lastRow="0" w:firstColumn="1" w:lastColumn="0" w:noHBand="0" w:noVBand="1"/>
      </w:tblPr>
      <w:tblGrid>
        <w:gridCol w:w="7807"/>
        <w:gridCol w:w="1134"/>
        <w:gridCol w:w="4799"/>
      </w:tblGrid>
      <w:tr w:rsidR="00596BEB" w:rsidRPr="00A97131" w:rsidTr="00EF61B4">
        <w:trPr>
          <w:trHeight w:val="330"/>
        </w:trPr>
        <w:tc>
          <w:tcPr>
            <w:tcW w:w="1374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</w:tcPr>
          <w:p w:rsidR="00596BEB" w:rsidRPr="00B151BF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B151B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lastRenderedPageBreak/>
              <w:t xml:space="preserve">Izjava o nepostojanju značajnih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ekoloških uticaja</w:t>
            </w:r>
          </w:p>
        </w:tc>
      </w:tr>
      <w:tr w:rsidR="00596BEB" w:rsidRPr="00590094" w:rsidTr="00EF61B4">
        <w:trPr>
          <w:trHeight w:val="330"/>
        </w:trPr>
        <w:tc>
          <w:tcPr>
            <w:tcW w:w="1374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596BEB" w:rsidRPr="00B151BF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bs-Latn-BA"/>
              </w:rPr>
            </w:pPr>
            <w:r w:rsidRPr="00B151B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(Ukoliko nosilac normativnog posla kroz provedenu sveobuhvatnu procjenu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>okolišnih</w:t>
            </w:r>
            <w:r w:rsidRPr="00B151B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 uticaja utvrdi da odabrano najpovoljnije rješenje nema značajnih </w:t>
            </w:r>
            <w:r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>okolišnih</w:t>
            </w:r>
            <w:r w:rsidRPr="00B151BF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  <w:lang w:eastAsia="bs-Latn-BA"/>
              </w:rPr>
              <w:t xml:space="preserve"> uticaja, u nastavku daje takvu izjavu, koju potpisuje rukovodilac institucije BiH, te svojim potpisom jamči vjerodostojnost date izjave. Izjava se ovjerava pečatom, uz naznaku mjesta i datuma ovjeravanja) </w:t>
            </w:r>
          </w:p>
        </w:tc>
      </w:tr>
      <w:tr w:rsidR="00596BEB" w:rsidRPr="00A934F5" w:rsidTr="00EF61B4">
        <w:trPr>
          <w:trHeight w:val="330"/>
        </w:trPr>
        <w:tc>
          <w:tcPr>
            <w:tcW w:w="13740" w:type="dxa"/>
            <w:gridSpan w:val="3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Pečat i potpis odgovornog lica institucije BiH</w:t>
            </w:r>
          </w:p>
        </w:tc>
      </w:tr>
      <w:tr w:rsidR="00596BEB" w:rsidRPr="00DD48CD" w:rsidTr="00EF61B4">
        <w:trPr>
          <w:trHeight w:val="255"/>
        </w:trPr>
        <w:tc>
          <w:tcPr>
            <w:tcW w:w="7807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4799" w:type="dxa"/>
            <w:vMerge w:val="restart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rukovodioca nosioca normativnog posla</w:t>
            </w:r>
          </w:p>
        </w:tc>
      </w:tr>
      <w:tr w:rsidR="00596BEB" w:rsidRPr="00DD48CD" w:rsidTr="00EF61B4">
        <w:trPr>
          <w:trHeight w:val="255"/>
        </w:trPr>
        <w:tc>
          <w:tcPr>
            <w:tcW w:w="7807" w:type="dxa"/>
            <w:vMerge/>
            <w:tcBorders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79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A934F5" w:rsidTr="00EF61B4">
        <w:trPr>
          <w:trHeight w:val="330"/>
        </w:trPr>
        <w:tc>
          <w:tcPr>
            <w:tcW w:w="1374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596BEB" w:rsidRPr="00A934F5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</w:pPr>
            <w:r w:rsidRPr="00A934F5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  <w:lang w:eastAsia="bs-Latn-BA"/>
              </w:rPr>
              <w:t>Mišljenje Ministarstva vanjske trgovine i ekonomskih odnosa</w:t>
            </w:r>
          </w:p>
        </w:tc>
      </w:tr>
      <w:tr w:rsidR="00596BEB" w:rsidRPr="00DD48CD" w:rsidTr="00EF61B4">
        <w:trPr>
          <w:trHeight w:val="255"/>
        </w:trPr>
        <w:tc>
          <w:tcPr>
            <w:tcW w:w="1374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255"/>
        </w:trPr>
        <w:tc>
          <w:tcPr>
            <w:tcW w:w="1374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  <w:tr w:rsidR="00596BEB" w:rsidRPr="00DD48CD" w:rsidTr="00EF61B4">
        <w:trPr>
          <w:trHeight w:val="255"/>
        </w:trPr>
        <w:tc>
          <w:tcPr>
            <w:tcW w:w="78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Mjesto i datum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Pečat</w:t>
            </w:r>
          </w:p>
        </w:tc>
        <w:tc>
          <w:tcPr>
            <w:tcW w:w="479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  <w:r w:rsidRPr="00DD48CD"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  <w:t>Potpis ministra vanjske trgovine i ekonomskih odnosa</w:t>
            </w:r>
          </w:p>
        </w:tc>
      </w:tr>
      <w:tr w:rsidR="00596BEB" w:rsidRPr="00DD48CD" w:rsidTr="00EF61B4">
        <w:trPr>
          <w:trHeight w:val="255"/>
        </w:trPr>
        <w:tc>
          <w:tcPr>
            <w:tcW w:w="780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  <w:tc>
          <w:tcPr>
            <w:tcW w:w="4799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BEB" w:rsidRPr="00DD48CD" w:rsidRDefault="00596BEB" w:rsidP="00EF61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s-Latn-BA"/>
              </w:rPr>
            </w:pPr>
          </w:p>
        </w:tc>
      </w:tr>
    </w:tbl>
    <w:p w:rsidR="001F398A" w:rsidRDefault="001F398A">
      <w:bookmarkStart w:id="1" w:name="_GoBack"/>
      <w:bookmarkEnd w:id="1"/>
    </w:p>
    <w:sectPr w:rsidR="001F398A" w:rsidSect="00596B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BEB"/>
    <w:rsid w:val="001F398A"/>
    <w:rsid w:val="005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B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 Grubešić</dc:creator>
  <cp:lastModifiedBy>Niko Grubešić</cp:lastModifiedBy>
  <cp:revision>1</cp:revision>
  <dcterms:created xsi:type="dcterms:W3CDTF">2018-02-22T15:22:00Z</dcterms:created>
  <dcterms:modified xsi:type="dcterms:W3CDTF">2018-02-22T15:22:00Z</dcterms:modified>
</cp:coreProperties>
</file>