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95" w:rsidRPr="00900E75" w:rsidRDefault="001C5495" w:rsidP="001C5495">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JEDINSTVENA PRAVILA</w:t>
      </w:r>
    </w:p>
    <w:p w:rsidR="0001052B" w:rsidRPr="00900E75" w:rsidRDefault="0001052B" w:rsidP="001C5495">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ZA IZRADU PRAVNIH PROPISA</w:t>
      </w:r>
      <w:r w:rsidR="001C5495" w:rsidRPr="00900E75">
        <w:rPr>
          <w:rFonts w:ascii="Times New Roman" w:hAnsi="Times New Roman" w:cs="Times New Roman"/>
          <w:b/>
          <w:bCs/>
          <w:color w:val="231F20"/>
          <w:sz w:val="24"/>
          <w:szCs w:val="24"/>
        </w:rPr>
        <w:t xml:space="preserve"> </w:t>
      </w:r>
      <w:r w:rsidRPr="00900E75">
        <w:rPr>
          <w:rFonts w:ascii="Times New Roman" w:hAnsi="Times New Roman" w:cs="Times New Roman"/>
          <w:b/>
          <w:bCs/>
          <w:color w:val="231F20"/>
          <w:sz w:val="24"/>
          <w:szCs w:val="24"/>
        </w:rPr>
        <w:t xml:space="preserve">U INSTITUCIJAMA BOSNE I </w:t>
      </w:r>
      <w:r w:rsidR="001C5495" w:rsidRPr="00900E75">
        <w:rPr>
          <w:rFonts w:ascii="Times New Roman" w:hAnsi="Times New Roman" w:cs="Times New Roman"/>
          <w:b/>
          <w:bCs/>
          <w:color w:val="231F20"/>
          <w:sz w:val="24"/>
          <w:szCs w:val="24"/>
        </w:rPr>
        <w:t>HERCEGOVINE</w:t>
      </w:r>
    </w:p>
    <w:p w:rsidR="009E5242" w:rsidRDefault="001C5495" w:rsidP="009E5242">
      <w:pPr>
        <w:pStyle w:val="NormalWeb"/>
        <w:spacing w:before="0" w:beforeAutospacing="0" w:after="0" w:afterAutospacing="0"/>
        <w:jc w:val="center"/>
        <w:rPr>
          <w:b/>
          <w:i/>
          <w:color w:val="0C0C0E"/>
        </w:rPr>
      </w:pPr>
      <w:r w:rsidRPr="00060E66">
        <w:rPr>
          <w:b/>
          <w:i/>
          <w:color w:val="0C0C0E"/>
        </w:rPr>
        <w:t>(</w:t>
      </w:r>
      <w:r w:rsidR="00582405" w:rsidRPr="00060E66">
        <w:rPr>
          <w:b/>
          <w:i/>
          <w:color w:val="0C0C0E"/>
        </w:rPr>
        <w:t>„</w:t>
      </w:r>
      <w:r w:rsidRPr="00060E66">
        <w:rPr>
          <w:b/>
          <w:i/>
          <w:color w:val="0C0C0E"/>
        </w:rPr>
        <w:t>Službeni g</w:t>
      </w:r>
      <w:r w:rsidR="002A388E">
        <w:rPr>
          <w:b/>
          <w:i/>
          <w:color w:val="0C0C0E"/>
        </w:rPr>
        <w:t xml:space="preserve">lasnik BiH”, br. 11/05, 58/14, </w:t>
      </w:r>
      <w:r w:rsidRPr="00060E66">
        <w:rPr>
          <w:b/>
          <w:i/>
          <w:color w:val="0C0C0E"/>
        </w:rPr>
        <w:t>60/14</w:t>
      </w:r>
      <w:r w:rsidR="002A388E">
        <w:rPr>
          <w:b/>
          <w:i/>
          <w:color w:val="0C0C0E"/>
        </w:rPr>
        <w:t xml:space="preserve">, 50/17 i 70/17 – </w:t>
      </w:r>
      <w:r w:rsidR="009E5242">
        <w:rPr>
          <w:b/>
          <w:i/>
          <w:color w:val="0C0C0E"/>
        </w:rPr>
        <w:t>Ispravka)</w:t>
      </w:r>
    </w:p>
    <w:p w:rsidR="000C1193" w:rsidRDefault="009E5242" w:rsidP="009E5242">
      <w:pPr>
        <w:pStyle w:val="NormalWeb"/>
        <w:spacing w:before="0" w:beforeAutospacing="0" w:after="120" w:afterAutospacing="0"/>
        <w:ind w:left="720"/>
        <w:jc w:val="center"/>
        <w:rPr>
          <w:b/>
          <w:i/>
          <w:color w:val="0C0C0E"/>
        </w:rPr>
      </w:pPr>
      <w:r>
        <w:rPr>
          <w:b/>
          <w:i/>
          <w:color w:val="0C0C0E"/>
        </w:rPr>
        <w:t>(</w:t>
      </w:r>
      <w:r w:rsidR="002A388E">
        <w:rPr>
          <w:b/>
          <w:i/>
          <w:color w:val="0C0C0E"/>
        </w:rPr>
        <w:t>Neslužbeni prečišćeni tekst</w:t>
      </w:r>
      <w:r w:rsidR="000C1193">
        <w:rPr>
          <w:b/>
          <w:i/>
          <w:color w:val="0C0C0E"/>
        </w:rPr>
        <w:t>)</w:t>
      </w:r>
    </w:p>
    <w:p w:rsidR="001C5495" w:rsidRPr="00060E66" w:rsidRDefault="000C1193" w:rsidP="009E5242">
      <w:pPr>
        <w:pStyle w:val="NormalWeb"/>
        <w:spacing w:before="0" w:beforeAutospacing="0" w:after="120" w:afterAutospacing="0"/>
        <w:jc w:val="center"/>
        <w:rPr>
          <w:b/>
          <w:i/>
          <w:color w:val="0C0C0E"/>
        </w:rPr>
      </w:pPr>
      <w:r>
        <w:rPr>
          <w:b/>
          <w:i/>
          <w:color w:val="0C0C0E"/>
        </w:rPr>
        <w:t>(</w:t>
      </w:r>
      <w:r w:rsidR="009E5242">
        <w:rPr>
          <w:b/>
          <w:i/>
          <w:color w:val="0C0C0E"/>
        </w:rPr>
        <w:t>Ranije</w:t>
      </w:r>
      <w:r w:rsidR="005E07C6" w:rsidRPr="00060E66">
        <w:rPr>
          <w:b/>
          <w:i/>
          <w:color w:val="0C0C0E"/>
        </w:rPr>
        <w:t xml:space="preserve"> izmjene i dopune </w:t>
      </w:r>
      <w:r w:rsidR="009E5242">
        <w:rPr>
          <w:b/>
          <w:i/>
          <w:color w:val="0C0C0E"/>
        </w:rPr>
        <w:t xml:space="preserve">su </w:t>
      </w:r>
      <w:r w:rsidR="005E07C6" w:rsidRPr="00060E66">
        <w:rPr>
          <w:b/>
          <w:i/>
          <w:color w:val="0C0C0E"/>
        </w:rPr>
        <w:t xml:space="preserve">podvučene, </w:t>
      </w:r>
      <w:r w:rsidR="00C26FA6" w:rsidRPr="00060E66">
        <w:rPr>
          <w:b/>
          <w:i/>
          <w:color w:val="0C0C0E"/>
        </w:rPr>
        <w:t xml:space="preserve">a </w:t>
      </w:r>
      <w:r w:rsidR="009E5242">
        <w:rPr>
          <w:b/>
          <w:i/>
          <w:color w:val="0C0C0E"/>
        </w:rPr>
        <w:t>zadnje izmjene i dopune su</w:t>
      </w:r>
      <w:r w:rsidR="005E07C6" w:rsidRPr="00060E66">
        <w:rPr>
          <w:b/>
          <w:i/>
          <w:color w:val="0C0C0E"/>
        </w:rPr>
        <w:t xml:space="preserve"> </w:t>
      </w:r>
      <w:r w:rsidR="009E5242">
        <w:rPr>
          <w:b/>
          <w:i/>
          <w:color w:val="0C0C0E"/>
        </w:rPr>
        <w:t>boldirane i ukošene</w:t>
      </w:r>
      <w:r w:rsidR="001C5495" w:rsidRPr="00060E66">
        <w:rPr>
          <w:b/>
          <w:i/>
          <w:color w:val="0C0C0E"/>
        </w:rPr>
        <w:t>)</w:t>
      </w:r>
    </w:p>
    <w:p w:rsidR="0001052B" w:rsidRPr="00900E75" w:rsidRDefault="0001052B" w:rsidP="00D160D6">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DIO PRVI - UVODNE NAPOMENE</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(Obim primjene u odnosu na subjekte)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Jedinstvenim pravilima za izradu propisa u institucijama </w:t>
      </w:r>
      <w:r w:rsidR="00D160D6" w:rsidRPr="00900E75">
        <w:rPr>
          <w:rFonts w:ascii="Times New Roman" w:hAnsi="Times New Roman" w:cs="Times New Roman"/>
          <w:color w:val="231F20"/>
          <w:sz w:val="24"/>
          <w:szCs w:val="24"/>
        </w:rPr>
        <w:t xml:space="preserve">Bosne i Hercegovine (u daljnjem </w:t>
      </w:r>
      <w:r w:rsidRPr="00900E75">
        <w:rPr>
          <w:rFonts w:ascii="Times New Roman" w:hAnsi="Times New Roman" w:cs="Times New Roman"/>
          <w:color w:val="231F20"/>
          <w:sz w:val="24"/>
          <w:szCs w:val="24"/>
        </w:rPr>
        <w:t>tekstu: pravila)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uju se pravila kojih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pridr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avati nosio</w:t>
      </w:r>
      <w:r w:rsidR="00D160D6" w:rsidRPr="00900E75">
        <w:rPr>
          <w:rFonts w:ascii="Times New Roman" w:hAnsi="Times New Roman" w:cs="Times New Roman"/>
          <w:color w:val="231F20"/>
          <w:sz w:val="24"/>
          <w:szCs w:val="24"/>
        </w:rPr>
        <w:t xml:space="preserve">ci normativnih poslova prilikom </w:t>
      </w:r>
      <w:r w:rsidRPr="00900E75">
        <w:rPr>
          <w:rFonts w:ascii="Times New Roman" w:hAnsi="Times New Roman" w:cs="Times New Roman"/>
          <w:color w:val="231F20"/>
          <w:sz w:val="24"/>
          <w:szCs w:val="24"/>
        </w:rPr>
        <w:t>pripreme propisa u institucijama Bosne i Hercegovine.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Preporu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uje se i drugim nosiocima normativnih poslova na ni</w:t>
      </w:r>
      <w:r w:rsidR="001C5495" w:rsidRPr="00900E75">
        <w:rPr>
          <w:rFonts w:ascii="Times New Roman" w:hAnsi="Times New Roman" w:cs="Times New Roman"/>
          <w:color w:val="231F20"/>
          <w:sz w:val="24"/>
          <w:szCs w:val="24"/>
        </w:rPr>
        <w:t>ž</w:t>
      </w:r>
      <w:r w:rsidR="00D160D6" w:rsidRPr="00900E75">
        <w:rPr>
          <w:rFonts w:ascii="Times New Roman" w:hAnsi="Times New Roman" w:cs="Times New Roman"/>
          <w:color w:val="231F20"/>
          <w:sz w:val="24"/>
          <w:szCs w:val="24"/>
        </w:rPr>
        <w:t xml:space="preserve">im nivoima vlasti u Bosni i </w:t>
      </w:r>
      <w:r w:rsidRPr="00900E75">
        <w:rPr>
          <w:rFonts w:ascii="Times New Roman" w:hAnsi="Times New Roman" w:cs="Times New Roman"/>
          <w:color w:val="231F20"/>
          <w:sz w:val="24"/>
          <w:szCs w:val="24"/>
        </w:rPr>
        <w:t>Hercegovini kao i Uredu visokog predstavnika u BiH da se pridr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avaju ovih pravila.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Ako se pravni propisi donose po hitnom postupku i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kada reguliraju specifi</w:t>
      </w:r>
      <w:r w:rsidR="001C5495" w:rsidRPr="00900E75">
        <w:rPr>
          <w:rFonts w:ascii="Times New Roman" w:hAnsi="Times New Roman" w:cs="Times New Roman"/>
          <w:color w:val="231F20"/>
          <w:sz w:val="24"/>
          <w:szCs w:val="24"/>
        </w:rPr>
        <w:t>č</w:t>
      </w:r>
      <w:r w:rsidR="00D160D6" w:rsidRPr="00900E75">
        <w:rPr>
          <w:rFonts w:ascii="Times New Roman" w:hAnsi="Times New Roman" w:cs="Times New Roman"/>
          <w:color w:val="231F20"/>
          <w:sz w:val="24"/>
          <w:szCs w:val="24"/>
        </w:rPr>
        <w:t xml:space="preserve">na pitanja </w:t>
      </w:r>
      <w:r w:rsidRPr="00900E75">
        <w:rPr>
          <w:rFonts w:ascii="Times New Roman" w:hAnsi="Times New Roman" w:cs="Times New Roman"/>
          <w:color w:val="231F20"/>
          <w:sz w:val="24"/>
          <w:szCs w:val="24"/>
        </w:rPr>
        <w:t>na koja se, zbog svoje hitnosti,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itog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aja i posebn</w:t>
      </w:r>
      <w:r w:rsidR="00D160D6" w:rsidRPr="00900E75">
        <w:rPr>
          <w:rFonts w:ascii="Times New Roman" w:hAnsi="Times New Roman" w:cs="Times New Roman"/>
          <w:color w:val="231F20"/>
          <w:sz w:val="24"/>
          <w:szCs w:val="24"/>
        </w:rPr>
        <w:t xml:space="preserve">osti u odnosu na druge propise, </w:t>
      </w:r>
      <w:r w:rsidRPr="00900E75">
        <w:rPr>
          <w:rFonts w:ascii="Times New Roman" w:hAnsi="Times New Roman" w:cs="Times New Roman"/>
          <w:color w:val="231F20"/>
          <w:sz w:val="24"/>
          <w:szCs w:val="24"/>
        </w:rPr>
        <w:t>ne mogu primijeniti ova pravila, nosioci izrade pravnih propisa nisu obavezni pridr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avati ih se.</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(Obim primjene u odnosu na objekat)</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Pod propisom, u smislu ovih pravila, podrazumijeva se: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ustav,</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sporazum (ako je druga strana saglasna),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zakon,</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d) poslovnik,</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e) odluka,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f) uputstvo,</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g) pravilnik, i</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h) drugi op</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pravni akti.</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Ova pravila mogu se primjenjivati i na pojedina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akte, kao i na me</w:t>
      </w:r>
      <w:r w:rsidR="001C5495" w:rsidRPr="00900E75">
        <w:rPr>
          <w:rFonts w:ascii="Times New Roman" w:hAnsi="Times New Roman" w:cs="Times New Roman"/>
          <w:color w:val="231F20"/>
          <w:sz w:val="24"/>
          <w:szCs w:val="24"/>
        </w:rPr>
        <w:t>đ</w:t>
      </w:r>
      <w:r w:rsidR="00D160D6" w:rsidRPr="00900E75">
        <w:rPr>
          <w:rFonts w:ascii="Times New Roman" w:hAnsi="Times New Roman" w:cs="Times New Roman"/>
          <w:color w:val="231F20"/>
          <w:sz w:val="24"/>
          <w:szCs w:val="24"/>
        </w:rPr>
        <w:t xml:space="preserve">unarodne sporazume, </w:t>
      </w:r>
      <w:r w:rsidRPr="00900E75">
        <w:rPr>
          <w:rFonts w:ascii="Times New Roman" w:hAnsi="Times New Roman" w:cs="Times New Roman"/>
          <w:color w:val="231F20"/>
          <w:sz w:val="24"/>
          <w:szCs w:val="24"/>
        </w:rPr>
        <w:t>rezolucije te na druge akte deklarativne prirode, ako priroda akta to dozvoljava.</w:t>
      </w:r>
    </w:p>
    <w:p w:rsidR="00345A2A" w:rsidRDefault="00345A2A">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D160D6" w:rsidRPr="00900E75" w:rsidRDefault="0001052B" w:rsidP="00D160D6">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DIO DRUGI - UNI</w:t>
      </w:r>
      <w:r w:rsidR="00D160D6" w:rsidRPr="00900E75">
        <w:rPr>
          <w:rFonts w:ascii="Times New Roman" w:hAnsi="Times New Roman" w:cs="Times New Roman"/>
          <w:b/>
          <w:bCs/>
          <w:color w:val="231F20"/>
          <w:sz w:val="24"/>
          <w:szCs w:val="24"/>
        </w:rPr>
        <w:t>FICIRANA TEHNIKA IZRADE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 SADR</w:t>
      </w:r>
      <w:r w:rsidR="00D160D6"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PROPISA</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(Struktura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Propis ima 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 strukturu:</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uvodni dio,</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glavni dio, i</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ni dio.</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Ako priroda propisa to zahtijeva, propis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imati i anekse.</w:t>
      </w:r>
    </w:p>
    <w:p w:rsidR="0001052B" w:rsidRPr="00900E75" w:rsidRDefault="0001052B" w:rsidP="00D160D6">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A. 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uvodnog dijela propisa</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(Uvodni dio)</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Uvodni dio pravnog propisa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preambulu,</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naziv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predmet.</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Uvodni dio pravnog propisa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ivati definicije.</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(Preambula)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Preambula je dio propisa koji se nalazi na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etku propisa, a sadr</w:t>
      </w:r>
      <w:r w:rsidR="001C5495" w:rsidRPr="00900E75">
        <w:rPr>
          <w:rFonts w:ascii="Times New Roman" w:hAnsi="Times New Roman" w:cs="Times New Roman"/>
          <w:color w:val="231F20"/>
          <w:sz w:val="24"/>
          <w:szCs w:val="24"/>
        </w:rPr>
        <w:t>ž</w:t>
      </w:r>
      <w:r w:rsidR="00D160D6" w:rsidRPr="00900E75">
        <w:rPr>
          <w:rFonts w:ascii="Times New Roman" w:hAnsi="Times New Roman" w:cs="Times New Roman"/>
          <w:color w:val="231F20"/>
          <w:sz w:val="24"/>
          <w:szCs w:val="24"/>
        </w:rPr>
        <w:t xml:space="preserve">i informacije o pravnom </w:t>
      </w:r>
      <w:r w:rsidRPr="00900E75">
        <w:rPr>
          <w:rFonts w:ascii="Times New Roman" w:hAnsi="Times New Roman" w:cs="Times New Roman"/>
          <w:color w:val="231F20"/>
          <w:sz w:val="24"/>
          <w:szCs w:val="24"/>
        </w:rPr>
        <w:t>osnovu za usvajanje propisa, odnosno odredbe iz kojih proizilazi ovla</w:t>
      </w:r>
      <w:r w:rsidR="00D160D6" w:rsidRPr="00900E75">
        <w:rPr>
          <w:rFonts w:ascii="Times New Roman" w:hAnsi="Times New Roman" w:cs="Times New Roman"/>
          <w:color w:val="231F20"/>
          <w:sz w:val="24"/>
          <w:szCs w:val="24"/>
        </w:rPr>
        <w:t xml:space="preserve">štenje za njegovo </w:t>
      </w:r>
      <w:r w:rsidRPr="00900E75">
        <w:rPr>
          <w:rFonts w:ascii="Times New Roman" w:hAnsi="Times New Roman" w:cs="Times New Roman"/>
          <w:color w:val="231F20"/>
          <w:sz w:val="24"/>
          <w:szCs w:val="24"/>
        </w:rPr>
        <w:t>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Preambula pravnog propisa predstavlja proceduralni put koji</w:t>
      </w:r>
      <w:r w:rsidR="00D160D6" w:rsidRPr="00900E75">
        <w:rPr>
          <w:rFonts w:ascii="Times New Roman" w:hAnsi="Times New Roman" w:cs="Times New Roman"/>
          <w:color w:val="231F20"/>
          <w:sz w:val="24"/>
          <w:szCs w:val="24"/>
        </w:rPr>
        <w:t xml:space="preserve">m propis dolazi do svoje pravne </w:t>
      </w:r>
      <w:r w:rsidRPr="00900E75">
        <w:rPr>
          <w:rFonts w:ascii="Times New Roman" w:hAnsi="Times New Roman" w:cs="Times New Roman"/>
          <w:color w:val="231F20"/>
          <w:sz w:val="24"/>
          <w:szCs w:val="24"/>
        </w:rPr>
        <w:t>snage, pozivaju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se na propise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pravne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 xml:space="preserve">nosti, ime organa koji donosi propis, broj </w:t>
      </w:r>
      <w:r w:rsidR="00D160D6" w:rsidRPr="00900E75">
        <w:rPr>
          <w:rFonts w:ascii="Times New Roman" w:hAnsi="Times New Roman" w:cs="Times New Roman"/>
          <w:color w:val="231F20"/>
          <w:sz w:val="24"/>
          <w:szCs w:val="24"/>
        </w:rPr>
        <w:t xml:space="preserve">sjednice </w:t>
      </w:r>
      <w:r w:rsidRPr="00900E75">
        <w:rPr>
          <w:rFonts w:ascii="Times New Roman" w:hAnsi="Times New Roman" w:cs="Times New Roman"/>
          <w:color w:val="231F20"/>
          <w:sz w:val="24"/>
          <w:szCs w:val="24"/>
        </w:rPr>
        <w:t>na kojoj je organ usvojio propis, kao i datum usvajanja.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Kada je organ koji donosi pravni propis prethodno obavezan da pribavi mi</w:t>
      </w:r>
      <w:r w:rsidR="00D160D6" w:rsidRPr="00900E75">
        <w:rPr>
          <w:rFonts w:ascii="Times New Roman" w:hAnsi="Times New Roman" w:cs="Times New Roman"/>
          <w:color w:val="231F20"/>
          <w:sz w:val="24"/>
          <w:szCs w:val="24"/>
        </w:rPr>
        <w:t xml:space="preserve">šljenje ili saglasnost </w:t>
      </w:r>
      <w:r w:rsidRPr="00900E75">
        <w:rPr>
          <w:rFonts w:ascii="Times New Roman" w:hAnsi="Times New Roman" w:cs="Times New Roman"/>
          <w:color w:val="231F20"/>
          <w:sz w:val="24"/>
          <w:szCs w:val="24"/>
        </w:rPr>
        <w:t>nekog drugog organa, preambula treba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avati i naziv organa koji je dao mi</w:t>
      </w:r>
      <w:r w:rsidR="00D160D6" w:rsidRPr="00900E75">
        <w:rPr>
          <w:rFonts w:ascii="Times New Roman" w:hAnsi="Times New Roman" w:cs="Times New Roman"/>
          <w:color w:val="231F20"/>
          <w:sz w:val="24"/>
          <w:szCs w:val="24"/>
        </w:rPr>
        <w:t xml:space="preserve">šljenje, </w:t>
      </w:r>
      <w:r w:rsidRPr="00900E75">
        <w:rPr>
          <w:rFonts w:ascii="Times New Roman" w:hAnsi="Times New Roman" w:cs="Times New Roman"/>
          <w:color w:val="231F20"/>
          <w:sz w:val="24"/>
          <w:szCs w:val="24"/>
        </w:rPr>
        <w:t>odnosno saglasnost za 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enje pravnog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U preambuli se ne koriste skra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enice.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(5) Stavovi (1) i (2)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ne odnose se na ustavne akte.</w:t>
      </w:r>
    </w:p>
    <w:p w:rsidR="0001052B" w:rsidRPr="00900E75" w:rsidRDefault="00D160D6" w:rsidP="00D160D6">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w:t>
      </w:r>
    </w:p>
    <w:p w:rsidR="0001052B" w:rsidRPr="00900E75" w:rsidRDefault="0001052B" w:rsidP="00D160D6">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(Naziv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Naziv je dio propisa koji se stavlja iza preambule, 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osnovne informacij</w:t>
      </w:r>
      <w:r w:rsidR="00D160D6" w:rsidRPr="00900E75">
        <w:rPr>
          <w:rFonts w:ascii="Times New Roman" w:hAnsi="Times New Roman" w:cs="Times New Roman"/>
          <w:color w:val="231F20"/>
          <w:sz w:val="24"/>
          <w:szCs w:val="24"/>
        </w:rPr>
        <w:t xml:space="preserve">e o materiji </w:t>
      </w:r>
      <w:r w:rsidRPr="00900E75">
        <w:rPr>
          <w:rFonts w:ascii="Times New Roman" w:hAnsi="Times New Roman" w:cs="Times New Roman"/>
          <w:color w:val="231F20"/>
          <w:sz w:val="24"/>
          <w:szCs w:val="24"/>
        </w:rPr>
        <w:t>koju propis ure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uje i na osnovu kojih se on identificira.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Naziv se mora ispisati bez skra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enica i bez znakova interpunkcije.</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Naziv treba da bude izraz koji je sinteti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an, a opet adekvatan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aju pravnog propisa.</w:t>
      </w:r>
    </w:p>
    <w:p w:rsidR="0001052B" w:rsidRPr="00900E75" w:rsidRDefault="0001052B" w:rsidP="00D160D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Ako to nije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jer su u propisu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ane razne materije, onda se u naziv unosi sinteti</w:t>
      </w:r>
      <w:r w:rsidR="001C5495" w:rsidRPr="00900E75">
        <w:rPr>
          <w:rFonts w:ascii="Times New Roman" w:hAnsi="Times New Roman" w:cs="Times New Roman"/>
          <w:color w:val="231F20"/>
          <w:sz w:val="24"/>
          <w:szCs w:val="24"/>
        </w:rPr>
        <w:t>č</w:t>
      </w:r>
      <w:r w:rsidR="00D160D6" w:rsidRPr="00900E75">
        <w:rPr>
          <w:rFonts w:ascii="Times New Roman" w:hAnsi="Times New Roman" w:cs="Times New Roman"/>
          <w:color w:val="231F20"/>
          <w:sz w:val="24"/>
          <w:szCs w:val="24"/>
        </w:rPr>
        <w:t xml:space="preserve">ni </w:t>
      </w:r>
      <w:r w:rsidRPr="00900E75">
        <w:rPr>
          <w:rFonts w:ascii="Times New Roman" w:hAnsi="Times New Roman" w:cs="Times New Roman"/>
          <w:color w:val="231F20"/>
          <w:sz w:val="24"/>
          <w:szCs w:val="24"/>
        </w:rPr>
        <w:t>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 one materije koja je za propis najzna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ajnija.</w:t>
      </w:r>
    </w:p>
    <w:p w:rsidR="00345A2A" w:rsidRDefault="00345A2A">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7.</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(Pregled 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Pregled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aja je dio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enja, 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informacije o strukturi 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formuliranju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aja koristi se lista ili tabela, u kojima se</w:t>
      </w:r>
      <w:r w:rsidR="00AA7961" w:rsidRPr="00900E75">
        <w:rPr>
          <w:rFonts w:ascii="Times New Roman" w:hAnsi="Times New Roman" w:cs="Times New Roman"/>
          <w:color w:val="231F20"/>
          <w:sz w:val="24"/>
          <w:szCs w:val="24"/>
        </w:rPr>
        <w:t xml:space="preserve"> sve podjele propisa i njegovih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lanova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avaju brojevima i nazivima.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Pregled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aja potreban je naro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 onda kad se propisom regulira neka nova materij</w:t>
      </w:r>
      <w:r w:rsidR="00AA7961" w:rsidRPr="00900E75">
        <w:rPr>
          <w:rFonts w:ascii="Times New Roman" w:hAnsi="Times New Roman" w:cs="Times New Roman"/>
          <w:color w:val="231F20"/>
          <w:sz w:val="24"/>
          <w:szCs w:val="24"/>
        </w:rPr>
        <w:t xml:space="preserve">a ili </w:t>
      </w:r>
      <w:r w:rsidRPr="00900E75">
        <w:rPr>
          <w:rFonts w:ascii="Times New Roman" w:hAnsi="Times New Roman" w:cs="Times New Roman"/>
          <w:color w:val="231F20"/>
          <w:sz w:val="24"/>
          <w:szCs w:val="24"/>
        </w:rPr>
        <w:t>kad se radi o reguliranju slo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ene materije.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O eventualnoj potrebi objavljivanja pregleda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aja u </w:t>
      </w:r>
      <w:r w:rsidR="00582405" w:rsidRPr="00900E75">
        <w:rPr>
          <w:rFonts w:ascii="Times New Roman" w:hAnsi="Times New Roman" w:cs="Times New Roman"/>
          <w:color w:val="231F20"/>
          <w:sz w:val="24"/>
          <w:szCs w:val="24"/>
        </w:rPr>
        <w:t>„</w:t>
      </w:r>
      <w:r w:rsidRPr="00900E75">
        <w:rPr>
          <w:rFonts w:ascii="Times New Roman" w:hAnsi="Times New Roman" w:cs="Times New Roman"/>
          <w:color w:val="231F20"/>
          <w:sz w:val="24"/>
          <w:szCs w:val="24"/>
        </w:rPr>
        <w:t>Slu</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benom glasniku BiH</w:t>
      </w:r>
      <w:r w:rsidR="00582405" w:rsidRPr="00900E75">
        <w:rPr>
          <w:rFonts w:ascii="Times New Roman" w:hAnsi="Times New Roman" w:cs="Times New Roman"/>
          <w:color w:val="231F20"/>
          <w:sz w:val="24"/>
          <w:szCs w:val="24"/>
        </w:rPr>
        <w:t>“</w:t>
      </w:r>
      <w:r w:rsidR="00AA7961" w:rsidRPr="00900E75">
        <w:rPr>
          <w:rFonts w:ascii="Times New Roman" w:hAnsi="Times New Roman" w:cs="Times New Roman"/>
          <w:color w:val="231F20"/>
          <w:sz w:val="24"/>
          <w:szCs w:val="24"/>
        </w:rPr>
        <w:t xml:space="preserve"> odlu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uje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ba za objavljivanje Doma naroda.</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8.</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(Predmet)</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Predmet je dio propisa koji se stavlja iza naziva ili ispod pregleda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aja, 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cilju 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formuliranju predmeta trebalo bi spomenuti osnovni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 propisa koji va</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za cijeli </w:t>
      </w:r>
      <w:r w:rsidRPr="00900E75">
        <w:rPr>
          <w:rFonts w:ascii="Times New Roman" w:hAnsi="Times New Roman" w:cs="Times New Roman"/>
          <w:color w:val="231F20"/>
          <w:sz w:val="24"/>
          <w:szCs w:val="24"/>
        </w:rPr>
        <w:t>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 pravnog propisa.</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9.</w:t>
      </w:r>
    </w:p>
    <w:p w:rsidR="0001052B" w:rsidRPr="00900E75" w:rsidRDefault="0001052B"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(Definicija)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Definicija je dio propisa koji se stavlja iza predmeta, 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informaciju o zna</w:t>
      </w:r>
      <w:r w:rsidR="001C5495" w:rsidRPr="00900E75">
        <w:rPr>
          <w:rFonts w:ascii="Times New Roman" w:hAnsi="Times New Roman" w:cs="Times New Roman"/>
          <w:color w:val="231F20"/>
          <w:sz w:val="24"/>
          <w:szCs w:val="24"/>
        </w:rPr>
        <w:t>č</w:t>
      </w:r>
      <w:r w:rsidR="00AA7961" w:rsidRPr="00900E75">
        <w:rPr>
          <w:rFonts w:ascii="Times New Roman" w:hAnsi="Times New Roman" w:cs="Times New Roman"/>
          <w:color w:val="231F20"/>
          <w:sz w:val="24"/>
          <w:szCs w:val="24"/>
        </w:rPr>
        <w:t xml:space="preserve">enju izraza </w:t>
      </w:r>
      <w:r w:rsidRPr="00900E75">
        <w:rPr>
          <w:rFonts w:ascii="Times New Roman" w:hAnsi="Times New Roman" w:cs="Times New Roman"/>
          <w:color w:val="231F20"/>
          <w:sz w:val="24"/>
          <w:szCs w:val="24"/>
        </w:rPr>
        <w:t>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tenog u propisima.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formuliranju definicije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no je koristiti zajedni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i nedvosmi</w:t>
      </w:r>
      <w:r w:rsidR="00AA7961" w:rsidRPr="00900E75">
        <w:rPr>
          <w:rFonts w:ascii="Times New Roman" w:hAnsi="Times New Roman" w:cs="Times New Roman"/>
          <w:color w:val="231F20"/>
          <w:sz w:val="24"/>
          <w:szCs w:val="24"/>
        </w:rPr>
        <w:t xml:space="preserve">slene izraze koje nije potrebno </w:t>
      </w:r>
      <w:r w:rsidRPr="00900E75">
        <w:rPr>
          <w:rFonts w:ascii="Times New Roman" w:hAnsi="Times New Roman" w:cs="Times New Roman"/>
          <w:color w:val="231F20"/>
          <w:sz w:val="24"/>
          <w:szCs w:val="24"/>
        </w:rPr>
        <w:t>dalje definirati.</w:t>
      </w:r>
    </w:p>
    <w:p w:rsidR="0001052B" w:rsidRPr="00900E75" w:rsidRDefault="0001052B" w:rsidP="00AA7961">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B. 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glavnog dijela propisa</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10.</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(Glavni dio)</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U glavnom dijelu pravnog propisa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ana je normativna snaga propisa i utvr</w:t>
      </w:r>
      <w:r w:rsidR="001C5495" w:rsidRPr="00900E75">
        <w:rPr>
          <w:rFonts w:ascii="Times New Roman" w:hAnsi="Times New Roman" w:cs="Times New Roman"/>
          <w:color w:val="231F20"/>
          <w:sz w:val="24"/>
          <w:szCs w:val="24"/>
        </w:rPr>
        <w:t>đ</w:t>
      </w:r>
      <w:r w:rsidR="00AA7961" w:rsidRPr="00900E75">
        <w:rPr>
          <w:rFonts w:ascii="Times New Roman" w:hAnsi="Times New Roman" w:cs="Times New Roman"/>
          <w:color w:val="231F20"/>
          <w:sz w:val="24"/>
          <w:szCs w:val="24"/>
        </w:rPr>
        <w:t xml:space="preserve">ena pravila koja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iti za ostvarivanje postavljenih ciljeva, i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iti:</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op</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principe,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prava i obaveze,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d) primjene odredbi,</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e) kaznene odredbe.</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11.</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(Op</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i principi)</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Op</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principi su dio propisa koji se stavlja na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etak glavnog dijela propisa, 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nim vrijednostima koje propis regulira.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Osim kada principi odgovaraju dobro poznatom pravnom konceptu, njihov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aj treba </w:t>
      </w:r>
      <w:r w:rsidRPr="00900E75">
        <w:rPr>
          <w:rFonts w:ascii="Times New Roman" w:hAnsi="Times New Roman" w:cs="Times New Roman"/>
          <w:color w:val="231F20"/>
          <w:sz w:val="24"/>
          <w:szCs w:val="24"/>
        </w:rPr>
        <w:t>biti jasno obja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njen.</w:t>
      </w:r>
    </w:p>
    <w:p w:rsidR="00345A2A" w:rsidRDefault="00345A2A">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12.</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(Prava i obaveze)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Prava i obaveze su dio propisa koji se stavlja iza op</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ih principa, ako postoje, 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uticaju propisa na subjekte.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Odredbe koje se 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u prava i obaveza trebalo bi definirati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je jasnije mogu</w:t>
      </w:r>
      <w:r w:rsidR="00D160D6" w:rsidRPr="00900E75">
        <w:rPr>
          <w:rFonts w:ascii="Times New Roman" w:hAnsi="Times New Roman" w:cs="Times New Roman"/>
          <w:color w:val="231F20"/>
          <w:sz w:val="24"/>
          <w:szCs w:val="24"/>
        </w:rPr>
        <w:t>ć</w:t>
      </w:r>
      <w:r w:rsidR="00AA7961" w:rsidRPr="00900E75">
        <w:rPr>
          <w:rFonts w:ascii="Times New Roman" w:hAnsi="Times New Roman" w:cs="Times New Roman"/>
          <w:color w:val="231F20"/>
          <w:sz w:val="24"/>
          <w:szCs w:val="24"/>
        </w:rPr>
        <w:t xml:space="preserve">e, s posebnim </w:t>
      </w:r>
      <w:r w:rsidRPr="00900E75">
        <w:rPr>
          <w:rFonts w:ascii="Times New Roman" w:hAnsi="Times New Roman" w:cs="Times New Roman"/>
          <w:color w:val="231F20"/>
          <w:sz w:val="24"/>
          <w:szCs w:val="24"/>
        </w:rPr>
        <w:t>osvrtom na njihov uticaj na bud</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et.</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13.</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(Ovla</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tenja)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tenja su dio propisa koji se stavlja iza prava i obaveza, ako postoje, 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dodatnim podzakonskim aktima koje treba da usvoje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iti</w:t>
      </w:r>
      <w:r w:rsidR="00AA7961" w:rsidRPr="00900E75">
        <w:rPr>
          <w:rFonts w:ascii="Times New Roman" w:hAnsi="Times New Roman" w:cs="Times New Roman"/>
          <w:color w:val="231F20"/>
          <w:sz w:val="24"/>
          <w:szCs w:val="24"/>
        </w:rPr>
        <w:t xml:space="preserve"> organi u sklopu implementacije </w:t>
      </w:r>
      <w:r w:rsidRPr="00900E75">
        <w:rPr>
          <w:rFonts w:ascii="Times New Roman" w:hAnsi="Times New Roman" w:cs="Times New Roman"/>
          <w:color w:val="231F20"/>
          <w:sz w:val="24"/>
          <w:szCs w:val="24"/>
        </w:rPr>
        <w:t>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tenje za 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enje 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upu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uje na organ odgovoran za 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enje podzakonskog akta,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upu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uje na obim podzakonskog akta,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uje vremensko ograni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enje i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avati i klauz</w:t>
      </w:r>
      <w:r w:rsidR="00AA7961" w:rsidRPr="00900E75">
        <w:rPr>
          <w:rFonts w:ascii="Times New Roman" w:hAnsi="Times New Roman" w:cs="Times New Roman"/>
          <w:color w:val="231F20"/>
          <w:sz w:val="24"/>
          <w:szCs w:val="24"/>
        </w:rPr>
        <w:t xml:space="preserve">ulu da podzakonski akti poslije </w:t>
      </w:r>
      <w:r w:rsidRPr="00900E75">
        <w:rPr>
          <w:rFonts w:ascii="Times New Roman" w:hAnsi="Times New Roman" w:cs="Times New Roman"/>
          <w:color w:val="231F20"/>
          <w:sz w:val="24"/>
          <w:szCs w:val="24"/>
        </w:rPr>
        <w:t>izvjesnog vremena automatski prestaju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iti.</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14.</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(Primjene odredbi)</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Primjene odredbi su dio propisa koji se stavlja iza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tenja, ako postoji, a sadr</w:t>
      </w:r>
      <w:r w:rsidR="001C5495" w:rsidRPr="00900E75">
        <w:rPr>
          <w:rFonts w:ascii="Times New Roman" w:hAnsi="Times New Roman" w:cs="Times New Roman"/>
          <w:color w:val="231F20"/>
          <w:sz w:val="24"/>
          <w:szCs w:val="24"/>
        </w:rPr>
        <w:t>ž</w:t>
      </w:r>
      <w:r w:rsidR="00AA7961"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institucijama i procedurama potrebnim pri primjeni 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Odredbe kojim se uspostavljaju nove institucije moraju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w:t>
      </w:r>
      <w:r w:rsidR="00AA7961" w:rsidRPr="00900E75">
        <w:rPr>
          <w:rFonts w:ascii="Times New Roman" w:hAnsi="Times New Roman" w:cs="Times New Roman"/>
          <w:color w:val="231F20"/>
          <w:sz w:val="24"/>
          <w:szCs w:val="24"/>
        </w:rPr>
        <w:t xml:space="preserve">o odrediti njihovu odgovornost, </w:t>
      </w:r>
      <w:r w:rsidRPr="00900E75">
        <w:rPr>
          <w:rFonts w:ascii="Times New Roman" w:hAnsi="Times New Roman" w:cs="Times New Roman"/>
          <w:color w:val="231F20"/>
          <w:sz w:val="24"/>
          <w:szCs w:val="24"/>
        </w:rPr>
        <w:t>rukovodnu strukturu i obaveze.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Odredbe kojim se uspostavljaju procedure moraju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 odrediti situacije u kojim se op</w:t>
      </w:r>
      <w:r w:rsidR="00D160D6" w:rsidRPr="00900E75">
        <w:rPr>
          <w:rFonts w:ascii="Times New Roman" w:hAnsi="Times New Roman" w:cs="Times New Roman"/>
          <w:color w:val="231F20"/>
          <w:sz w:val="24"/>
          <w:szCs w:val="24"/>
        </w:rPr>
        <w:t>ć</w:t>
      </w:r>
      <w:r w:rsidR="00AA7961" w:rsidRPr="00900E75">
        <w:rPr>
          <w:rFonts w:ascii="Times New Roman" w:hAnsi="Times New Roman" w:cs="Times New Roman"/>
          <w:color w:val="231F20"/>
          <w:sz w:val="24"/>
          <w:szCs w:val="24"/>
        </w:rPr>
        <w:t xml:space="preserve">a </w:t>
      </w:r>
      <w:r w:rsidRPr="00900E75">
        <w:rPr>
          <w:rFonts w:ascii="Times New Roman" w:hAnsi="Times New Roman" w:cs="Times New Roman"/>
          <w:color w:val="231F20"/>
          <w:sz w:val="24"/>
          <w:szCs w:val="24"/>
        </w:rPr>
        <w:t>pravila upravnog postupka ne primjenjuju.</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15.</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(Kaznene odredbe)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Kaznene odredbe su dio propisa koji se stavlja iza odredbi o primjeni, ako postoje, 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informacije o sankcijama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kr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enja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ene odredbe 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Svaka kaznena odredba ukazuje na ka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njive radnje i sankcije, uzimaju</w:t>
      </w:r>
      <w:r w:rsidR="00D160D6" w:rsidRPr="00900E75">
        <w:rPr>
          <w:rFonts w:ascii="Times New Roman" w:hAnsi="Times New Roman" w:cs="Times New Roman"/>
          <w:color w:val="231F20"/>
          <w:sz w:val="24"/>
          <w:szCs w:val="24"/>
        </w:rPr>
        <w:t>ć</w:t>
      </w:r>
      <w:r w:rsidR="00AA7961" w:rsidRPr="00900E75">
        <w:rPr>
          <w:rFonts w:ascii="Times New Roman" w:hAnsi="Times New Roman" w:cs="Times New Roman"/>
          <w:color w:val="231F20"/>
          <w:sz w:val="24"/>
          <w:szCs w:val="24"/>
        </w:rPr>
        <w:t xml:space="preserve">i u obzir </w:t>
      </w:r>
      <w:r w:rsidRPr="00900E75">
        <w:rPr>
          <w:rFonts w:ascii="Times New Roman" w:hAnsi="Times New Roman" w:cs="Times New Roman"/>
          <w:color w:val="231F20"/>
          <w:sz w:val="24"/>
          <w:szCs w:val="24"/>
        </w:rPr>
        <w:t>da se: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definicija ka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njive radnje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uje bez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nosti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itog tuma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definicija sankcije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uje u granicama minimuma i maksimuma.</w:t>
      </w:r>
    </w:p>
    <w:p w:rsidR="0001052B" w:rsidRPr="00900E75" w:rsidRDefault="0001052B" w:rsidP="00AA7961">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C. 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zavr</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nog dijela propisa</w:t>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16.</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(Zavr</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ni dio)</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U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nom dijelu pravnog propisa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ana je informacija o vre</w:t>
      </w:r>
      <w:r w:rsidR="00AA7961" w:rsidRPr="00900E75">
        <w:rPr>
          <w:rFonts w:ascii="Times New Roman" w:hAnsi="Times New Roman" w:cs="Times New Roman"/>
          <w:color w:val="231F20"/>
          <w:sz w:val="24"/>
          <w:szCs w:val="24"/>
        </w:rPr>
        <w:t xml:space="preserve">menu kada propis stupa na snagu </w:t>
      </w:r>
      <w:r w:rsidRPr="00900E75">
        <w:rPr>
          <w:rFonts w:ascii="Times New Roman" w:hAnsi="Times New Roman" w:cs="Times New Roman"/>
          <w:color w:val="231F20"/>
          <w:sz w:val="24"/>
          <w:szCs w:val="24"/>
        </w:rPr>
        <w:t>i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etni period njegove primjene, i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iti:</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prijelazne odredbe,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ne odredbe,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datiranje i potpisivanje.</w:t>
      </w:r>
    </w:p>
    <w:p w:rsidR="00345A2A" w:rsidRDefault="00345A2A">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AA796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17.</w:t>
      </w:r>
    </w:p>
    <w:p w:rsidR="0001052B" w:rsidRPr="00900E75" w:rsidRDefault="0001052B" w:rsidP="00AA796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(Prijelazne odredbe)</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Prijelazne odredbe su dio propisa koji se stavlja na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etak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nog dijela propisa,</w:t>
      </w:r>
      <w:r w:rsidR="00AA7961" w:rsidRPr="00900E75">
        <w:rPr>
          <w:rFonts w:ascii="Times New Roman" w:hAnsi="Times New Roman" w:cs="Times New Roman"/>
          <w:color w:val="231F20"/>
          <w:sz w:val="24"/>
          <w:szCs w:val="24"/>
        </w:rPr>
        <w:t xml:space="preserve"> </w:t>
      </w:r>
      <w:r w:rsidRPr="00900E75">
        <w:rPr>
          <w:rFonts w:ascii="Times New Roman" w:hAnsi="Times New Roman" w:cs="Times New Roman"/>
          <w:color w:val="231F20"/>
          <w:sz w:val="24"/>
          <w:szCs w:val="24"/>
        </w:rPr>
        <w:t>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informacije i o posebnim okolnostima predvi</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enim za period po</w:t>
      </w:r>
      <w:r w:rsidR="001C5495" w:rsidRPr="00900E75">
        <w:rPr>
          <w:rFonts w:ascii="Times New Roman" w:hAnsi="Times New Roman" w:cs="Times New Roman"/>
          <w:color w:val="231F20"/>
          <w:sz w:val="24"/>
          <w:szCs w:val="24"/>
        </w:rPr>
        <w:t>č</w:t>
      </w:r>
      <w:r w:rsidR="00AA7961" w:rsidRPr="00900E75">
        <w:rPr>
          <w:rFonts w:ascii="Times New Roman" w:hAnsi="Times New Roman" w:cs="Times New Roman"/>
          <w:color w:val="231F20"/>
          <w:sz w:val="24"/>
          <w:szCs w:val="24"/>
        </w:rPr>
        <w:t xml:space="preserve">etka primjene </w:t>
      </w:r>
      <w:r w:rsidRPr="00900E75">
        <w:rPr>
          <w:rFonts w:ascii="Times New Roman" w:hAnsi="Times New Roman" w:cs="Times New Roman"/>
          <w:color w:val="231F20"/>
          <w:sz w:val="24"/>
          <w:szCs w:val="24"/>
        </w:rPr>
        <w:t>propisa.</w:t>
      </w:r>
    </w:p>
    <w:p w:rsidR="0001052B" w:rsidRPr="00900E75" w:rsidRDefault="0001052B" w:rsidP="00AA796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prijelazne odredbe ugra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uju se odredbe o prelasku na novi sistem koji ure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uje odre</w:t>
      </w:r>
      <w:r w:rsidR="001C5495" w:rsidRPr="00900E75">
        <w:rPr>
          <w:rFonts w:ascii="Times New Roman" w:hAnsi="Times New Roman" w:cs="Times New Roman"/>
          <w:color w:val="231F20"/>
          <w:sz w:val="24"/>
          <w:szCs w:val="24"/>
        </w:rPr>
        <w:t>đ</w:t>
      </w:r>
      <w:r w:rsidR="00AA7961" w:rsidRPr="00900E75">
        <w:rPr>
          <w:rFonts w:ascii="Times New Roman" w:hAnsi="Times New Roman" w:cs="Times New Roman"/>
          <w:color w:val="231F20"/>
          <w:sz w:val="24"/>
          <w:szCs w:val="24"/>
        </w:rPr>
        <w:t xml:space="preserve">eni </w:t>
      </w:r>
      <w:r w:rsidRPr="00900E75">
        <w:rPr>
          <w:rFonts w:ascii="Times New Roman" w:hAnsi="Times New Roman" w:cs="Times New Roman"/>
          <w:color w:val="231F20"/>
          <w:sz w:val="24"/>
          <w:szCs w:val="24"/>
        </w:rPr>
        <w:t>odnos na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w:t>
      </w:r>
    </w:p>
    <w:p w:rsidR="0001052B" w:rsidRPr="00900E75" w:rsidRDefault="00D160D6" w:rsidP="00F009D7">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18.</w:t>
      </w:r>
    </w:p>
    <w:p w:rsidR="0001052B" w:rsidRPr="00900E75" w:rsidRDefault="0001052B" w:rsidP="00F009D7">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(Slu</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 xml:space="preserve">ajevi, odnosno postupci koji </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ekaju pravosna</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no rje</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enje)</w:t>
      </w:r>
    </w:p>
    <w:p w:rsidR="0001052B" w:rsidRPr="00900E75" w:rsidRDefault="0001052B" w:rsidP="00F009D7">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Prijelazne odredbe reguliraju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ajeve, odnosno postupke koji do dana stup</w:t>
      </w:r>
      <w:r w:rsidR="00AA7961" w:rsidRPr="00900E75">
        <w:rPr>
          <w:rFonts w:ascii="Times New Roman" w:hAnsi="Times New Roman" w:cs="Times New Roman"/>
          <w:color w:val="231F20"/>
          <w:sz w:val="24"/>
          <w:szCs w:val="24"/>
        </w:rPr>
        <w:t xml:space="preserve">anja na snagu propisa </w:t>
      </w:r>
      <w:r w:rsidRPr="00900E75">
        <w:rPr>
          <w:rFonts w:ascii="Times New Roman" w:hAnsi="Times New Roman" w:cs="Times New Roman"/>
          <w:color w:val="231F20"/>
          <w:sz w:val="24"/>
          <w:szCs w:val="24"/>
        </w:rPr>
        <w:t>nisu pravosna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no okon</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ani:</w:t>
      </w:r>
    </w:p>
    <w:p w:rsidR="0001052B" w:rsidRPr="00900E75" w:rsidRDefault="0001052B" w:rsidP="00F009D7">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ivanjem roka poslije kojeg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primjenjivati novi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 za ure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ivanje slu</w:t>
      </w:r>
      <w:r w:rsidR="001C5495" w:rsidRPr="00900E75">
        <w:rPr>
          <w:rFonts w:ascii="Times New Roman" w:hAnsi="Times New Roman" w:cs="Times New Roman"/>
          <w:color w:val="231F20"/>
          <w:sz w:val="24"/>
          <w:szCs w:val="24"/>
        </w:rPr>
        <w:t>č</w:t>
      </w:r>
      <w:r w:rsidR="00AA7961" w:rsidRPr="00900E75">
        <w:rPr>
          <w:rFonts w:ascii="Times New Roman" w:hAnsi="Times New Roman" w:cs="Times New Roman"/>
          <w:color w:val="231F20"/>
          <w:sz w:val="24"/>
          <w:szCs w:val="24"/>
        </w:rPr>
        <w:t xml:space="preserve">ajeva </w:t>
      </w:r>
      <w:r w:rsidRPr="00900E75">
        <w:rPr>
          <w:rFonts w:ascii="Times New Roman" w:hAnsi="Times New Roman" w:cs="Times New Roman"/>
          <w:color w:val="231F20"/>
          <w:sz w:val="24"/>
          <w:szCs w:val="24"/>
        </w:rPr>
        <w:t>odnosno postupaka,</w:t>
      </w:r>
    </w:p>
    <w:p w:rsidR="0001052B" w:rsidRPr="00900E75" w:rsidRDefault="0001052B" w:rsidP="00F009D7">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dopu</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tanjem da se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ajevi, odnosno postupci zapo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eti na osnovu ranije odredbe dovr</w:t>
      </w:r>
      <w:r w:rsidR="00D160D6" w:rsidRPr="00900E75">
        <w:rPr>
          <w:rFonts w:ascii="Times New Roman" w:hAnsi="Times New Roman" w:cs="Times New Roman"/>
          <w:color w:val="231F20"/>
          <w:sz w:val="24"/>
          <w:szCs w:val="24"/>
        </w:rPr>
        <w:t>š</w:t>
      </w:r>
      <w:r w:rsidR="00F009D7" w:rsidRPr="00900E75">
        <w:rPr>
          <w:rFonts w:ascii="Times New Roman" w:hAnsi="Times New Roman" w:cs="Times New Roman"/>
          <w:color w:val="231F20"/>
          <w:sz w:val="24"/>
          <w:szCs w:val="24"/>
        </w:rPr>
        <w:t xml:space="preserve">e, </w:t>
      </w:r>
      <w:r w:rsidRPr="00900E75">
        <w:rPr>
          <w:rFonts w:ascii="Times New Roman" w:hAnsi="Times New Roman" w:cs="Times New Roman"/>
          <w:color w:val="231F20"/>
          <w:sz w:val="24"/>
          <w:szCs w:val="24"/>
        </w:rPr>
        <w:t>koriste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 formulaciju:</w:t>
      </w:r>
    </w:p>
    <w:p w:rsidR="0001052B" w:rsidRPr="00900E75" w:rsidRDefault="00582405" w:rsidP="00F009D7">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Svi slu</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ajevi, odnosno postupci koji do dana stupanja na snagu ovog propisa nisu pravosna</w:t>
      </w:r>
      <w:r w:rsidR="001C5495" w:rsidRPr="00900E75">
        <w:rPr>
          <w:rFonts w:ascii="Times New Roman" w:hAnsi="Times New Roman" w:cs="Times New Roman"/>
          <w:i/>
          <w:iCs/>
          <w:color w:val="231F20"/>
          <w:sz w:val="24"/>
          <w:szCs w:val="24"/>
        </w:rPr>
        <w:t>ž</w:t>
      </w:r>
      <w:r w:rsidR="0001052B" w:rsidRPr="00900E75">
        <w:rPr>
          <w:rFonts w:ascii="Times New Roman" w:hAnsi="Times New Roman" w:cs="Times New Roman"/>
          <w:i/>
          <w:iCs/>
          <w:color w:val="231F20"/>
          <w:sz w:val="24"/>
          <w:szCs w:val="24"/>
        </w:rPr>
        <w:t>no okon</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ani zavr</w:t>
      </w:r>
      <w:r w:rsidR="00D160D6" w:rsidRPr="00900E75">
        <w:rPr>
          <w:rFonts w:ascii="Times New Roman" w:hAnsi="Times New Roman" w:cs="Times New Roman"/>
          <w:i/>
          <w:iCs/>
          <w:color w:val="231F20"/>
          <w:sz w:val="24"/>
          <w:szCs w:val="24"/>
        </w:rPr>
        <w:t>š</w:t>
      </w:r>
      <w:r w:rsidR="0001052B" w:rsidRPr="00900E75">
        <w:rPr>
          <w:rFonts w:ascii="Times New Roman" w:hAnsi="Times New Roman" w:cs="Times New Roman"/>
          <w:i/>
          <w:iCs/>
          <w:color w:val="231F20"/>
          <w:sz w:val="24"/>
          <w:szCs w:val="24"/>
        </w:rPr>
        <w:t xml:space="preserve">it </w:t>
      </w:r>
      <w:r w:rsidR="00D160D6" w:rsidRPr="00900E75">
        <w:rPr>
          <w:rFonts w:ascii="Times New Roman" w:hAnsi="Times New Roman" w:cs="Times New Roman"/>
          <w:i/>
          <w:iCs/>
          <w:color w:val="231F20"/>
          <w:sz w:val="24"/>
          <w:szCs w:val="24"/>
        </w:rPr>
        <w:t>ć</w:t>
      </w:r>
      <w:r w:rsidR="0001052B" w:rsidRPr="00900E75">
        <w:rPr>
          <w:rFonts w:ascii="Times New Roman" w:hAnsi="Times New Roman" w:cs="Times New Roman"/>
          <w:i/>
          <w:iCs/>
          <w:color w:val="231F20"/>
          <w:sz w:val="24"/>
          <w:szCs w:val="24"/>
        </w:rPr>
        <w:t>e se po odredbama propisa koji je bio na snazi u vrijeme dono</w:t>
      </w:r>
      <w:r w:rsidR="00D160D6" w:rsidRPr="00900E75">
        <w:rPr>
          <w:rFonts w:ascii="Times New Roman" w:hAnsi="Times New Roman" w:cs="Times New Roman"/>
          <w:i/>
          <w:iCs/>
          <w:color w:val="231F20"/>
          <w:sz w:val="24"/>
          <w:szCs w:val="24"/>
        </w:rPr>
        <w:t>š</w:t>
      </w:r>
      <w:r w:rsidR="00F009D7" w:rsidRPr="00900E75">
        <w:rPr>
          <w:rFonts w:ascii="Times New Roman" w:hAnsi="Times New Roman" w:cs="Times New Roman"/>
          <w:i/>
          <w:iCs/>
          <w:color w:val="231F20"/>
          <w:sz w:val="24"/>
          <w:szCs w:val="24"/>
        </w:rPr>
        <w:t>enja</w:t>
      </w:r>
      <w:r w:rsidRPr="00900E75">
        <w:rPr>
          <w:rFonts w:ascii="Times New Roman" w:hAnsi="Times New Roman" w:cs="Times New Roman"/>
          <w:i/>
          <w:iCs/>
          <w:color w:val="231F20"/>
          <w:sz w:val="24"/>
          <w:szCs w:val="24"/>
        </w:rPr>
        <w:t>“</w:t>
      </w:r>
      <w:r w:rsidR="003B5F8D" w:rsidRPr="00900E75">
        <w:rPr>
          <w:rFonts w:ascii="Times New Roman" w:hAnsi="Times New Roman" w:cs="Times New Roman"/>
          <w:i/>
          <w:iCs/>
          <w:color w:val="231F20"/>
          <w:sz w:val="24"/>
          <w:szCs w:val="24"/>
        </w:rPr>
        <w:t>.</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19.</w:t>
      </w:r>
    </w:p>
    <w:p w:rsidR="0001052B" w:rsidRPr="00900E75" w:rsidRDefault="0001052B" w:rsidP="003B5F8D">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(Ograni</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avaju</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e odredbe)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Ograni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odredbe su dio propisa koji se stavlja iza pr</w:t>
      </w:r>
      <w:r w:rsidR="003B5F8D" w:rsidRPr="00900E75">
        <w:rPr>
          <w:rFonts w:ascii="Times New Roman" w:hAnsi="Times New Roman" w:cs="Times New Roman"/>
          <w:color w:val="231F20"/>
          <w:sz w:val="24"/>
          <w:szCs w:val="24"/>
        </w:rPr>
        <w:t xml:space="preserve">ijelaznih odredbi, ako postoje, </w:t>
      </w:r>
      <w:r w:rsidRPr="00900E75">
        <w:rPr>
          <w:rFonts w:ascii="Times New Roman" w:hAnsi="Times New Roman" w:cs="Times New Roman"/>
          <w:color w:val="231F20"/>
          <w:sz w:val="24"/>
          <w:szCs w:val="24"/>
        </w:rPr>
        <w:t>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informacije o posebnim ograni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enjima pri prim</w:t>
      </w:r>
      <w:r w:rsidR="003B5F8D" w:rsidRPr="00900E75">
        <w:rPr>
          <w:rFonts w:ascii="Times New Roman" w:hAnsi="Times New Roman" w:cs="Times New Roman"/>
          <w:color w:val="231F20"/>
          <w:sz w:val="24"/>
          <w:szCs w:val="24"/>
        </w:rPr>
        <w:t xml:space="preserve">jeni propisa u odnosu na mjesto </w:t>
      </w:r>
      <w:r w:rsidRPr="00900E75">
        <w:rPr>
          <w:rFonts w:ascii="Times New Roman" w:hAnsi="Times New Roman" w:cs="Times New Roman"/>
          <w:color w:val="231F20"/>
          <w:sz w:val="24"/>
          <w:szCs w:val="24"/>
        </w:rPr>
        <w:t>i vrijeme.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Ograni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 pri primjeni propisa u odnosu na mjesto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je rije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formulacijom:</w:t>
      </w:r>
    </w:p>
    <w:p w:rsidR="0001052B" w:rsidRPr="00900E75" w:rsidRDefault="00582405" w:rsidP="003B5F8D">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ovi propisi va</w:t>
      </w:r>
      <w:r w:rsidR="001C5495" w:rsidRPr="00900E75">
        <w:rPr>
          <w:rFonts w:ascii="Times New Roman" w:hAnsi="Times New Roman" w:cs="Times New Roman"/>
          <w:i/>
          <w:iCs/>
          <w:color w:val="231F20"/>
          <w:sz w:val="24"/>
          <w:szCs w:val="24"/>
        </w:rPr>
        <w:t>ž</w:t>
      </w:r>
      <w:r w:rsidR="003B5F8D" w:rsidRPr="00900E75">
        <w:rPr>
          <w:rFonts w:ascii="Times New Roman" w:hAnsi="Times New Roman" w:cs="Times New Roman"/>
          <w:i/>
          <w:iCs/>
          <w:color w:val="231F20"/>
          <w:sz w:val="24"/>
          <w:szCs w:val="24"/>
        </w:rPr>
        <w:t>e samo za...</w:t>
      </w: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Ograni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 pri primjeni propisa u odnosu na vrijeme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je rije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formulacijom:</w:t>
      </w:r>
    </w:p>
    <w:p w:rsidR="0001052B" w:rsidRPr="00900E75" w:rsidRDefault="00582405" w:rsidP="003B5F8D">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ovi propisi va</w:t>
      </w:r>
      <w:r w:rsidR="001C5495" w:rsidRPr="00900E75">
        <w:rPr>
          <w:rFonts w:ascii="Times New Roman" w:hAnsi="Times New Roman" w:cs="Times New Roman"/>
          <w:i/>
          <w:iCs/>
          <w:color w:val="231F20"/>
          <w:sz w:val="24"/>
          <w:szCs w:val="24"/>
        </w:rPr>
        <w:t>ž</w:t>
      </w:r>
      <w:r w:rsidR="003B5F8D" w:rsidRPr="00900E75">
        <w:rPr>
          <w:rFonts w:ascii="Times New Roman" w:hAnsi="Times New Roman" w:cs="Times New Roman"/>
          <w:i/>
          <w:iCs/>
          <w:color w:val="231F20"/>
          <w:sz w:val="24"/>
          <w:szCs w:val="24"/>
        </w:rPr>
        <w:t>e samo do... ili od...</w:t>
      </w: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20.</w:t>
      </w:r>
    </w:p>
    <w:p w:rsidR="0001052B" w:rsidRPr="00900E75" w:rsidRDefault="0001052B" w:rsidP="003B5F8D">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(Odredbe o stavljanju propisa van snage)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Odredbe o stavljanju propisa van snage dio su propisa koji se stavlja poslije ograni</w:t>
      </w:r>
      <w:r w:rsidR="001C5495" w:rsidRPr="00900E75">
        <w:rPr>
          <w:rFonts w:ascii="Times New Roman" w:hAnsi="Times New Roman" w:cs="Times New Roman"/>
          <w:color w:val="231F20"/>
          <w:sz w:val="24"/>
          <w:szCs w:val="24"/>
        </w:rPr>
        <w:t>č</w:t>
      </w:r>
      <w:r w:rsidR="003B5F8D" w:rsidRPr="00900E75">
        <w:rPr>
          <w:rFonts w:ascii="Times New Roman" w:hAnsi="Times New Roman" w:cs="Times New Roman"/>
          <w:color w:val="231F20"/>
          <w:sz w:val="24"/>
          <w:szCs w:val="24"/>
        </w:rPr>
        <w:t>avaju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ih odredbi, ako postoje, 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informacije o propisima koji s</w:t>
      </w:r>
      <w:r w:rsidR="003B5F8D" w:rsidRPr="00900E75">
        <w:rPr>
          <w:rFonts w:ascii="Times New Roman" w:hAnsi="Times New Roman" w:cs="Times New Roman"/>
          <w:color w:val="231F20"/>
          <w:sz w:val="24"/>
          <w:szCs w:val="24"/>
        </w:rPr>
        <w:t xml:space="preserve">e stavljaju van snage stupanjem </w:t>
      </w:r>
      <w:r w:rsidRPr="00900E75">
        <w:rPr>
          <w:rFonts w:ascii="Times New Roman" w:hAnsi="Times New Roman" w:cs="Times New Roman"/>
          <w:color w:val="231F20"/>
          <w:sz w:val="24"/>
          <w:szCs w:val="24"/>
        </w:rPr>
        <w:t>na snagu novog propisa.</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Odredbe o stavljanju propisa van snage moraju jasno navesti svaki propis koji se stavlja van snage.</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21.</w:t>
      </w:r>
    </w:p>
    <w:p w:rsidR="0001052B" w:rsidRPr="00900E75" w:rsidRDefault="0001052B" w:rsidP="003B5F8D">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(Zavr</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ne odredbe)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ne odredbe dio su propisa koji se stavlja iza prijelazne odredbe, a sadr</w:t>
      </w:r>
      <w:r w:rsidR="001C5495" w:rsidRPr="00900E75">
        <w:rPr>
          <w:rFonts w:ascii="Times New Roman" w:hAnsi="Times New Roman" w:cs="Times New Roman"/>
          <w:color w:val="231F20"/>
          <w:sz w:val="24"/>
          <w:szCs w:val="24"/>
        </w:rPr>
        <w:t>ž</w:t>
      </w:r>
      <w:r w:rsidR="003B5F8D" w:rsidRPr="00900E75">
        <w:rPr>
          <w:rFonts w:ascii="Times New Roman" w:hAnsi="Times New Roman" w:cs="Times New Roman"/>
          <w:color w:val="231F20"/>
          <w:sz w:val="24"/>
          <w:szCs w:val="24"/>
        </w:rPr>
        <w:t xml:space="preserve">i informacije </w:t>
      </w:r>
      <w:r w:rsidRPr="00900E75">
        <w:rPr>
          <w:rFonts w:ascii="Times New Roman" w:hAnsi="Times New Roman" w:cs="Times New Roman"/>
          <w:color w:val="231F20"/>
          <w:sz w:val="24"/>
          <w:szCs w:val="24"/>
        </w:rPr>
        <w:t>o tome kada propis stupa na snagu.</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Propis, u smislu ustavnih principa, stupa na snagu nakon isteka odre</w:t>
      </w:r>
      <w:r w:rsidR="001C5495" w:rsidRPr="00900E75">
        <w:rPr>
          <w:rFonts w:ascii="Times New Roman" w:hAnsi="Times New Roman" w:cs="Times New Roman"/>
          <w:color w:val="231F20"/>
          <w:sz w:val="24"/>
          <w:szCs w:val="24"/>
        </w:rPr>
        <w:t>đ</w:t>
      </w:r>
      <w:r w:rsidR="003B5F8D" w:rsidRPr="00900E75">
        <w:rPr>
          <w:rFonts w:ascii="Times New Roman" w:hAnsi="Times New Roman" w:cs="Times New Roman"/>
          <w:color w:val="231F20"/>
          <w:sz w:val="24"/>
          <w:szCs w:val="24"/>
        </w:rPr>
        <w:t xml:space="preserve">enog roka nakon </w:t>
      </w:r>
      <w:r w:rsidRPr="00900E75">
        <w:rPr>
          <w:rFonts w:ascii="Times New Roman" w:hAnsi="Times New Roman" w:cs="Times New Roman"/>
          <w:color w:val="231F20"/>
          <w:sz w:val="24"/>
          <w:szCs w:val="24"/>
        </w:rPr>
        <w:t>objavljivanja, i tako mora biti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eno.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aju zakona, to je </w:t>
      </w:r>
      <w:r w:rsidR="003B5F8D" w:rsidRPr="00900E75">
        <w:rPr>
          <w:rFonts w:ascii="Times New Roman" w:hAnsi="Times New Roman" w:cs="Times New Roman"/>
          <w:color w:val="231F20"/>
          <w:sz w:val="24"/>
          <w:szCs w:val="24"/>
        </w:rPr>
        <w:t xml:space="preserve">period od osam dana, ali nikada </w:t>
      </w:r>
      <w:r w:rsidRPr="00900E75">
        <w:rPr>
          <w:rFonts w:ascii="Times New Roman" w:hAnsi="Times New Roman" w:cs="Times New Roman"/>
          <w:color w:val="231F20"/>
          <w:sz w:val="24"/>
          <w:szCs w:val="24"/>
        </w:rPr>
        <w:t>prije jednog dana od dana objavljivanja.</w:t>
      </w:r>
    </w:p>
    <w:p w:rsidR="00345A2A" w:rsidRDefault="00345A2A">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lastRenderedPageBreak/>
        <w:t>(3) Postojanje vremenske distance izme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 dana stupanja na snagu propisa i po</w:t>
      </w:r>
      <w:r w:rsidR="001C5495" w:rsidRPr="00900E75">
        <w:rPr>
          <w:rFonts w:ascii="Times New Roman" w:hAnsi="Times New Roman" w:cs="Times New Roman"/>
          <w:color w:val="231F20"/>
          <w:sz w:val="24"/>
          <w:szCs w:val="24"/>
        </w:rPr>
        <w:t>č</w:t>
      </w:r>
      <w:r w:rsidR="003B5F8D" w:rsidRPr="00900E75">
        <w:rPr>
          <w:rFonts w:ascii="Times New Roman" w:hAnsi="Times New Roman" w:cs="Times New Roman"/>
          <w:color w:val="231F20"/>
          <w:sz w:val="24"/>
          <w:szCs w:val="24"/>
        </w:rPr>
        <w:t xml:space="preserve">etka primjene </w:t>
      </w:r>
      <w:r w:rsidRPr="00900E75">
        <w:rPr>
          <w:rFonts w:ascii="Times New Roman" w:hAnsi="Times New Roman" w:cs="Times New Roman"/>
          <w:color w:val="231F20"/>
          <w:sz w:val="24"/>
          <w:szCs w:val="24"/>
        </w:rPr>
        <w:t>pojedinih odredbi propisa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je rije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formulacijom:</w:t>
      </w:r>
    </w:p>
    <w:p w:rsidR="0001052B" w:rsidRPr="00900E75" w:rsidRDefault="00592C2F" w:rsidP="003B5F8D">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A7507F" w:rsidRPr="00900E75">
        <w:rPr>
          <w:rFonts w:ascii="Times New Roman" w:hAnsi="Times New Roman" w:cs="Times New Roman"/>
          <w:i/>
          <w:iCs/>
          <w:color w:val="231F20"/>
          <w:sz w:val="24"/>
          <w:szCs w:val="24"/>
        </w:rPr>
        <w:t>Ovaj propis stupa na snagu _</w:t>
      </w:r>
      <w:r w:rsidR="0001052B" w:rsidRPr="00900E75">
        <w:rPr>
          <w:rFonts w:ascii="Times New Roman" w:hAnsi="Times New Roman" w:cs="Times New Roman"/>
          <w:i/>
          <w:iCs/>
          <w:color w:val="231F20"/>
          <w:sz w:val="24"/>
          <w:szCs w:val="24"/>
        </w:rPr>
        <w:t xml:space="preserve"> dana od dana objavljivanja, a primjenjivat </w:t>
      </w:r>
      <w:r w:rsidR="00D160D6" w:rsidRPr="00900E75">
        <w:rPr>
          <w:rFonts w:ascii="Times New Roman" w:hAnsi="Times New Roman" w:cs="Times New Roman"/>
          <w:i/>
          <w:iCs/>
          <w:color w:val="231F20"/>
          <w:sz w:val="24"/>
          <w:szCs w:val="24"/>
        </w:rPr>
        <w:t>ć</w:t>
      </w:r>
      <w:r w:rsidR="0001052B" w:rsidRPr="00900E75">
        <w:rPr>
          <w:rFonts w:ascii="Times New Roman" w:hAnsi="Times New Roman" w:cs="Times New Roman"/>
          <w:i/>
          <w:iCs/>
          <w:color w:val="231F20"/>
          <w:sz w:val="24"/>
          <w:szCs w:val="24"/>
        </w:rPr>
        <w:t>e</w:t>
      </w:r>
      <w:r w:rsidR="003B5F8D" w:rsidRPr="00900E75">
        <w:rPr>
          <w:rFonts w:ascii="Times New Roman" w:hAnsi="Times New Roman" w:cs="Times New Roman"/>
          <w:i/>
          <w:iCs/>
          <w:color w:val="231F20"/>
          <w:sz w:val="24"/>
          <w:szCs w:val="24"/>
        </w:rPr>
        <w:t xml:space="preserve"> </w:t>
      </w:r>
      <w:r w:rsidR="00A7507F" w:rsidRPr="00900E75">
        <w:rPr>
          <w:rFonts w:ascii="Times New Roman" w:hAnsi="Times New Roman" w:cs="Times New Roman"/>
          <w:i/>
          <w:iCs/>
          <w:color w:val="231F20"/>
          <w:sz w:val="24"/>
          <w:szCs w:val="24"/>
        </w:rPr>
        <w:t>se od _</w:t>
      </w:r>
      <w:r w:rsidR="0001052B" w:rsidRPr="00900E75">
        <w:rPr>
          <w:rFonts w:ascii="Times New Roman" w:hAnsi="Times New Roman" w:cs="Times New Roman"/>
          <w:i/>
          <w:iCs/>
          <w:color w:val="231F20"/>
          <w:sz w:val="24"/>
          <w:szCs w:val="24"/>
        </w:rPr>
        <w:t xml:space="preserve"> go</w:t>
      </w:r>
      <w:r w:rsidR="00A7507F" w:rsidRPr="00900E75">
        <w:rPr>
          <w:rFonts w:ascii="Times New Roman" w:hAnsi="Times New Roman" w:cs="Times New Roman"/>
          <w:i/>
          <w:iCs/>
          <w:color w:val="231F20"/>
          <w:sz w:val="24"/>
          <w:szCs w:val="24"/>
        </w:rPr>
        <w:t>dine.</w:t>
      </w:r>
      <w:r w:rsidR="00582405" w:rsidRPr="00900E75">
        <w:rPr>
          <w:rFonts w:ascii="Times New Roman" w:hAnsi="Times New Roman" w:cs="Times New Roman"/>
          <w:i/>
          <w:iCs/>
          <w:color w:val="231F20"/>
          <w:sz w:val="24"/>
          <w:szCs w:val="24"/>
        </w:rPr>
        <w:t>“</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U propisima se ne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uje vrijeme njihovog objavljivanja. </w:t>
      </w:r>
      <w:r w:rsidR="003B5F8D" w:rsidRPr="00900E75">
        <w:rPr>
          <w:rFonts w:ascii="Times New Roman" w:hAnsi="Times New Roman" w:cs="Times New Roman"/>
          <w:color w:val="231F20"/>
          <w:sz w:val="24"/>
          <w:szCs w:val="24"/>
        </w:rPr>
        <w:t xml:space="preserve">Propisi koje donose institucije </w:t>
      </w:r>
      <w:r w:rsidRPr="00900E75">
        <w:rPr>
          <w:rFonts w:ascii="Times New Roman" w:hAnsi="Times New Roman" w:cs="Times New Roman"/>
          <w:color w:val="231F20"/>
          <w:sz w:val="24"/>
          <w:szCs w:val="24"/>
        </w:rPr>
        <w:t>na koje se ova pravila odnose objavljuju se:</w:t>
      </w:r>
    </w:p>
    <w:p w:rsidR="0001052B" w:rsidRPr="00900E75" w:rsidRDefault="00A7507F"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a) samo u </w:t>
      </w:r>
      <w:r w:rsidR="00582405" w:rsidRPr="00900E75">
        <w:rPr>
          <w:rFonts w:ascii="Times New Roman" w:hAnsi="Times New Roman" w:cs="Times New Roman"/>
          <w:color w:val="231F20"/>
          <w:sz w:val="24"/>
          <w:szCs w:val="24"/>
        </w:rPr>
        <w:t>„</w:t>
      </w:r>
      <w:r w:rsidR="0001052B" w:rsidRPr="00900E75">
        <w:rPr>
          <w:rFonts w:ascii="Times New Roman" w:hAnsi="Times New Roman" w:cs="Times New Roman"/>
          <w:color w:val="231F20"/>
          <w:sz w:val="24"/>
          <w:szCs w:val="24"/>
        </w:rPr>
        <w:t>Slu</w:t>
      </w:r>
      <w:r w:rsidR="001C5495" w:rsidRPr="00900E75">
        <w:rPr>
          <w:rFonts w:ascii="Times New Roman" w:hAnsi="Times New Roman" w:cs="Times New Roman"/>
          <w:color w:val="231F20"/>
          <w:sz w:val="24"/>
          <w:szCs w:val="24"/>
        </w:rPr>
        <w:t>ž</w:t>
      </w:r>
      <w:r w:rsidR="0001052B" w:rsidRPr="00900E75">
        <w:rPr>
          <w:rFonts w:ascii="Times New Roman" w:hAnsi="Times New Roman" w:cs="Times New Roman"/>
          <w:color w:val="231F20"/>
          <w:sz w:val="24"/>
          <w:szCs w:val="24"/>
        </w:rPr>
        <w:t xml:space="preserve">benom </w:t>
      </w:r>
      <w:r w:rsidRPr="00900E75">
        <w:rPr>
          <w:rFonts w:ascii="Times New Roman" w:hAnsi="Times New Roman" w:cs="Times New Roman"/>
          <w:color w:val="231F20"/>
          <w:sz w:val="24"/>
          <w:szCs w:val="24"/>
        </w:rPr>
        <w:t>glasniku Bosne i Hercegovine</w:t>
      </w:r>
      <w:r w:rsidR="00582405" w:rsidRPr="00900E75">
        <w:rPr>
          <w:rFonts w:ascii="Times New Roman" w:hAnsi="Times New Roman" w:cs="Times New Roman"/>
          <w:color w:val="231F20"/>
          <w:sz w:val="24"/>
          <w:szCs w:val="24"/>
        </w:rPr>
        <w:t>“</w:t>
      </w:r>
      <w:r w:rsidR="003B5F8D" w:rsidRPr="00900E75">
        <w:rPr>
          <w:rFonts w:ascii="Times New Roman" w:hAnsi="Times New Roman" w:cs="Times New Roman"/>
          <w:color w:val="231F20"/>
          <w:sz w:val="24"/>
          <w:szCs w:val="24"/>
        </w:rPr>
        <w:t xml:space="preserve"> (</w:t>
      </w:r>
      <w:r w:rsidR="0001052B" w:rsidRPr="00900E75">
        <w:rPr>
          <w:rFonts w:ascii="Times New Roman" w:hAnsi="Times New Roman" w:cs="Times New Roman"/>
          <w:color w:val="231F20"/>
          <w:sz w:val="24"/>
          <w:szCs w:val="24"/>
        </w:rPr>
        <w:t>zakoni i drugi propisi koji se ti</w:t>
      </w:r>
      <w:r w:rsidR="001C5495" w:rsidRPr="00900E75">
        <w:rPr>
          <w:rFonts w:ascii="Times New Roman" w:hAnsi="Times New Roman" w:cs="Times New Roman"/>
          <w:color w:val="231F20"/>
          <w:sz w:val="24"/>
          <w:szCs w:val="24"/>
        </w:rPr>
        <w:t>č</w:t>
      </w:r>
      <w:r w:rsidR="0001052B" w:rsidRPr="00900E75">
        <w:rPr>
          <w:rFonts w:ascii="Times New Roman" w:hAnsi="Times New Roman" w:cs="Times New Roman"/>
          <w:color w:val="231F20"/>
          <w:sz w:val="24"/>
          <w:szCs w:val="24"/>
        </w:rPr>
        <w:t>u javnosti),</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u internim glasilima ili na oglasnoj plo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 (pojedina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ni akti).</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22.</w:t>
      </w:r>
    </w:p>
    <w:p w:rsidR="0001052B" w:rsidRPr="00900E75" w:rsidRDefault="0001052B" w:rsidP="00A7507F">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(Datiranje)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Datiranje je posebna vremenska klauzula koja se nalazi ispo</w:t>
      </w:r>
      <w:r w:rsidR="003B5F8D" w:rsidRPr="00900E75">
        <w:rPr>
          <w:rFonts w:ascii="Times New Roman" w:hAnsi="Times New Roman" w:cs="Times New Roman"/>
          <w:color w:val="231F20"/>
          <w:sz w:val="24"/>
          <w:szCs w:val="24"/>
        </w:rPr>
        <w:t xml:space="preserve">d teksta propisa i pokazuje dan </w:t>
      </w:r>
      <w:r w:rsidRPr="00900E75">
        <w:rPr>
          <w:rFonts w:ascii="Times New Roman" w:hAnsi="Times New Roman" w:cs="Times New Roman"/>
          <w:color w:val="231F20"/>
          <w:sz w:val="24"/>
          <w:szCs w:val="24"/>
        </w:rPr>
        <w:t>kada je propis nastao.</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Datiranje je formalan akt i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se izraziti na 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izvorni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 - gdje kao datum nastanka propisa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onaj dan koji je nazna</w:t>
      </w:r>
      <w:r w:rsidR="001C5495" w:rsidRPr="00900E75">
        <w:rPr>
          <w:rFonts w:ascii="Times New Roman" w:hAnsi="Times New Roman" w:cs="Times New Roman"/>
          <w:color w:val="231F20"/>
          <w:sz w:val="24"/>
          <w:szCs w:val="24"/>
        </w:rPr>
        <w:t>č</w:t>
      </w:r>
      <w:r w:rsidR="003B5F8D" w:rsidRPr="00900E75">
        <w:rPr>
          <w:rFonts w:ascii="Times New Roman" w:hAnsi="Times New Roman" w:cs="Times New Roman"/>
          <w:color w:val="231F20"/>
          <w:sz w:val="24"/>
          <w:szCs w:val="24"/>
        </w:rPr>
        <w:t xml:space="preserve">en ispod </w:t>
      </w:r>
      <w:r w:rsidRPr="00900E75">
        <w:rPr>
          <w:rFonts w:ascii="Times New Roman" w:hAnsi="Times New Roman" w:cs="Times New Roman"/>
          <w:color w:val="231F20"/>
          <w:sz w:val="24"/>
          <w:szCs w:val="24"/>
        </w:rPr>
        <w:t>objavljenog teksta propisa. To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za sve propise osim za zakone.</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neizvorni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 - ako datum nastanka propisa nije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 kao datum propisa va</w:t>
      </w:r>
      <w:r w:rsidR="001C5495" w:rsidRPr="00900E75">
        <w:rPr>
          <w:rFonts w:ascii="Times New Roman" w:hAnsi="Times New Roman" w:cs="Times New Roman"/>
          <w:color w:val="231F20"/>
          <w:sz w:val="24"/>
          <w:szCs w:val="24"/>
        </w:rPr>
        <w:t>ž</w:t>
      </w:r>
      <w:r w:rsidR="003B5F8D" w:rsidRPr="00900E75">
        <w:rPr>
          <w:rFonts w:ascii="Times New Roman" w:hAnsi="Times New Roman" w:cs="Times New Roman"/>
          <w:color w:val="231F20"/>
          <w:sz w:val="24"/>
          <w:szCs w:val="24"/>
        </w:rPr>
        <w:t xml:space="preserve">i dan </w:t>
      </w:r>
      <w:r w:rsidRPr="00900E75">
        <w:rPr>
          <w:rFonts w:ascii="Times New Roman" w:hAnsi="Times New Roman" w:cs="Times New Roman"/>
          <w:color w:val="231F20"/>
          <w:sz w:val="24"/>
          <w:szCs w:val="24"/>
        </w:rPr>
        <w:t>objavljivanja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benog glasnika u kome je propis bio objavljen.</w:t>
      </w:r>
    </w:p>
    <w:p w:rsidR="0001052B" w:rsidRPr="00900E75" w:rsidRDefault="0001052B" w:rsidP="003B5F8D">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D. 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aneksa propisa</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23.</w:t>
      </w:r>
    </w:p>
    <w:p w:rsidR="0001052B" w:rsidRPr="00900E75" w:rsidRDefault="0001052B" w:rsidP="00A7507F">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(Svrha i vrijednost aneksa)</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Ako postoje prakti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ni razlozi, zbog obimnosti ili posebnog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ina iskazivanja tehni</w:t>
      </w:r>
      <w:r w:rsidR="001C5495" w:rsidRPr="00900E75">
        <w:rPr>
          <w:rFonts w:ascii="Times New Roman" w:hAnsi="Times New Roman" w:cs="Times New Roman"/>
          <w:color w:val="231F20"/>
          <w:sz w:val="24"/>
          <w:szCs w:val="24"/>
        </w:rPr>
        <w:t>č</w:t>
      </w:r>
      <w:r w:rsidR="003B5F8D" w:rsidRPr="00900E75">
        <w:rPr>
          <w:rFonts w:ascii="Times New Roman" w:hAnsi="Times New Roman" w:cs="Times New Roman"/>
          <w:color w:val="231F20"/>
          <w:sz w:val="24"/>
          <w:szCs w:val="24"/>
        </w:rPr>
        <w:t xml:space="preserve">kih </w:t>
      </w:r>
      <w:r w:rsidRPr="00900E75">
        <w:rPr>
          <w:rFonts w:ascii="Times New Roman" w:hAnsi="Times New Roman" w:cs="Times New Roman"/>
          <w:color w:val="231F20"/>
          <w:sz w:val="24"/>
          <w:szCs w:val="24"/>
        </w:rPr>
        <w:t>pravila ili podataka u normativnom dijelu propisa, ta pravila normiraju se kao aneksi.</w:t>
      </w:r>
    </w:p>
    <w:p w:rsidR="0001052B" w:rsidRPr="00900E75" w:rsidRDefault="0001052B" w:rsidP="003B5F8D">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Aneksi su, u svakom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aju, integralni dio propisa uz koji </w:t>
      </w:r>
      <w:r w:rsidR="003B5F8D" w:rsidRPr="00900E75">
        <w:rPr>
          <w:rFonts w:ascii="Times New Roman" w:hAnsi="Times New Roman" w:cs="Times New Roman"/>
          <w:color w:val="231F20"/>
          <w:sz w:val="24"/>
          <w:szCs w:val="24"/>
        </w:rPr>
        <w:t xml:space="preserve">se donose, s tim da se u tekstu </w:t>
      </w:r>
      <w:r w:rsidRPr="00900E75">
        <w:rPr>
          <w:rFonts w:ascii="Times New Roman" w:hAnsi="Times New Roman" w:cs="Times New Roman"/>
          <w:color w:val="231F20"/>
          <w:sz w:val="24"/>
          <w:szCs w:val="24"/>
        </w:rPr>
        <w:t>zakona pozove na anekse.</w:t>
      </w:r>
    </w:p>
    <w:p w:rsidR="0001052B" w:rsidRPr="00900E75" w:rsidRDefault="00D160D6" w:rsidP="003B5F8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24.</w:t>
      </w:r>
    </w:p>
    <w:p w:rsidR="0001052B" w:rsidRPr="00900E75" w:rsidRDefault="0001052B" w:rsidP="00A7507F">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(Struktura aneksa)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Aneksi moraju imati jednoobraznu strukturu i biti tako sa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injeni da sadr</w:t>
      </w:r>
      <w:r w:rsidR="001C5495" w:rsidRPr="00900E75">
        <w:rPr>
          <w:rFonts w:ascii="Times New Roman" w:hAnsi="Times New Roman" w:cs="Times New Roman"/>
          <w:color w:val="231F20"/>
          <w:sz w:val="24"/>
          <w:szCs w:val="24"/>
        </w:rPr>
        <w:t>ž</w:t>
      </w:r>
      <w:r w:rsidR="003B5F8D" w:rsidRPr="00900E75">
        <w:rPr>
          <w:rFonts w:ascii="Times New Roman" w:hAnsi="Times New Roman" w:cs="Times New Roman"/>
          <w:color w:val="231F20"/>
          <w:sz w:val="24"/>
          <w:szCs w:val="24"/>
        </w:rPr>
        <w:t xml:space="preserve">aj bude jasan, uz </w:t>
      </w:r>
      <w:r w:rsidRPr="00900E75">
        <w:rPr>
          <w:rFonts w:ascii="Times New Roman" w:hAnsi="Times New Roman" w:cs="Times New Roman"/>
          <w:color w:val="231F20"/>
          <w:sz w:val="24"/>
          <w:szCs w:val="24"/>
        </w:rPr>
        <w:t>po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tivanje pravila nau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discipline kojoj pripadaju.</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Ako ima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aneksa,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avaju se rimskim (rednim) brojevima.</w:t>
      </w:r>
    </w:p>
    <w:p w:rsidR="0001052B" w:rsidRPr="00900E75" w:rsidRDefault="0001052B" w:rsidP="00A7507F">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II. FORMA PROPISA</w:t>
      </w:r>
    </w:p>
    <w:p w:rsidR="0001052B" w:rsidRPr="00900E75" w:rsidRDefault="0001052B" w:rsidP="00A7507F">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A. Unutra</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nja podjela propisa</w:t>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25.</w:t>
      </w:r>
    </w:p>
    <w:p w:rsidR="0001052B" w:rsidRPr="00900E75" w:rsidRDefault="0001052B" w:rsidP="00A7507F">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(Vrste unutra</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njih podjela)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Unutra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nja podjela propisa s obzirom na formu ide za ti</w:t>
      </w:r>
      <w:r w:rsidR="00A7507F" w:rsidRPr="00900E75">
        <w:rPr>
          <w:rFonts w:ascii="Times New Roman" w:hAnsi="Times New Roman" w:cs="Times New Roman"/>
          <w:color w:val="231F20"/>
          <w:sz w:val="24"/>
          <w:szCs w:val="24"/>
        </w:rPr>
        <w:t xml:space="preserve">m da se dobije pregled materije </w:t>
      </w:r>
      <w:r w:rsidRPr="00900E75">
        <w:rPr>
          <w:rFonts w:ascii="Times New Roman" w:hAnsi="Times New Roman" w:cs="Times New Roman"/>
          <w:color w:val="231F20"/>
          <w:sz w:val="24"/>
          <w:szCs w:val="24"/>
        </w:rPr>
        <w:t xml:space="preserve">koja se regulira propisom s ciljem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lak</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upotrebe. Unutra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nja podjela propisa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se vr</w:t>
      </w:r>
      <w:r w:rsidR="00D160D6" w:rsidRPr="00900E75">
        <w:rPr>
          <w:rFonts w:ascii="Times New Roman" w:hAnsi="Times New Roman" w:cs="Times New Roman"/>
          <w:color w:val="231F20"/>
          <w:sz w:val="24"/>
          <w:szCs w:val="24"/>
        </w:rPr>
        <w:t>š</w:t>
      </w:r>
      <w:r w:rsidR="00A7507F" w:rsidRPr="00900E75">
        <w:rPr>
          <w:rFonts w:ascii="Times New Roman" w:hAnsi="Times New Roman" w:cs="Times New Roman"/>
          <w:color w:val="231F20"/>
          <w:sz w:val="24"/>
          <w:szCs w:val="24"/>
        </w:rPr>
        <w:t xml:space="preserve">iti </w:t>
      </w:r>
      <w:r w:rsidRPr="00900E75">
        <w:rPr>
          <w:rFonts w:ascii="Times New Roman" w:hAnsi="Times New Roman" w:cs="Times New Roman"/>
          <w:color w:val="231F20"/>
          <w:sz w:val="24"/>
          <w:szCs w:val="24"/>
        </w:rPr>
        <w:t>na: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dio,</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poglavlje,</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odjeljak.</w:t>
      </w:r>
    </w:p>
    <w:p w:rsidR="00345A2A" w:rsidRDefault="0001052B" w:rsidP="00345A2A">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Propis i svaka unutra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nja podjela propisa ne mogu imati manje od dva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w:t>
      </w:r>
      <w:r w:rsidR="00345A2A">
        <w:rPr>
          <w:rFonts w:ascii="Times New Roman" w:hAnsi="Times New Roman" w:cs="Times New Roman"/>
          <w:color w:val="231F20"/>
          <w:sz w:val="24"/>
          <w:szCs w:val="24"/>
        </w:rPr>
        <w:br w:type="page"/>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26.</w:t>
      </w:r>
    </w:p>
    <w:p w:rsidR="0001052B" w:rsidRPr="00900E75" w:rsidRDefault="0001052B" w:rsidP="00DC5219">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(Dio)</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Propis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biti podijeljen najmanje na dva dijela. Dijelom je obuhva</w:t>
      </w:r>
      <w:r w:rsidR="00D160D6" w:rsidRPr="00900E75">
        <w:rPr>
          <w:rFonts w:ascii="Times New Roman" w:hAnsi="Times New Roman" w:cs="Times New Roman"/>
          <w:color w:val="231F20"/>
          <w:sz w:val="24"/>
          <w:szCs w:val="24"/>
        </w:rPr>
        <w:t>ć</w:t>
      </w:r>
      <w:r w:rsidR="00A7507F" w:rsidRPr="00900E75">
        <w:rPr>
          <w:rFonts w:ascii="Times New Roman" w:hAnsi="Times New Roman" w:cs="Times New Roman"/>
          <w:color w:val="231F20"/>
          <w:sz w:val="24"/>
          <w:szCs w:val="24"/>
        </w:rPr>
        <w:t xml:space="preserve">ena tematska cjelina </w:t>
      </w:r>
      <w:r w:rsidRPr="00900E75">
        <w:rPr>
          <w:rFonts w:ascii="Times New Roman" w:hAnsi="Times New Roman" w:cs="Times New Roman"/>
          <w:color w:val="231F20"/>
          <w:sz w:val="24"/>
          <w:szCs w:val="24"/>
        </w:rPr>
        <w:t>pravnog propisa.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Dio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rednim brojem prema redoslijedu od broja jedan. Brojevi se pi</w:t>
      </w:r>
      <w:r w:rsidR="00D160D6" w:rsidRPr="00900E75">
        <w:rPr>
          <w:rFonts w:ascii="Times New Roman" w:hAnsi="Times New Roman" w:cs="Times New Roman"/>
          <w:color w:val="231F20"/>
          <w:sz w:val="24"/>
          <w:szCs w:val="24"/>
        </w:rPr>
        <w:t>š</w:t>
      </w:r>
      <w:r w:rsidR="00A7507F" w:rsidRPr="00900E75">
        <w:rPr>
          <w:rFonts w:ascii="Times New Roman" w:hAnsi="Times New Roman" w:cs="Times New Roman"/>
          <w:color w:val="231F20"/>
          <w:sz w:val="24"/>
          <w:szCs w:val="24"/>
        </w:rPr>
        <w:t xml:space="preserve">u velikim </w:t>
      </w:r>
      <w:r w:rsidRPr="00900E75">
        <w:rPr>
          <w:rFonts w:ascii="Times New Roman" w:hAnsi="Times New Roman" w:cs="Times New Roman"/>
          <w:color w:val="231F20"/>
          <w:sz w:val="24"/>
          <w:szCs w:val="24"/>
        </w:rPr>
        <w:t>slovima. Primjer: DIO PRVI.</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Dio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 xml:space="preserve">e imati naziv. Ako se jedan dio naslovljava, </w:t>
      </w:r>
      <w:r w:rsidR="00A7507F" w:rsidRPr="00900E75">
        <w:rPr>
          <w:rFonts w:ascii="Times New Roman" w:hAnsi="Times New Roman" w:cs="Times New Roman"/>
          <w:color w:val="231F20"/>
          <w:sz w:val="24"/>
          <w:szCs w:val="24"/>
        </w:rPr>
        <w:t xml:space="preserve">naziv moraju imati svi dijelovi </w:t>
      </w:r>
      <w:r w:rsidRPr="00900E75">
        <w:rPr>
          <w:rFonts w:ascii="Times New Roman" w:hAnsi="Times New Roman" w:cs="Times New Roman"/>
          <w:color w:val="231F20"/>
          <w:sz w:val="24"/>
          <w:szCs w:val="24"/>
        </w:rPr>
        <w:t>propisa.</w:t>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27.</w:t>
      </w:r>
    </w:p>
    <w:p w:rsidR="0001052B" w:rsidRPr="00900E75" w:rsidRDefault="0001052B" w:rsidP="00DC5219">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Dio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biti podijeljen najmanje na dva poglavlja. Poglavlje nastaje dijeljenje</w:t>
      </w:r>
      <w:r w:rsidR="00A7507F" w:rsidRPr="00900E75">
        <w:rPr>
          <w:rFonts w:ascii="Times New Roman" w:hAnsi="Times New Roman" w:cs="Times New Roman"/>
          <w:color w:val="231F20"/>
          <w:sz w:val="24"/>
          <w:szCs w:val="24"/>
        </w:rPr>
        <w:t xml:space="preserve">m jedne na </w:t>
      </w:r>
      <w:r w:rsidRPr="00900E75">
        <w:rPr>
          <w:rFonts w:ascii="Times New Roman" w:hAnsi="Times New Roman" w:cs="Times New Roman"/>
          <w:color w:val="231F20"/>
          <w:sz w:val="24"/>
          <w:szCs w:val="24"/>
        </w:rPr>
        <w:t>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funkcionalnih ili smisaonih cjelina.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Poglavlje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rimskim brojem koji se pi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iza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i </w:t>
      </w:r>
      <w:r w:rsidR="00A7507F" w:rsidRPr="00900E75">
        <w:rPr>
          <w:rFonts w:ascii="Times New Roman" w:hAnsi="Times New Roman" w:cs="Times New Roman"/>
          <w:color w:val="231F20"/>
          <w:sz w:val="24"/>
          <w:szCs w:val="24"/>
        </w:rPr>
        <w:t xml:space="preserve">”POGLAVLJE”. Primjer: POGLAVLJE </w:t>
      </w:r>
      <w:r w:rsidRPr="00900E75">
        <w:rPr>
          <w:rFonts w:ascii="Times New Roman" w:hAnsi="Times New Roman" w:cs="Times New Roman"/>
          <w:color w:val="231F20"/>
          <w:sz w:val="24"/>
          <w:szCs w:val="24"/>
        </w:rPr>
        <w:t>I.</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Poglavlje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imati naziv. Ako se naslovljava jedno, onda</w:t>
      </w:r>
      <w:r w:rsidR="00A7507F" w:rsidRPr="00900E75">
        <w:rPr>
          <w:rFonts w:ascii="Times New Roman" w:hAnsi="Times New Roman" w:cs="Times New Roman"/>
          <w:color w:val="231F20"/>
          <w:sz w:val="24"/>
          <w:szCs w:val="24"/>
        </w:rPr>
        <w:t xml:space="preserve"> sva poglavlja u propisu moraju </w:t>
      </w:r>
      <w:r w:rsidRPr="00900E75">
        <w:rPr>
          <w:rFonts w:ascii="Times New Roman" w:hAnsi="Times New Roman" w:cs="Times New Roman"/>
          <w:color w:val="231F20"/>
          <w:sz w:val="24"/>
          <w:szCs w:val="24"/>
        </w:rPr>
        <w:t>imati naziv.</w:t>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28.</w:t>
      </w:r>
    </w:p>
    <w:p w:rsidR="0001052B" w:rsidRPr="00900E75" w:rsidRDefault="0001052B" w:rsidP="00DC5219">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Odjeljak je sastavni dio poglavlja, kao jedan od elemenata cjeline.</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Odjeljak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velikim slovom abecede iza kojeg se st</w:t>
      </w:r>
      <w:r w:rsidR="00A7507F" w:rsidRPr="00900E75">
        <w:rPr>
          <w:rFonts w:ascii="Times New Roman" w:hAnsi="Times New Roman" w:cs="Times New Roman"/>
          <w:color w:val="231F20"/>
          <w:sz w:val="24"/>
          <w:szCs w:val="24"/>
        </w:rPr>
        <w:t>avlja interpunkcijski znak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ka”. Primjer: Odjeljak 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Odjeljak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imati naziv.</w:t>
      </w:r>
      <w:r w:rsidR="00A7507F" w:rsidRPr="00900E75">
        <w:rPr>
          <w:rFonts w:ascii="Times New Roman" w:hAnsi="Times New Roman" w:cs="Times New Roman"/>
          <w:color w:val="231F20"/>
          <w:sz w:val="24"/>
          <w:szCs w:val="24"/>
        </w:rPr>
        <w:t xml:space="preserve"> </w:t>
      </w:r>
      <w:r w:rsidRPr="00900E75">
        <w:rPr>
          <w:rFonts w:ascii="Times New Roman" w:hAnsi="Times New Roman" w:cs="Times New Roman"/>
          <w:color w:val="231F20"/>
          <w:sz w:val="24"/>
          <w:szCs w:val="24"/>
        </w:rPr>
        <w:t>Ako jedan odjeljak ima naziv, i s</w:t>
      </w:r>
      <w:r w:rsidR="00A7507F" w:rsidRPr="00900E75">
        <w:rPr>
          <w:rFonts w:ascii="Times New Roman" w:hAnsi="Times New Roman" w:cs="Times New Roman"/>
          <w:color w:val="231F20"/>
          <w:sz w:val="24"/>
          <w:szCs w:val="24"/>
        </w:rPr>
        <w:t xml:space="preserve">vi ostali odjeljci moraju imati </w:t>
      </w:r>
      <w:r w:rsidRPr="00900E75">
        <w:rPr>
          <w:rFonts w:ascii="Times New Roman" w:hAnsi="Times New Roman" w:cs="Times New Roman"/>
          <w:color w:val="231F20"/>
          <w:sz w:val="24"/>
          <w:szCs w:val="24"/>
        </w:rPr>
        <w:t>nazive.</w:t>
      </w:r>
    </w:p>
    <w:p w:rsidR="0001052B" w:rsidRPr="00900E75" w:rsidRDefault="0001052B" w:rsidP="00A7507F">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 xml:space="preserve">Odjeljak B. </w:t>
      </w:r>
      <w:r w:rsidR="00D160D6"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lan i unutra</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nja podjela</w:t>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29.</w:t>
      </w:r>
    </w:p>
    <w:p w:rsidR="0001052B" w:rsidRPr="00900E75" w:rsidRDefault="0001052B" w:rsidP="00DC5219">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w:t>
      </w:r>
      <w:r w:rsidR="00D160D6"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lan)</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jednu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misli koje se mogu zaokru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iti u jednu logi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ku cjelinu.</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arapskim brojem,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od broja jedan , a</w:t>
      </w:r>
      <w:r w:rsidR="00A7507F" w:rsidRPr="00900E75">
        <w:rPr>
          <w:rFonts w:ascii="Times New Roman" w:hAnsi="Times New Roman" w:cs="Times New Roman"/>
          <w:color w:val="231F20"/>
          <w:sz w:val="24"/>
          <w:szCs w:val="24"/>
        </w:rPr>
        <w:t xml:space="preserve"> zatim po redoslijedu brojevima </w:t>
      </w:r>
      <w:r w:rsidRPr="00900E75">
        <w:rPr>
          <w:rFonts w:ascii="Times New Roman" w:hAnsi="Times New Roman" w:cs="Times New Roman"/>
          <w:color w:val="231F20"/>
          <w:sz w:val="24"/>
          <w:szCs w:val="24"/>
        </w:rPr>
        <w:t xml:space="preserve">do posljednjeg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u propisu.</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(3)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ima naziv koji se upisuje ispod broj</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an</w:t>
      </w:r>
      <w:r w:rsidR="00A7507F" w:rsidRPr="00900E75">
        <w:rPr>
          <w:rFonts w:ascii="Times New Roman" w:hAnsi="Times New Roman" w:cs="Times New Roman"/>
          <w:color w:val="231F20"/>
          <w:sz w:val="24"/>
          <w:szCs w:val="24"/>
        </w:rPr>
        <w:t>e oznake i stavlja se u zagradu</w:t>
      </w:r>
      <w:r w:rsidRPr="00900E75">
        <w:rPr>
          <w:rFonts w:ascii="Times New Roman" w:hAnsi="Times New Roman" w:cs="Times New Roman"/>
          <w:color w:val="231F20"/>
          <w:sz w:val="24"/>
          <w:szCs w:val="24"/>
        </w:rPr>
        <w:t>.</w:t>
      </w:r>
    </w:p>
    <w:p w:rsidR="0001052B" w:rsidRPr="00900E75" w:rsidRDefault="00D160D6" w:rsidP="00A750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30.</w:t>
      </w:r>
    </w:p>
    <w:p w:rsidR="0001052B" w:rsidRPr="00900E75" w:rsidRDefault="0001052B" w:rsidP="00DC5219">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(Unutra</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 xml:space="preserve">nja podjela </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lana)</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se dijeli na:</w:t>
      </w:r>
    </w:p>
    <w:p w:rsidR="0001052B" w:rsidRPr="00900E75" w:rsidRDefault="0001052B" w:rsidP="00DC5219">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stavove,</w:t>
      </w:r>
    </w:p>
    <w:p w:rsidR="0001052B" w:rsidRPr="00900E75" w:rsidRDefault="0001052B" w:rsidP="00DC5219">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stavovi na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na alineje.</w:t>
      </w:r>
    </w:p>
    <w:p w:rsidR="0001052B" w:rsidRPr="00900E75" w:rsidRDefault="0001052B" w:rsidP="00A750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Odredbe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stava,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i alineje sastoje se od jedne re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enice. Sam</w:t>
      </w:r>
      <w:r w:rsidR="00A7507F" w:rsidRPr="00900E75">
        <w:rPr>
          <w:rFonts w:ascii="Times New Roman" w:hAnsi="Times New Roman" w:cs="Times New Roman"/>
          <w:color w:val="231F20"/>
          <w:sz w:val="24"/>
          <w:szCs w:val="24"/>
        </w:rPr>
        <w:t xml:space="preserve">o ako to interesi razumljivosti </w:t>
      </w:r>
      <w:r w:rsidRPr="00900E75">
        <w:rPr>
          <w:rFonts w:ascii="Times New Roman" w:hAnsi="Times New Roman" w:cs="Times New Roman"/>
          <w:color w:val="231F20"/>
          <w:sz w:val="24"/>
          <w:szCs w:val="24"/>
        </w:rPr>
        <w:t>zahtijevaju, odredba se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izuzetno sastojati od dvije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re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enica.</w:t>
      </w:r>
    </w:p>
    <w:p w:rsidR="00345A2A" w:rsidRDefault="0001052B" w:rsidP="00345A2A">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(3) Odredbe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i stava uvijek se zavr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avaju </w:t>
      </w:r>
      <w:r w:rsidR="00F63D94" w:rsidRPr="00900E75">
        <w:rPr>
          <w:rFonts w:ascii="Times New Roman" w:hAnsi="Times New Roman" w:cs="Times New Roman"/>
          <w:color w:val="231F20"/>
          <w:sz w:val="24"/>
          <w:szCs w:val="24"/>
        </w:rPr>
        <w:t>interpunkcijskim znakom „točka“</w:t>
      </w:r>
      <w:r w:rsidR="00A7507F" w:rsidRPr="00900E75">
        <w:rPr>
          <w:rFonts w:ascii="Times New Roman" w:hAnsi="Times New Roman" w:cs="Times New Roman"/>
          <w:color w:val="231F20"/>
          <w:sz w:val="24"/>
          <w:szCs w:val="24"/>
        </w:rPr>
        <w:t xml:space="preserve">, a odredbe </w:t>
      </w:r>
      <w:r w:rsidRPr="00900E75">
        <w:rPr>
          <w:rFonts w:ascii="Times New Roman" w:hAnsi="Times New Roman" w:cs="Times New Roman"/>
          <w:color w:val="231F20"/>
          <w:sz w:val="24"/>
          <w:szCs w:val="24"/>
        </w:rPr>
        <w:t>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i alineje in</w:t>
      </w:r>
      <w:r w:rsidR="00F63D94" w:rsidRPr="00900E75">
        <w:rPr>
          <w:rFonts w:ascii="Times New Roman" w:hAnsi="Times New Roman" w:cs="Times New Roman"/>
          <w:color w:val="231F20"/>
          <w:sz w:val="24"/>
          <w:szCs w:val="24"/>
        </w:rPr>
        <w:t>terpunkcijskim znakom „zarez“, „</w:t>
      </w:r>
      <w:r w:rsidRPr="00900E75">
        <w:rPr>
          <w:rFonts w:ascii="Times New Roman" w:hAnsi="Times New Roman" w:cs="Times New Roman"/>
          <w:color w:val="231F20"/>
          <w:sz w:val="24"/>
          <w:szCs w:val="24"/>
        </w:rPr>
        <w:t>ta</w:t>
      </w:r>
      <w:r w:rsidR="001C5495" w:rsidRPr="00900E75">
        <w:rPr>
          <w:rFonts w:ascii="Times New Roman" w:hAnsi="Times New Roman" w:cs="Times New Roman"/>
          <w:color w:val="231F20"/>
          <w:sz w:val="24"/>
          <w:szCs w:val="24"/>
        </w:rPr>
        <w:t>č</w:t>
      </w:r>
      <w:r w:rsidR="00F63D94" w:rsidRPr="00900E75">
        <w:rPr>
          <w:rFonts w:ascii="Times New Roman" w:hAnsi="Times New Roman" w:cs="Times New Roman"/>
          <w:color w:val="231F20"/>
          <w:sz w:val="24"/>
          <w:szCs w:val="24"/>
        </w:rPr>
        <w:t>ka zarez“ ili „točka“</w:t>
      </w:r>
      <w:r w:rsidR="00A7507F" w:rsidRPr="00900E75">
        <w:rPr>
          <w:rFonts w:ascii="Times New Roman" w:hAnsi="Times New Roman" w:cs="Times New Roman"/>
          <w:color w:val="231F20"/>
          <w:sz w:val="24"/>
          <w:szCs w:val="24"/>
        </w:rPr>
        <w:t xml:space="preserve"> i na kraju se uvijek </w:t>
      </w:r>
      <w:r w:rsidRPr="00900E75">
        <w:rPr>
          <w:rFonts w:ascii="Times New Roman" w:hAnsi="Times New Roman" w:cs="Times New Roman"/>
          <w:color w:val="231F20"/>
          <w:sz w:val="24"/>
          <w:szCs w:val="24"/>
        </w:rPr>
        <w:t>stavlja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ka.</w:t>
      </w:r>
      <w:r w:rsidR="00345A2A">
        <w:rPr>
          <w:rFonts w:ascii="Times New Roman" w:hAnsi="Times New Roman" w:cs="Times New Roman"/>
          <w:color w:val="231F20"/>
          <w:sz w:val="24"/>
          <w:szCs w:val="24"/>
        </w:rPr>
        <w:br w:type="page"/>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31.</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(Stav)</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se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sastojati od jednog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stavova.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Stav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arapskim brojem, s otvorenom zagradom i</w:t>
      </w:r>
      <w:r w:rsidR="00DC5219" w:rsidRPr="00900E75">
        <w:rPr>
          <w:rFonts w:ascii="Times New Roman" w:hAnsi="Times New Roman" w:cs="Times New Roman"/>
          <w:color w:val="231F20"/>
          <w:sz w:val="24"/>
          <w:szCs w:val="24"/>
        </w:rPr>
        <w:t xml:space="preserve">spred i zatvorenom zagradom iza </w:t>
      </w:r>
      <w:r w:rsidRPr="00900E75">
        <w:rPr>
          <w:rFonts w:ascii="Times New Roman" w:hAnsi="Times New Roman" w:cs="Times New Roman"/>
          <w:color w:val="231F20"/>
          <w:sz w:val="24"/>
          <w:szCs w:val="24"/>
        </w:rPr>
        <w:t xml:space="preserve">broja. Primjer: (1). Ako se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sastoji samo od jednog stava, taj stav se broj</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ano ne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w:t>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32.</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(Ta</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ka)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Stav se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sastojati od dvije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aka.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ka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malim slovom abecede ispred teksta od</w:t>
      </w:r>
      <w:r w:rsidR="00DC5219" w:rsidRPr="00900E75">
        <w:rPr>
          <w:rFonts w:ascii="Times New Roman" w:hAnsi="Times New Roman" w:cs="Times New Roman"/>
          <w:color w:val="231F20"/>
          <w:sz w:val="24"/>
          <w:szCs w:val="24"/>
        </w:rPr>
        <w:t xml:space="preserve">redbe po redoslijedu slova. Iza </w:t>
      </w:r>
      <w:r w:rsidRPr="00900E75">
        <w:rPr>
          <w:rFonts w:ascii="Times New Roman" w:hAnsi="Times New Roman" w:cs="Times New Roman"/>
          <w:color w:val="231F20"/>
          <w:sz w:val="24"/>
          <w:szCs w:val="24"/>
        </w:rPr>
        <w:t>slova se stavlja zagrada. Primjer: a).</w:t>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33.</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(Alineja)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ka se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sastojati od dvije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alineja.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Alineja se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arapskim brojem,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od broj</w:t>
      </w:r>
      <w:r w:rsidR="00DC5219" w:rsidRPr="00900E75">
        <w:rPr>
          <w:rFonts w:ascii="Times New Roman" w:hAnsi="Times New Roman" w:cs="Times New Roman"/>
          <w:color w:val="231F20"/>
          <w:sz w:val="24"/>
          <w:szCs w:val="24"/>
        </w:rPr>
        <w:t xml:space="preserve">a jedan, sa zatvorenom zagradom </w:t>
      </w:r>
      <w:r w:rsidRPr="00900E75">
        <w:rPr>
          <w:rFonts w:ascii="Times New Roman" w:hAnsi="Times New Roman" w:cs="Times New Roman"/>
          <w:color w:val="231F20"/>
          <w:sz w:val="24"/>
          <w:szCs w:val="24"/>
        </w:rPr>
        <w:t>iza. Primjer: 1).</w:t>
      </w:r>
    </w:p>
    <w:p w:rsidR="0001052B" w:rsidRPr="00900E75" w:rsidRDefault="0001052B" w:rsidP="00DC5219">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III. STIL PROPISA</w:t>
      </w:r>
    </w:p>
    <w:p w:rsidR="0001052B" w:rsidRPr="00900E75" w:rsidRDefault="0001052B" w:rsidP="00DC5219">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A.</w:t>
      </w:r>
      <w:r w:rsidR="00DC5219" w:rsidRPr="00900E75">
        <w:rPr>
          <w:rFonts w:ascii="Times New Roman" w:hAnsi="Times New Roman" w:cs="Times New Roman"/>
          <w:b/>
          <w:bCs/>
          <w:color w:val="231F20"/>
          <w:sz w:val="24"/>
          <w:szCs w:val="24"/>
        </w:rPr>
        <w:t xml:space="preserve"> </w:t>
      </w:r>
      <w:r w:rsidRPr="00900E75">
        <w:rPr>
          <w:rFonts w:ascii="Times New Roman" w:hAnsi="Times New Roman" w:cs="Times New Roman"/>
          <w:b/>
          <w:bCs/>
          <w:color w:val="231F20"/>
          <w:sz w:val="24"/>
          <w:szCs w:val="24"/>
        </w:rPr>
        <w:t>Terminologija</w:t>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34.</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(Op</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i principi terminologije)</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Propis se pi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jasnim stilom, jednostavnim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ima i precizno izra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enim namjerama zakonodavca.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Terminologija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tena u propisima mora biti:</w:t>
      </w:r>
    </w:p>
    <w:p w:rsidR="0001052B" w:rsidRPr="00900E75" w:rsidRDefault="0001052B" w:rsidP="00DC5219">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jasna,</w:t>
      </w:r>
    </w:p>
    <w:p w:rsidR="0001052B" w:rsidRPr="00900E75" w:rsidRDefault="0001052B" w:rsidP="00DC5219">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dosljedna,</w:t>
      </w:r>
    </w:p>
    <w:p w:rsidR="0001052B" w:rsidRPr="00900E75" w:rsidRDefault="0001052B" w:rsidP="00DC5219">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precizna,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d) potrebna.</w:t>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35.</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(Jasna terminologija)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U propisu se koristi terminologija uz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je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manje odstupanja od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w:t>
      </w:r>
      <w:r w:rsidR="00DC5219" w:rsidRPr="00900E75">
        <w:rPr>
          <w:rFonts w:ascii="Times New Roman" w:hAnsi="Times New Roman" w:cs="Times New Roman"/>
          <w:color w:val="231F20"/>
          <w:sz w:val="24"/>
          <w:szCs w:val="24"/>
        </w:rPr>
        <w:t xml:space="preserve">ja u svakodnevnici, </w:t>
      </w:r>
      <w:r w:rsidRPr="00900E75">
        <w:rPr>
          <w:rFonts w:ascii="Times New Roman" w:hAnsi="Times New Roman" w:cs="Times New Roman"/>
          <w:color w:val="231F20"/>
          <w:sz w:val="24"/>
          <w:szCs w:val="24"/>
        </w:rPr>
        <w:t>u odnosu na pravni i stru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ni smisao.</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tenje terminologije koja ima dva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 treba</w:t>
      </w:r>
      <w:r w:rsidR="00DC5219" w:rsidRPr="00900E75">
        <w:rPr>
          <w:rFonts w:ascii="Times New Roman" w:hAnsi="Times New Roman" w:cs="Times New Roman"/>
          <w:color w:val="231F20"/>
          <w:sz w:val="24"/>
          <w:szCs w:val="24"/>
        </w:rPr>
        <w:t xml:space="preserve">lo bi izbjegavati . Ako to nije </w:t>
      </w:r>
      <w:r w:rsidRPr="00900E75">
        <w:rPr>
          <w:rFonts w:ascii="Times New Roman" w:hAnsi="Times New Roman" w:cs="Times New Roman"/>
          <w:color w:val="231F20"/>
          <w:sz w:val="24"/>
          <w:szCs w:val="24"/>
        </w:rPr>
        <w:t>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 xml:space="preserve">e, </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eljeno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enje treba definirati posebnom odredbom </w:t>
      </w:r>
      <w:r w:rsidR="00DC5219" w:rsidRPr="00900E75">
        <w:rPr>
          <w:rFonts w:ascii="Times New Roman" w:hAnsi="Times New Roman" w:cs="Times New Roman"/>
          <w:color w:val="231F20"/>
          <w:sz w:val="24"/>
          <w:szCs w:val="24"/>
        </w:rPr>
        <w:t xml:space="preserve">koja se nalazi u uvodnom dijelu </w:t>
      </w:r>
      <w:r w:rsidRPr="00900E75">
        <w:rPr>
          <w:rFonts w:ascii="Times New Roman" w:hAnsi="Times New Roman" w:cs="Times New Roman"/>
          <w:color w:val="231F20"/>
          <w:sz w:val="24"/>
          <w:szCs w:val="24"/>
        </w:rPr>
        <w:t>propisa.</w:t>
      </w:r>
    </w:p>
    <w:p w:rsidR="0001052B" w:rsidRPr="00900E75" w:rsidRDefault="00D160D6" w:rsidP="00DC521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36.</w:t>
      </w:r>
    </w:p>
    <w:p w:rsidR="0001052B" w:rsidRPr="00900E75" w:rsidRDefault="0001052B" w:rsidP="00DC5219">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(Dosljedna terminologija)</w:t>
      </w:r>
    </w:p>
    <w:p w:rsidR="0001052B" w:rsidRPr="00900E75" w:rsidRDefault="0001052B" w:rsidP="00DC5219">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Upotreba terminologije u cijelom tekstu propisa treba bit</w:t>
      </w:r>
      <w:r w:rsidR="00DC5219" w:rsidRPr="00900E75">
        <w:rPr>
          <w:rFonts w:ascii="Times New Roman" w:hAnsi="Times New Roman" w:cs="Times New Roman"/>
          <w:color w:val="231F20"/>
          <w:sz w:val="24"/>
          <w:szCs w:val="24"/>
        </w:rPr>
        <w:t xml:space="preserve">i dosljedna, kao i u odnosu na </w:t>
      </w:r>
      <w:r w:rsidRPr="00900E75">
        <w:rPr>
          <w:rFonts w:ascii="Times New Roman" w:hAnsi="Times New Roman" w:cs="Times New Roman"/>
          <w:color w:val="231F20"/>
          <w:sz w:val="24"/>
          <w:szCs w:val="24"/>
        </w:rPr>
        <w:t>propise koji su na snazi.</w:t>
      </w:r>
    </w:p>
    <w:p w:rsidR="00345A2A" w:rsidRDefault="0001052B" w:rsidP="00345A2A">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Kada se izraz u propisu upotrijebi u jednom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enju , mora se u istom zna</w:t>
      </w:r>
      <w:r w:rsidR="001C5495" w:rsidRPr="00900E75">
        <w:rPr>
          <w:rFonts w:ascii="Times New Roman" w:hAnsi="Times New Roman" w:cs="Times New Roman"/>
          <w:color w:val="231F20"/>
          <w:sz w:val="24"/>
          <w:szCs w:val="24"/>
        </w:rPr>
        <w:t>č</w:t>
      </w:r>
      <w:r w:rsidR="00DC5219" w:rsidRPr="00900E75">
        <w:rPr>
          <w:rFonts w:ascii="Times New Roman" w:hAnsi="Times New Roman" w:cs="Times New Roman"/>
          <w:color w:val="231F20"/>
          <w:sz w:val="24"/>
          <w:szCs w:val="24"/>
        </w:rPr>
        <w:t xml:space="preserve">enju upotrebljavati </w:t>
      </w:r>
      <w:r w:rsidRPr="00900E75">
        <w:rPr>
          <w:rFonts w:ascii="Times New Roman" w:hAnsi="Times New Roman" w:cs="Times New Roman"/>
          <w:color w:val="231F20"/>
          <w:sz w:val="24"/>
          <w:szCs w:val="24"/>
        </w:rPr>
        <w:t>kroz cijeli propis.</w:t>
      </w:r>
      <w:r w:rsidR="00345A2A">
        <w:rPr>
          <w:rFonts w:ascii="Times New Roman" w:hAnsi="Times New Roman" w:cs="Times New Roman"/>
          <w:color w:val="231F20"/>
          <w:sz w:val="24"/>
          <w:szCs w:val="24"/>
        </w:rPr>
        <w:br w:type="page"/>
      </w:r>
    </w:p>
    <w:p w:rsidR="0001052B" w:rsidRPr="00900E75" w:rsidRDefault="00D160D6" w:rsidP="002306B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37.</w:t>
      </w:r>
    </w:p>
    <w:p w:rsidR="0001052B" w:rsidRPr="00900E75" w:rsidRDefault="0001052B" w:rsidP="002306B8">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(Precizna terminologija)</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U propisu se koristi precizna terminologija,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ije pravne posljedice mogu biti nesumnjivo jasne.</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tenje uobi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w:t>
      </w:r>
      <w:r w:rsidR="00582405" w:rsidRPr="00900E75">
        <w:rPr>
          <w:rFonts w:ascii="Times New Roman" w:hAnsi="Times New Roman" w:cs="Times New Roman"/>
          <w:color w:val="231F20"/>
          <w:sz w:val="24"/>
          <w:szCs w:val="24"/>
        </w:rPr>
        <w:t>jenih, a nepreciznih odrednica „odmah“, „</w:t>
      </w:r>
      <w:r w:rsidRPr="00900E75">
        <w:rPr>
          <w:rFonts w:ascii="Times New Roman" w:hAnsi="Times New Roman" w:cs="Times New Roman"/>
          <w:color w:val="231F20"/>
          <w:sz w:val="24"/>
          <w:szCs w:val="24"/>
        </w:rPr>
        <w:t>bez odga</w:t>
      </w:r>
      <w:r w:rsidR="001C5495" w:rsidRPr="00900E75">
        <w:rPr>
          <w:rFonts w:ascii="Times New Roman" w:hAnsi="Times New Roman" w:cs="Times New Roman"/>
          <w:color w:val="231F20"/>
          <w:sz w:val="24"/>
          <w:szCs w:val="24"/>
        </w:rPr>
        <w:t>đ</w:t>
      </w:r>
      <w:r w:rsidR="00582405" w:rsidRPr="00900E75">
        <w:rPr>
          <w:rFonts w:ascii="Times New Roman" w:hAnsi="Times New Roman" w:cs="Times New Roman"/>
          <w:color w:val="231F20"/>
          <w:sz w:val="24"/>
          <w:szCs w:val="24"/>
        </w:rPr>
        <w:t>anja“, „pravovremeno“</w:t>
      </w:r>
      <w:r w:rsidR="002306B8" w:rsidRPr="00900E75">
        <w:rPr>
          <w:rFonts w:ascii="Times New Roman" w:hAnsi="Times New Roman" w:cs="Times New Roman"/>
          <w:color w:val="231F20"/>
          <w:sz w:val="24"/>
          <w:szCs w:val="24"/>
        </w:rPr>
        <w:t xml:space="preserve">, </w:t>
      </w:r>
      <w:r w:rsidR="00582405" w:rsidRPr="00900E75">
        <w:rPr>
          <w:rFonts w:ascii="Times New Roman" w:hAnsi="Times New Roman" w:cs="Times New Roman"/>
          <w:color w:val="231F20"/>
          <w:sz w:val="24"/>
          <w:szCs w:val="24"/>
        </w:rPr>
        <w:t>„u pravilu“</w:t>
      </w:r>
      <w:r w:rsidRPr="00900E75">
        <w:rPr>
          <w:rFonts w:ascii="Times New Roman" w:hAnsi="Times New Roman" w:cs="Times New Roman"/>
          <w:color w:val="231F20"/>
          <w:sz w:val="24"/>
          <w:szCs w:val="24"/>
        </w:rPr>
        <w:t xml:space="preserve"> i sli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 trebalo bi, u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ivanju vremenskih rokova,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je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izbjegavati.</w:t>
      </w:r>
    </w:p>
    <w:p w:rsidR="0001052B" w:rsidRPr="00900E75" w:rsidRDefault="00D160D6" w:rsidP="002306B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38.</w:t>
      </w:r>
    </w:p>
    <w:p w:rsidR="0001052B" w:rsidRPr="00900E75" w:rsidRDefault="0001052B" w:rsidP="002306B8">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(Terminologija)</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 propisu se koristi samo terminologija koja ima isto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enje na jezicima u slu</w:t>
      </w:r>
      <w:r w:rsidR="001C5495" w:rsidRPr="00900E75">
        <w:rPr>
          <w:rFonts w:ascii="Times New Roman" w:hAnsi="Times New Roman" w:cs="Times New Roman"/>
          <w:color w:val="231F20"/>
          <w:sz w:val="24"/>
          <w:szCs w:val="24"/>
        </w:rPr>
        <w:t>ž</w:t>
      </w:r>
      <w:r w:rsidR="002306B8" w:rsidRPr="00900E75">
        <w:rPr>
          <w:rFonts w:ascii="Times New Roman" w:hAnsi="Times New Roman" w:cs="Times New Roman"/>
          <w:color w:val="231F20"/>
          <w:sz w:val="24"/>
          <w:szCs w:val="24"/>
        </w:rPr>
        <w:t xml:space="preserve">benoj </w:t>
      </w:r>
      <w:r w:rsidRPr="00900E75">
        <w:rPr>
          <w:rFonts w:ascii="Times New Roman" w:hAnsi="Times New Roman" w:cs="Times New Roman"/>
          <w:color w:val="231F20"/>
          <w:sz w:val="24"/>
          <w:szCs w:val="24"/>
        </w:rPr>
        <w:t>upotrebi u Bosni i Hercegovini.</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Upotrebu dva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izraza istog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 koji se mogu izr</w:t>
      </w:r>
      <w:r w:rsidR="002306B8" w:rsidRPr="00900E75">
        <w:rPr>
          <w:rFonts w:ascii="Times New Roman" w:hAnsi="Times New Roman" w:cs="Times New Roman"/>
          <w:color w:val="231F20"/>
          <w:sz w:val="24"/>
          <w:szCs w:val="24"/>
        </w:rPr>
        <w:t xml:space="preserve">aziti samo jednim izrazom istog </w:t>
      </w:r>
      <w:r w:rsidRPr="00900E75">
        <w:rPr>
          <w:rFonts w:ascii="Times New Roman" w:hAnsi="Times New Roman" w:cs="Times New Roman"/>
          <w:color w:val="231F20"/>
          <w:sz w:val="24"/>
          <w:szCs w:val="24"/>
        </w:rPr>
        <w:t>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 kao i strane izraze, treba izbjegavati.</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Strani izrazi (tu</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ice) mogu se upotrebljavati u onom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enju koji strani izraz ima</w:t>
      </w:r>
      <w:r w:rsidR="002306B8" w:rsidRPr="00900E75">
        <w:rPr>
          <w:rFonts w:ascii="Times New Roman" w:hAnsi="Times New Roman" w:cs="Times New Roman"/>
          <w:color w:val="231F20"/>
          <w:sz w:val="24"/>
          <w:szCs w:val="24"/>
        </w:rPr>
        <w:t xml:space="preserve"> na jezicima </w:t>
      </w:r>
      <w:r w:rsidRPr="00900E75">
        <w:rPr>
          <w:rFonts w:ascii="Times New Roman" w:hAnsi="Times New Roman" w:cs="Times New Roman"/>
          <w:color w:val="231F20"/>
          <w:sz w:val="24"/>
          <w:szCs w:val="24"/>
        </w:rPr>
        <w:t>u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benoj upotrebi u Bosni i Hercegovini.</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Upotrijebljeni strani izraz u propisu stavlja se u zagradu iza doma</w:t>
      </w:r>
      <w:r w:rsidR="00D160D6" w:rsidRPr="00900E75">
        <w:rPr>
          <w:rFonts w:ascii="Times New Roman" w:hAnsi="Times New Roman" w:cs="Times New Roman"/>
          <w:color w:val="231F20"/>
          <w:sz w:val="24"/>
          <w:szCs w:val="24"/>
        </w:rPr>
        <w:t>ć</w:t>
      </w:r>
      <w:r w:rsidR="002306B8" w:rsidRPr="00900E75">
        <w:rPr>
          <w:rFonts w:ascii="Times New Roman" w:hAnsi="Times New Roman" w:cs="Times New Roman"/>
          <w:color w:val="231F20"/>
          <w:sz w:val="24"/>
          <w:szCs w:val="24"/>
        </w:rPr>
        <w:t>eg izraza istog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enja.</w:t>
      </w:r>
    </w:p>
    <w:p w:rsidR="0001052B" w:rsidRPr="00900E75" w:rsidRDefault="0001052B" w:rsidP="002306B8">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B. Pozivanje, navo</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enje i skra</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enice</w:t>
      </w:r>
    </w:p>
    <w:p w:rsidR="0001052B" w:rsidRPr="00900E75" w:rsidRDefault="00D160D6" w:rsidP="002306B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39.</w:t>
      </w:r>
    </w:p>
    <w:p w:rsidR="0001052B" w:rsidRPr="00900E75" w:rsidRDefault="0001052B" w:rsidP="002306B8">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(Pozivanje)</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Ukazivanje u propisu na odredbe iz drugih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w:t>
      </w:r>
      <w:r w:rsidR="002306B8" w:rsidRPr="00900E75">
        <w:rPr>
          <w:rFonts w:ascii="Times New Roman" w:hAnsi="Times New Roman" w:cs="Times New Roman"/>
          <w:color w:val="231F20"/>
          <w:sz w:val="24"/>
          <w:szCs w:val="24"/>
        </w:rPr>
        <w:t xml:space="preserve">e pozivanjem, a ne ponavljanjem </w:t>
      </w:r>
      <w:r w:rsidRPr="00900E75">
        <w:rPr>
          <w:rFonts w:ascii="Times New Roman" w:hAnsi="Times New Roman" w:cs="Times New Roman"/>
          <w:color w:val="231F20"/>
          <w:sz w:val="24"/>
          <w:szCs w:val="24"/>
        </w:rPr>
        <w:t>same odredbe.</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Pozivanje na druge propise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se na zatvoren i otvoren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zatvoreno pozivanje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se pozivanjem na naziv propisa,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avaju</w:t>
      </w:r>
      <w:r w:rsidR="00D160D6" w:rsidRPr="00900E75">
        <w:rPr>
          <w:rFonts w:ascii="Times New Roman" w:hAnsi="Times New Roman" w:cs="Times New Roman"/>
          <w:color w:val="231F20"/>
          <w:sz w:val="24"/>
          <w:szCs w:val="24"/>
        </w:rPr>
        <w:t>ć</w:t>
      </w:r>
      <w:r w:rsidR="002306B8" w:rsidRPr="00900E75">
        <w:rPr>
          <w:rFonts w:ascii="Times New Roman" w:hAnsi="Times New Roman" w:cs="Times New Roman"/>
          <w:color w:val="231F20"/>
          <w:sz w:val="24"/>
          <w:szCs w:val="24"/>
        </w:rPr>
        <w:t xml:space="preserve">i u zagradi pod navodnicima </w:t>
      </w:r>
      <w:r w:rsidRPr="00900E75">
        <w:rPr>
          <w:rFonts w:ascii="Times New Roman" w:hAnsi="Times New Roman" w:cs="Times New Roman"/>
          <w:color w:val="231F20"/>
          <w:sz w:val="24"/>
          <w:szCs w:val="24"/>
        </w:rPr>
        <w:t>naziv, broj i godinu objavljivanja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benog glasila</w:t>
      </w:r>
      <w:r w:rsidR="002306B8" w:rsidRPr="00900E75">
        <w:rPr>
          <w:rFonts w:ascii="Times New Roman" w:hAnsi="Times New Roman" w:cs="Times New Roman"/>
          <w:color w:val="231F20"/>
          <w:sz w:val="24"/>
          <w:szCs w:val="24"/>
        </w:rPr>
        <w:t xml:space="preserve"> u kojem je objavljen propis na </w:t>
      </w:r>
      <w:r w:rsidRPr="00900E75">
        <w:rPr>
          <w:rFonts w:ascii="Times New Roman" w:hAnsi="Times New Roman" w:cs="Times New Roman"/>
          <w:color w:val="231F20"/>
          <w:sz w:val="24"/>
          <w:szCs w:val="24"/>
        </w:rPr>
        <w:t>koji se poziva sa svim izmjenama i dopunama,</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otvoreno pozivanje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se navo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enjem generi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kog pojma za odre</w:t>
      </w:r>
      <w:r w:rsidR="001C5495" w:rsidRPr="00900E75">
        <w:rPr>
          <w:rFonts w:ascii="Times New Roman" w:hAnsi="Times New Roman" w:cs="Times New Roman"/>
          <w:color w:val="231F20"/>
          <w:sz w:val="24"/>
          <w:szCs w:val="24"/>
        </w:rPr>
        <w:t>đ</w:t>
      </w:r>
      <w:r w:rsidR="002306B8" w:rsidRPr="00900E75">
        <w:rPr>
          <w:rFonts w:ascii="Times New Roman" w:hAnsi="Times New Roman" w:cs="Times New Roman"/>
          <w:color w:val="231F20"/>
          <w:sz w:val="24"/>
          <w:szCs w:val="24"/>
        </w:rPr>
        <w:t xml:space="preserve">enu vrstu propisa, npr. </w:t>
      </w:r>
      <w:r w:rsidRPr="00900E75">
        <w:rPr>
          <w:rFonts w:ascii="Times New Roman" w:hAnsi="Times New Roman" w:cs="Times New Roman"/>
          <w:color w:val="231F20"/>
          <w:sz w:val="24"/>
          <w:szCs w:val="24"/>
        </w:rPr>
        <w:t>odluka ili zakon, i oblasti koja se regulira.</w:t>
      </w:r>
    </w:p>
    <w:p w:rsidR="0001052B" w:rsidRPr="00900E75" w:rsidRDefault="0001052B" w:rsidP="002306B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zatvorenog pozivanja na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propisa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itog naziva, 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aja i nomotehni</w:t>
      </w:r>
      <w:r w:rsidR="001C5495" w:rsidRPr="00900E75">
        <w:rPr>
          <w:rFonts w:ascii="Times New Roman" w:hAnsi="Times New Roman" w:cs="Times New Roman"/>
          <w:color w:val="231F20"/>
          <w:sz w:val="24"/>
          <w:szCs w:val="24"/>
        </w:rPr>
        <w:t>č</w:t>
      </w:r>
      <w:r w:rsidR="002306B8" w:rsidRPr="00900E75">
        <w:rPr>
          <w:rFonts w:ascii="Times New Roman" w:hAnsi="Times New Roman" w:cs="Times New Roman"/>
          <w:color w:val="231F20"/>
          <w:sz w:val="24"/>
          <w:szCs w:val="24"/>
        </w:rPr>
        <w:t xml:space="preserve">kog </w:t>
      </w:r>
      <w:r w:rsidRPr="00900E75">
        <w:rPr>
          <w:rFonts w:ascii="Times New Roman" w:hAnsi="Times New Roman" w:cs="Times New Roman"/>
          <w:color w:val="231F20"/>
          <w:sz w:val="24"/>
          <w:szCs w:val="24"/>
        </w:rPr>
        <w:t>porijekla, redoslijed navo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je prema njihovoj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nosti: ust</w:t>
      </w:r>
      <w:r w:rsidR="002306B8" w:rsidRPr="00900E75">
        <w:rPr>
          <w:rFonts w:ascii="Times New Roman" w:hAnsi="Times New Roman" w:cs="Times New Roman"/>
          <w:color w:val="231F20"/>
          <w:sz w:val="24"/>
          <w:szCs w:val="24"/>
        </w:rPr>
        <w:t xml:space="preserve">av, sporazum, zakon, poslovnik, </w:t>
      </w:r>
      <w:r w:rsidRPr="00900E75">
        <w:rPr>
          <w:rFonts w:ascii="Times New Roman" w:hAnsi="Times New Roman" w:cs="Times New Roman"/>
          <w:color w:val="231F20"/>
          <w:sz w:val="24"/>
          <w:szCs w:val="24"/>
        </w:rPr>
        <w:t>odluka, uputstvo, pravilnik i dr. Ako se mora pozvati na propis iste 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w:t>
      </w:r>
      <w:r w:rsidR="002306B8" w:rsidRPr="00900E75">
        <w:rPr>
          <w:rFonts w:ascii="Times New Roman" w:hAnsi="Times New Roman" w:cs="Times New Roman"/>
          <w:color w:val="231F20"/>
          <w:sz w:val="24"/>
          <w:szCs w:val="24"/>
        </w:rPr>
        <w:t xml:space="preserve">osti (npr. dva zakona), </w:t>
      </w:r>
      <w:r w:rsidRPr="00900E75">
        <w:rPr>
          <w:rFonts w:ascii="Times New Roman" w:hAnsi="Times New Roman" w:cs="Times New Roman"/>
          <w:color w:val="231F20"/>
          <w:sz w:val="24"/>
          <w:szCs w:val="24"/>
        </w:rPr>
        <w:t>prvo se navodi propis koji je ranije objavljen.</w:t>
      </w:r>
    </w:p>
    <w:p w:rsidR="0001052B" w:rsidRPr="00900E75" w:rsidRDefault="00D160D6" w:rsidP="002306B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40.</w:t>
      </w:r>
    </w:p>
    <w:p w:rsidR="0001052B" w:rsidRPr="00900E75" w:rsidRDefault="0001052B" w:rsidP="00582405">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(Navo</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enje)</w:t>
      </w:r>
    </w:p>
    <w:p w:rsidR="0001052B" w:rsidRPr="00900E75" w:rsidRDefault="0001052B" w:rsidP="005824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Ukazivanje u propisu na dijelove istog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se navo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enjem. Navo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je mogu</w:t>
      </w:r>
      <w:r w:rsidR="00D160D6" w:rsidRPr="00900E75">
        <w:rPr>
          <w:rFonts w:ascii="Times New Roman" w:hAnsi="Times New Roman" w:cs="Times New Roman"/>
          <w:color w:val="231F20"/>
          <w:sz w:val="24"/>
          <w:szCs w:val="24"/>
        </w:rPr>
        <w:t>ć</w:t>
      </w:r>
      <w:r w:rsidR="002306B8" w:rsidRPr="00900E75">
        <w:rPr>
          <w:rFonts w:ascii="Times New Roman" w:hAnsi="Times New Roman" w:cs="Times New Roman"/>
          <w:color w:val="231F20"/>
          <w:sz w:val="24"/>
          <w:szCs w:val="24"/>
        </w:rPr>
        <w:t xml:space="preserve">e </w:t>
      </w:r>
      <w:r w:rsidRPr="00900E75">
        <w:rPr>
          <w:rFonts w:ascii="Times New Roman" w:hAnsi="Times New Roman" w:cs="Times New Roman"/>
          <w:color w:val="231F20"/>
          <w:sz w:val="24"/>
          <w:szCs w:val="24"/>
        </w:rPr>
        <w:t>rije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formulacijama:</w:t>
      </w:r>
    </w:p>
    <w:p w:rsidR="0001052B" w:rsidRPr="00900E75" w:rsidRDefault="00582405" w:rsidP="00582405">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a) „</w:t>
      </w:r>
      <w:r w:rsidR="0001052B" w:rsidRPr="00900E75">
        <w:rPr>
          <w:rFonts w:ascii="Times New Roman" w:hAnsi="Times New Roman" w:cs="Times New Roman"/>
          <w:i/>
          <w:iCs/>
          <w:color w:val="231F20"/>
          <w:sz w:val="24"/>
          <w:szCs w:val="24"/>
        </w:rPr>
        <w:t xml:space="preserve">iz </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lana x. ovog propisa“</w:t>
      </w:r>
      <w:r w:rsidR="0001052B" w:rsidRPr="00900E75">
        <w:rPr>
          <w:rFonts w:ascii="Times New Roman" w:hAnsi="Times New Roman" w:cs="Times New Roman"/>
          <w:i/>
          <w:iCs/>
          <w:color w:val="231F20"/>
          <w:sz w:val="24"/>
          <w:szCs w:val="24"/>
        </w:rPr>
        <w:t xml:space="preserve">, ako se poziva na odredbu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lana, ili</w:t>
      </w:r>
    </w:p>
    <w:p w:rsidR="0001052B" w:rsidRPr="00900E75" w:rsidRDefault="00582405" w:rsidP="00582405">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b) „</w:t>
      </w:r>
      <w:r w:rsidR="0001052B" w:rsidRPr="00900E75">
        <w:rPr>
          <w:rFonts w:ascii="Times New Roman" w:hAnsi="Times New Roman" w:cs="Times New Roman"/>
          <w:i/>
          <w:iCs/>
          <w:color w:val="231F20"/>
          <w:sz w:val="24"/>
          <w:szCs w:val="24"/>
        </w:rPr>
        <w:t xml:space="preserve">iz stava (y) ovog </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lana“</w:t>
      </w:r>
      <w:r w:rsidR="0001052B" w:rsidRPr="00900E75">
        <w:rPr>
          <w:rFonts w:ascii="Times New Roman" w:hAnsi="Times New Roman" w:cs="Times New Roman"/>
          <w:i/>
          <w:iCs/>
          <w:color w:val="231F20"/>
          <w:sz w:val="24"/>
          <w:szCs w:val="24"/>
        </w:rPr>
        <w:t>, ako se poziva na odredbu stava.</w:t>
      </w:r>
    </w:p>
    <w:p w:rsidR="0001052B" w:rsidRPr="00900E75" w:rsidRDefault="0001052B" w:rsidP="005B2E3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tenje izraza kao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su prethodni, 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naredni i sl., u svrhu navo</w:t>
      </w:r>
      <w:r w:rsidR="001C5495" w:rsidRPr="00900E75">
        <w:rPr>
          <w:rFonts w:ascii="Times New Roman" w:hAnsi="Times New Roman" w:cs="Times New Roman"/>
          <w:color w:val="231F20"/>
          <w:sz w:val="24"/>
          <w:szCs w:val="24"/>
        </w:rPr>
        <w:t>đ</w:t>
      </w:r>
      <w:r w:rsidR="002306B8" w:rsidRPr="00900E75">
        <w:rPr>
          <w:rFonts w:ascii="Times New Roman" w:hAnsi="Times New Roman" w:cs="Times New Roman"/>
          <w:color w:val="231F20"/>
          <w:sz w:val="24"/>
          <w:szCs w:val="24"/>
        </w:rPr>
        <w:t xml:space="preserve">enja, trebalo bi </w:t>
      </w:r>
      <w:r w:rsidRPr="00900E75">
        <w:rPr>
          <w:rFonts w:ascii="Times New Roman" w:hAnsi="Times New Roman" w:cs="Times New Roman"/>
          <w:color w:val="231F20"/>
          <w:sz w:val="24"/>
          <w:szCs w:val="24"/>
        </w:rPr>
        <w:t>izbjegavati.</w:t>
      </w:r>
    </w:p>
    <w:p w:rsidR="00345A2A" w:rsidRDefault="00345A2A">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41.</w:t>
      </w:r>
    </w:p>
    <w:p w:rsidR="0001052B" w:rsidRPr="00900E75" w:rsidRDefault="0001052B" w:rsidP="00005105">
      <w:pPr>
        <w:autoSpaceDE w:val="0"/>
        <w:autoSpaceDN w:val="0"/>
        <w:adjustRightInd w:val="0"/>
        <w:spacing w:after="10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(Skra</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enice)</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ponavljanja skra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enica naziva ili drugih izraza kroz isti propis koristi se samo uop</w:t>
      </w:r>
      <w:r w:rsidR="00D160D6" w:rsidRPr="00900E75">
        <w:rPr>
          <w:rFonts w:ascii="Times New Roman" w:hAnsi="Times New Roman" w:cs="Times New Roman"/>
          <w:color w:val="231F20"/>
          <w:sz w:val="24"/>
          <w:szCs w:val="24"/>
        </w:rPr>
        <w:t>ć</w:t>
      </w:r>
      <w:r w:rsidR="00086B59" w:rsidRPr="00900E75">
        <w:rPr>
          <w:rFonts w:ascii="Times New Roman" w:hAnsi="Times New Roman" w:cs="Times New Roman"/>
          <w:color w:val="231F20"/>
          <w:sz w:val="24"/>
          <w:szCs w:val="24"/>
        </w:rPr>
        <w:t xml:space="preserve">eni naziv </w:t>
      </w:r>
      <w:r w:rsidRPr="00900E75">
        <w:rPr>
          <w:rFonts w:ascii="Times New Roman" w:hAnsi="Times New Roman" w:cs="Times New Roman"/>
          <w:color w:val="231F20"/>
          <w:sz w:val="24"/>
          <w:szCs w:val="24"/>
        </w:rPr>
        <w:t>propisa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ju ”u daljnjem tekstu”, koja se navodi u zagrad</w:t>
      </w:r>
      <w:r w:rsidR="00086B59" w:rsidRPr="00900E75">
        <w:rPr>
          <w:rFonts w:ascii="Times New Roman" w:hAnsi="Times New Roman" w:cs="Times New Roman"/>
          <w:color w:val="231F20"/>
          <w:sz w:val="24"/>
          <w:szCs w:val="24"/>
        </w:rPr>
        <w:t>i nakon interpunkcijskog znaka „</w:t>
      </w:r>
      <w:r w:rsidRPr="00900E75">
        <w:rPr>
          <w:rFonts w:ascii="Times New Roman" w:hAnsi="Times New Roman" w:cs="Times New Roman"/>
          <w:color w:val="231F20"/>
          <w:sz w:val="24"/>
          <w:szCs w:val="24"/>
        </w:rPr>
        <w:t>dvota</w:t>
      </w:r>
      <w:r w:rsidR="001C5495" w:rsidRPr="00900E75">
        <w:rPr>
          <w:rFonts w:ascii="Times New Roman" w:hAnsi="Times New Roman" w:cs="Times New Roman"/>
          <w:color w:val="231F20"/>
          <w:sz w:val="24"/>
          <w:szCs w:val="24"/>
        </w:rPr>
        <w:t>č</w:t>
      </w:r>
      <w:r w:rsidR="00086B59" w:rsidRPr="00900E75">
        <w:rPr>
          <w:rFonts w:ascii="Times New Roman" w:hAnsi="Times New Roman" w:cs="Times New Roman"/>
          <w:color w:val="231F20"/>
          <w:sz w:val="24"/>
          <w:szCs w:val="24"/>
        </w:rPr>
        <w:t>ka“</w:t>
      </w:r>
      <w:r w:rsidRPr="00900E75">
        <w:rPr>
          <w:rFonts w:ascii="Times New Roman" w:hAnsi="Times New Roman" w:cs="Times New Roman"/>
          <w:color w:val="231F20"/>
          <w:sz w:val="24"/>
          <w:szCs w:val="24"/>
        </w:rPr>
        <w:t>.</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ponavljanja, trebalo bi izbjegavati skra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enice u kojima se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etna slova pojedina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 poprate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kom , osim kada je skra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enica uobi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ajena.</w:t>
      </w:r>
    </w:p>
    <w:p w:rsidR="0001052B" w:rsidRPr="00900E75" w:rsidRDefault="0001052B" w:rsidP="00EB1558">
      <w:pPr>
        <w:autoSpaceDE w:val="0"/>
        <w:autoSpaceDN w:val="0"/>
        <w:adjustRightInd w:val="0"/>
        <w:spacing w:after="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C. Gramatika</w:t>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42.</w:t>
      </w:r>
    </w:p>
    <w:p w:rsidR="0001052B" w:rsidRPr="00900E75" w:rsidRDefault="0001052B" w:rsidP="00005105">
      <w:pPr>
        <w:autoSpaceDE w:val="0"/>
        <w:autoSpaceDN w:val="0"/>
        <w:adjustRightInd w:val="0"/>
        <w:spacing w:after="10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(Upotreba glagola)</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Glagoli se u propisu upotrebljavaju u sada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njem vremenu i u aktivnom obliku.</w:t>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43.</w:t>
      </w:r>
    </w:p>
    <w:p w:rsidR="0001052B" w:rsidRPr="00900E75" w:rsidRDefault="0001052B" w:rsidP="00005105">
      <w:pPr>
        <w:autoSpaceDE w:val="0"/>
        <w:autoSpaceDN w:val="0"/>
        <w:adjustRightInd w:val="0"/>
        <w:spacing w:after="10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(Upotreba jednine)</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 se u propisu upotrebljavaju u jednini.</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Nije ispravno alternativno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ivanje (u jednini i mno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 xml:space="preserve">ini) kao </w:t>
      </w:r>
      <w:r w:rsidR="00D160D6" w:rsidRPr="00900E75">
        <w:rPr>
          <w:rFonts w:ascii="Times New Roman" w:hAnsi="Times New Roman" w:cs="Times New Roman"/>
          <w:color w:val="231F20"/>
          <w:sz w:val="24"/>
          <w:szCs w:val="24"/>
        </w:rPr>
        <w:t>š</w:t>
      </w:r>
      <w:r w:rsidR="00086B59" w:rsidRPr="00900E75">
        <w:rPr>
          <w:rFonts w:ascii="Times New Roman" w:hAnsi="Times New Roman" w:cs="Times New Roman"/>
          <w:color w:val="231F20"/>
          <w:sz w:val="24"/>
          <w:szCs w:val="24"/>
        </w:rPr>
        <w:t>to su: „dodjeljuje(ju)“, „kandidatu(ima)“, „relevantnog(ih)“, „konstitutivnog(ih)“, „vlasti(ima)“</w:t>
      </w:r>
      <w:r w:rsidRPr="00900E75">
        <w:rPr>
          <w:rFonts w:ascii="Times New Roman" w:hAnsi="Times New Roman" w:cs="Times New Roman"/>
          <w:color w:val="231F20"/>
          <w:sz w:val="24"/>
          <w:szCs w:val="24"/>
        </w:rPr>
        <w:t>.</w:t>
      </w:r>
    </w:p>
    <w:p w:rsidR="0001052B" w:rsidRPr="00FE48FD"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FE48FD">
        <w:rPr>
          <w:rFonts w:ascii="Times New Roman" w:hAnsi="Times New Roman" w:cs="Times New Roman"/>
          <w:b/>
          <w:bCs/>
          <w:color w:val="231F20"/>
          <w:sz w:val="24"/>
          <w:szCs w:val="24"/>
        </w:rPr>
        <w:t>Č</w:t>
      </w:r>
      <w:r w:rsidR="0001052B" w:rsidRPr="00FE48FD">
        <w:rPr>
          <w:rFonts w:ascii="Times New Roman" w:hAnsi="Times New Roman" w:cs="Times New Roman"/>
          <w:b/>
          <w:bCs/>
          <w:color w:val="231F20"/>
          <w:sz w:val="24"/>
          <w:szCs w:val="24"/>
        </w:rPr>
        <w:t>lan 44.</w:t>
      </w:r>
    </w:p>
    <w:p w:rsidR="00005105" w:rsidRPr="00FE48FD" w:rsidRDefault="00005105" w:rsidP="00005105">
      <w:pPr>
        <w:spacing w:after="100" w:line="240" w:lineRule="auto"/>
        <w:jc w:val="center"/>
        <w:rPr>
          <w:rFonts w:ascii="Times New Roman" w:hAnsi="Times New Roman" w:cs="Times New Roman"/>
          <w:b/>
          <w:sz w:val="24"/>
          <w:szCs w:val="24"/>
        </w:rPr>
      </w:pPr>
      <w:r w:rsidRPr="00FE48FD">
        <w:rPr>
          <w:rFonts w:ascii="Times New Roman" w:hAnsi="Times New Roman" w:cs="Times New Roman"/>
          <w:b/>
          <w:sz w:val="24"/>
          <w:szCs w:val="24"/>
        </w:rPr>
        <w:t>(Upotreba muškog ili ženskog roda)</w:t>
      </w:r>
    </w:p>
    <w:p w:rsidR="00005105" w:rsidRPr="00581324" w:rsidRDefault="00005105" w:rsidP="00005105">
      <w:pPr>
        <w:spacing w:after="12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(1) U propisu, gdje je to moguće, koristi se rodno neutralni oblik „osoba“ ili „lice“.</w:t>
      </w:r>
    </w:p>
    <w:p w:rsidR="003414CC" w:rsidRPr="00581324" w:rsidRDefault="00005105" w:rsidP="00005105">
      <w:pPr>
        <w:spacing w:after="12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(2) Kada sе definiraju, riječi se daju u muškom i ženskom rodu s kosom crtom, a onda se, radi preglednosti i čitljivosti, upotrebljavaju samo u muškom ili ženskom rodu.</w:t>
      </w:r>
      <w:r w:rsidR="00112F82" w:rsidRPr="00581324">
        <w:rPr>
          <w:rStyle w:val="FootnoteReference"/>
          <w:rFonts w:ascii="Times New Roman" w:hAnsi="Times New Roman" w:cs="Times New Roman"/>
          <w:sz w:val="24"/>
          <w:szCs w:val="24"/>
          <w:u w:val="single"/>
        </w:rPr>
        <w:footnoteReference w:id="1"/>
      </w:r>
    </w:p>
    <w:p w:rsidR="00005105" w:rsidRPr="00FE48FD" w:rsidRDefault="00005105" w:rsidP="00005105">
      <w:pPr>
        <w:spacing w:after="100" w:line="240" w:lineRule="auto"/>
        <w:jc w:val="center"/>
        <w:rPr>
          <w:rFonts w:ascii="Times New Roman" w:hAnsi="Times New Roman" w:cs="Times New Roman"/>
          <w:b/>
          <w:sz w:val="24"/>
          <w:szCs w:val="24"/>
        </w:rPr>
      </w:pPr>
      <w:r w:rsidRPr="00FE48FD">
        <w:rPr>
          <w:rFonts w:ascii="Times New Roman" w:hAnsi="Times New Roman" w:cs="Times New Roman"/>
          <w:b/>
          <w:sz w:val="24"/>
          <w:szCs w:val="24"/>
        </w:rPr>
        <w:t>Član 44a.</w:t>
      </w:r>
    </w:p>
    <w:p w:rsidR="00005105" w:rsidRPr="00581324" w:rsidRDefault="00005105" w:rsidP="00005105">
      <w:pPr>
        <w:spacing w:after="12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(1) Izrazi koji su radi preglednosti dati u jednom gramatičkom rodu u pravilima i propisu donesenom na osnovu pravila bez diskriminacije se odnose i na muškarce i na žene.</w:t>
      </w:r>
    </w:p>
    <w:p w:rsidR="003414CC" w:rsidRPr="00581324" w:rsidRDefault="00005105" w:rsidP="00005105">
      <w:pPr>
        <w:spacing w:after="12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(2) Nosioci normativnih poslova dužni su u uvodnim odredbama propisa navesti definiciju iz stava (1) ovoga člana.</w:t>
      </w:r>
      <w:r w:rsidR="00112F82" w:rsidRPr="00581324">
        <w:rPr>
          <w:rStyle w:val="FootnoteReference"/>
          <w:rFonts w:ascii="Times New Roman" w:hAnsi="Times New Roman" w:cs="Times New Roman"/>
          <w:sz w:val="24"/>
          <w:szCs w:val="24"/>
          <w:u w:val="single"/>
        </w:rPr>
        <w:footnoteReference w:id="2"/>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45.</w:t>
      </w:r>
    </w:p>
    <w:p w:rsidR="0001052B" w:rsidRPr="00900E75" w:rsidRDefault="0001052B" w:rsidP="00005105">
      <w:pPr>
        <w:autoSpaceDE w:val="0"/>
        <w:autoSpaceDN w:val="0"/>
        <w:adjustRightInd w:val="0"/>
        <w:spacing w:after="10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(Pisanje brojeva)</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Brojevi upotrijebljeni u propisu pi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u se slovima, osim kada su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uju datum i suma novca.</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Navo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brojeva u tekstu do broja 10 pi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se slovima, a preko 10 brojevima.</w:t>
      </w:r>
    </w:p>
    <w:p w:rsidR="0001052B" w:rsidRPr="00900E75" w:rsidRDefault="0001052B" w:rsidP="00005105">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IV. IZMJENE I POTVR</w:t>
      </w:r>
      <w:r w:rsidR="00086B59"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IVANJE PROPISA</w:t>
      </w:r>
    </w:p>
    <w:p w:rsidR="0001052B" w:rsidRPr="00900E75" w:rsidRDefault="0001052B" w:rsidP="00005105">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A. Izmjene i dopune</w:t>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46.</w:t>
      </w:r>
    </w:p>
    <w:p w:rsidR="0001052B" w:rsidRPr="00900E75" w:rsidRDefault="0001052B" w:rsidP="00005105">
      <w:pPr>
        <w:autoSpaceDE w:val="0"/>
        <w:autoSpaceDN w:val="0"/>
        <w:adjustRightInd w:val="0"/>
        <w:spacing w:after="10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(Svrha i obim izmjena i dopuna)</w:t>
      </w:r>
    </w:p>
    <w:p w:rsidR="0001052B" w:rsidRPr="00900E75" w:rsidRDefault="0001052B" w:rsidP="00005105">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Izmjene i dopune rade se u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ajevima kada propisi ne</w:t>
      </w:r>
      <w:r w:rsidR="00086B59" w:rsidRPr="00900E75">
        <w:rPr>
          <w:rFonts w:ascii="Times New Roman" w:hAnsi="Times New Roman" w:cs="Times New Roman"/>
          <w:color w:val="231F20"/>
          <w:sz w:val="24"/>
          <w:szCs w:val="24"/>
        </w:rPr>
        <w:t xml:space="preserve"> odgovaraju izmjenama u pravnom </w:t>
      </w:r>
      <w:r w:rsidRPr="00900E75">
        <w:rPr>
          <w:rFonts w:ascii="Times New Roman" w:hAnsi="Times New Roman" w:cs="Times New Roman"/>
          <w:color w:val="231F20"/>
          <w:sz w:val="24"/>
          <w:szCs w:val="24"/>
        </w:rPr>
        <w:t>sistemu ili izmjenama u politici u odre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enoj oblasti ili ih treba prilagoditi stvarnim potrebama.</w:t>
      </w:r>
    </w:p>
    <w:p w:rsidR="00345A2A" w:rsidRDefault="00345A2A">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5B2E38" w:rsidRDefault="0001052B" w:rsidP="00581324">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lastRenderedPageBreak/>
        <w:t>(2) Osnovni propis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biti izmijenjen u potpunosti, osim naziva propisa i datuma.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Ako se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e od polovine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lanova osnovnog propisa mijenja, odnosno dopunjuje, potr</w:t>
      </w:r>
      <w:r w:rsidR="00086B59" w:rsidRPr="00900E75">
        <w:rPr>
          <w:rFonts w:ascii="Times New Roman" w:hAnsi="Times New Roman" w:cs="Times New Roman"/>
          <w:color w:val="231F20"/>
          <w:sz w:val="24"/>
          <w:szCs w:val="24"/>
        </w:rPr>
        <w:t xml:space="preserve">ebno </w:t>
      </w:r>
      <w:r w:rsidRPr="00900E75">
        <w:rPr>
          <w:rFonts w:ascii="Times New Roman" w:hAnsi="Times New Roman" w:cs="Times New Roman"/>
          <w:color w:val="231F20"/>
          <w:sz w:val="24"/>
          <w:szCs w:val="24"/>
        </w:rPr>
        <w:t>je pristupiti 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enju novog propisa.</w:t>
      </w:r>
    </w:p>
    <w:p w:rsidR="0001052B" w:rsidRPr="00900E75" w:rsidRDefault="00D160D6" w:rsidP="00086B59">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47.</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(Na</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in vr</w:t>
      </w:r>
      <w:r w:rsidR="00D160D6" w:rsidRPr="00900E75">
        <w:rPr>
          <w:rFonts w:ascii="Times New Roman" w:hAnsi="Times New Roman" w:cs="Times New Roman"/>
          <w:b/>
          <w:bCs/>
          <w:color w:val="231F20"/>
          <w:sz w:val="24"/>
          <w:szCs w:val="24"/>
        </w:rPr>
        <w:t>š</w:t>
      </w:r>
      <w:r w:rsidRPr="00900E75">
        <w:rPr>
          <w:rFonts w:ascii="Times New Roman" w:hAnsi="Times New Roman" w:cs="Times New Roman"/>
          <w:b/>
          <w:bCs/>
          <w:color w:val="231F20"/>
          <w:sz w:val="24"/>
          <w:szCs w:val="24"/>
        </w:rPr>
        <w:t>enja izmjena i dopuna)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Izmjene i dopune propisa mogu se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samo propisom iste va</w:t>
      </w:r>
      <w:r w:rsidR="001C5495" w:rsidRPr="00900E75">
        <w:rPr>
          <w:rFonts w:ascii="Times New Roman" w:hAnsi="Times New Roman" w:cs="Times New Roman"/>
          <w:color w:val="231F20"/>
          <w:sz w:val="24"/>
          <w:szCs w:val="24"/>
        </w:rPr>
        <w:t>ž</w:t>
      </w:r>
      <w:r w:rsidR="00086B59" w:rsidRPr="00900E75">
        <w:rPr>
          <w:rFonts w:ascii="Times New Roman" w:hAnsi="Times New Roman" w:cs="Times New Roman"/>
          <w:color w:val="231F20"/>
          <w:sz w:val="24"/>
          <w:szCs w:val="24"/>
        </w:rPr>
        <w:t xml:space="preserve">nosti i u istom postupku </w:t>
      </w:r>
      <w:r w:rsidRPr="00900E75">
        <w:rPr>
          <w:rFonts w:ascii="Times New Roman" w:hAnsi="Times New Roman" w:cs="Times New Roman"/>
          <w:color w:val="231F20"/>
          <w:sz w:val="24"/>
          <w:szCs w:val="24"/>
        </w:rPr>
        <w:t>kao i propis koji se mijenja.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Izmjenama i dopunama jednog propisa ne mogu se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promjene u propisu koji ure</w:t>
      </w:r>
      <w:r w:rsidR="001C5495" w:rsidRPr="00900E75">
        <w:rPr>
          <w:rFonts w:ascii="Times New Roman" w:hAnsi="Times New Roman" w:cs="Times New Roman"/>
          <w:color w:val="231F20"/>
          <w:sz w:val="24"/>
          <w:szCs w:val="24"/>
        </w:rPr>
        <w:t>đ</w:t>
      </w:r>
      <w:r w:rsidR="00086B59" w:rsidRPr="00900E75">
        <w:rPr>
          <w:rFonts w:ascii="Times New Roman" w:hAnsi="Times New Roman" w:cs="Times New Roman"/>
          <w:color w:val="231F20"/>
          <w:sz w:val="24"/>
          <w:szCs w:val="24"/>
        </w:rPr>
        <w:t xml:space="preserve">uje </w:t>
      </w:r>
      <w:r w:rsidRPr="00900E75">
        <w:rPr>
          <w:rFonts w:ascii="Times New Roman" w:hAnsi="Times New Roman" w:cs="Times New Roman"/>
          <w:color w:val="231F20"/>
          <w:sz w:val="24"/>
          <w:szCs w:val="24"/>
        </w:rPr>
        <w:t>drugu oblast.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Izmjena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i se tako da se jednim amandmanom </w:t>
      </w:r>
      <w:r w:rsidR="00086B59" w:rsidRPr="00900E75">
        <w:rPr>
          <w:rFonts w:ascii="Times New Roman" w:hAnsi="Times New Roman" w:cs="Times New Roman"/>
          <w:color w:val="231F20"/>
          <w:sz w:val="24"/>
          <w:szCs w:val="24"/>
        </w:rPr>
        <w:t xml:space="preserve">obuhvataju sve izmjene i dopune </w:t>
      </w:r>
      <w:r w:rsidRPr="00900E75">
        <w:rPr>
          <w:rFonts w:ascii="Times New Roman" w:hAnsi="Times New Roman" w:cs="Times New Roman"/>
          <w:color w:val="231F20"/>
          <w:sz w:val="24"/>
          <w:szCs w:val="24"/>
        </w:rPr>
        <w:t xml:space="preserve">koje se odnose na jedan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a ako se radi o izmjenama i dopunama koje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razli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ite ciljeve,</w:t>
      </w:r>
      <w:r w:rsidR="00086B59" w:rsidRPr="00900E75">
        <w:rPr>
          <w:rFonts w:ascii="Times New Roman" w:hAnsi="Times New Roman" w:cs="Times New Roman"/>
          <w:color w:val="231F20"/>
          <w:sz w:val="24"/>
          <w:szCs w:val="24"/>
        </w:rPr>
        <w:t xml:space="preserve"> </w:t>
      </w:r>
      <w:r w:rsidRPr="00900E75">
        <w:rPr>
          <w:rFonts w:ascii="Times New Roman" w:hAnsi="Times New Roman" w:cs="Times New Roman"/>
          <w:color w:val="231F20"/>
          <w:sz w:val="24"/>
          <w:szCs w:val="24"/>
        </w:rPr>
        <w:t>odnosno svrhu, izmjena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se kroz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e amandmana na jedan </w:t>
      </w:r>
      <w:r w:rsidR="001C5495" w:rsidRPr="00900E75">
        <w:rPr>
          <w:rFonts w:ascii="Times New Roman" w:hAnsi="Times New Roman" w:cs="Times New Roman"/>
          <w:color w:val="231F20"/>
          <w:sz w:val="24"/>
          <w:szCs w:val="24"/>
        </w:rPr>
        <w:t>č</w:t>
      </w:r>
      <w:r w:rsidR="00086B59" w:rsidRPr="00900E75">
        <w:rPr>
          <w:rFonts w:ascii="Times New Roman" w:hAnsi="Times New Roman" w:cs="Times New Roman"/>
          <w:color w:val="231F20"/>
          <w:sz w:val="24"/>
          <w:szCs w:val="24"/>
        </w:rPr>
        <w:t>lan.</w:t>
      </w:r>
    </w:p>
    <w:p w:rsidR="0001052B" w:rsidRPr="00900E75" w:rsidRDefault="00D160D6" w:rsidP="00C360F4">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48.</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(Naziv izmjena i dopuna)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Naziv izmjena i dopuna u propisu treba odgovarati njegovom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aju . Ako se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samo jedna izmjena ili dopuna</w:t>
      </w:r>
      <w:r w:rsidR="00C360F4" w:rsidRPr="00900E75">
        <w:rPr>
          <w:rFonts w:ascii="Times New Roman" w:hAnsi="Times New Roman" w:cs="Times New Roman"/>
          <w:color w:val="231F20"/>
          <w:sz w:val="24"/>
          <w:szCs w:val="24"/>
        </w:rPr>
        <w:t>, propis se naziva „o izmjeni“ ili „o dopuni“</w:t>
      </w:r>
      <w:r w:rsidRPr="00900E75">
        <w:rPr>
          <w:rFonts w:ascii="Times New Roman" w:hAnsi="Times New Roman" w:cs="Times New Roman"/>
          <w:color w:val="231F20"/>
          <w:sz w:val="24"/>
          <w:szCs w:val="24"/>
        </w:rPr>
        <w: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jedna izmjena i vi</w:t>
      </w:r>
      <w:r w:rsidR="00D160D6" w:rsidRPr="00900E75">
        <w:rPr>
          <w:rFonts w:ascii="Times New Roman" w:hAnsi="Times New Roman" w:cs="Times New Roman"/>
          <w:color w:val="231F20"/>
          <w:sz w:val="24"/>
          <w:szCs w:val="24"/>
        </w:rPr>
        <w:t>š</w:t>
      </w:r>
      <w:r w:rsidR="00C360F4" w:rsidRPr="00900E75">
        <w:rPr>
          <w:rFonts w:ascii="Times New Roman" w:hAnsi="Times New Roman" w:cs="Times New Roman"/>
          <w:color w:val="231F20"/>
          <w:sz w:val="24"/>
          <w:szCs w:val="24"/>
        </w:rPr>
        <w:t>e dopuna, propis se naziva „</w:t>
      </w:r>
      <w:r w:rsidRPr="00900E75">
        <w:rPr>
          <w:rFonts w:ascii="Times New Roman" w:hAnsi="Times New Roman" w:cs="Times New Roman"/>
          <w:color w:val="231F20"/>
          <w:sz w:val="24"/>
          <w:szCs w:val="24"/>
        </w:rPr>
        <w:t xml:space="preserve">o izmjeni i </w:t>
      </w:r>
      <w:r w:rsidR="00C360F4" w:rsidRPr="00900E75">
        <w:rPr>
          <w:rFonts w:ascii="Times New Roman" w:hAnsi="Times New Roman" w:cs="Times New Roman"/>
          <w:color w:val="231F20"/>
          <w:sz w:val="24"/>
          <w:szCs w:val="24"/>
        </w:rPr>
        <w:t>dopunama“, odnosno „o izmjenama i dopuni“</w:t>
      </w:r>
      <w:r w:rsidRPr="00900E75">
        <w:rPr>
          <w:rFonts w:ascii="Times New Roman" w:hAnsi="Times New Roman" w:cs="Times New Roman"/>
          <w:color w:val="231F20"/>
          <w:sz w:val="24"/>
          <w:szCs w:val="24"/>
        </w:rPr>
        <w: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c) najmanje dvije izmjene i najmanje </w:t>
      </w:r>
      <w:r w:rsidR="00C360F4" w:rsidRPr="00900E75">
        <w:rPr>
          <w:rFonts w:ascii="Times New Roman" w:hAnsi="Times New Roman" w:cs="Times New Roman"/>
          <w:color w:val="231F20"/>
          <w:sz w:val="24"/>
          <w:szCs w:val="24"/>
        </w:rPr>
        <w:t>dvije dopune, propis se naziva „o izmjenama i dopunama“</w:t>
      </w:r>
      <w:r w:rsidRPr="00900E75">
        <w:rPr>
          <w:rFonts w:ascii="Times New Roman" w:hAnsi="Times New Roman" w:cs="Times New Roman"/>
          <w:color w:val="231F20"/>
          <w:sz w:val="24"/>
          <w:szCs w:val="24"/>
        </w:rPr>
        <w:t>.</w:t>
      </w:r>
    </w:p>
    <w:p w:rsidR="0001052B" w:rsidRPr="00900E75" w:rsidRDefault="0001052B" w:rsidP="005B2E38">
      <w:pPr>
        <w:autoSpaceDE w:val="0"/>
        <w:autoSpaceDN w:val="0"/>
        <w:adjustRightInd w:val="0"/>
        <w:spacing w:after="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nazivu propisa o izmjenama i dopunama treba se u cjelin</w:t>
      </w:r>
      <w:r w:rsidR="00C360F4" w:rsidRPr="00900E75">
        <w:rPr>
          <w:rFonts w:ascii="Times New Roman" w:hAnsi="Times New Roman" w:cs="Times New Roman"/>
          <w:color w:val="231F20"/>
          <w:sz w:val="24"/>
          <w:szCs w:val="24"/>
        </w:rPr>
        <w:t xml:space="preserve">i pozvati na naziv propisa koji </w:t>
      </w:r>
      <w:r w:rsidRPr="00900E75">
        <w:rPr>
          <w:rFonts w:ascii="Times New Roman" w:hAnsi="Times New Roman" w:cs="Times New Roman"/>
          <w:color w:val="231F20"/>
          <w:sz w:val="24"/>
          <w:szCs w:val="24"/>
        </w:rPr>
        <w:t>se mijenja.</w:t>
      </w:r>
    </w:p>
    <w:p w:rsidR="0001052B" w:rsidRPr="00900E75" w:rsidRDefault="00D160D6" w:rsidP="00506D3C">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49.</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(Pozivanje na osnovni propis)</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Kada se mijenja izvorni tekst propisa, onda treba stajati ”osnovni tekst”, a kada se vr</w:t>
      </w:r>
      <w:r w:rsidR="00D160D6" w:rsidRPr="00900E75">
        <w:rPr>
          <w:rFonts w:ascii="Times New Roman" w:hAnsi="Times New Roman" w:cs="Times New Roman"/>
          <w:color w:val="231F20"/>
          <w:sz w:val="24"/>
          <w:szCs w:val="24"/>
        </w:rPr>
        <w:t>š</w:t>
      </w:r>
      <w:r w:rsidR="00506D3C" w:rsidRPr="00900E75">
        <w:rPr>
          <w:rFonts w:ascii="Times New Roman" w:hAnsi="Times New Roman" w:cs="Times New Roman"/>
          <w:color w:val="231F20"/>
          <w:sz w:val="24"/>
          <w:szCs w:val="24"/>
        </w:rPr>
        <w:t xml:space="preserve">i izmjena </w:t>
      </w:r>
      <w:r w:rsidRPr="00900E75">
        <w:rPr>
          <w:rFonts w:ascii="Times New Roman" w:hAnsi="Times New Roman" w:cs="Times New Roman"/>
          <w:color w:val="231F20"/>
          <w:sz w:val="24"/>
          <w:szCs w:val="24"/>
        </w:rPr>
        <w:t>ve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 xml:space="preserve"> izmijenjenog i dopunjenog propisa, onda treba stajati ”ovog propisa”.</w:t>
      </w:r>
    </w:p>
    <w:p w:rsidR="0001052B" w:rsidRPr="00900E75" w:rsidRDefault="0001052B" w:rsidP="005B2E38">
      <w:pPr>
        <w:autoSpaceDE w:val="0"/>
        <w:autoSpaceDN w:val="0"/>
        <w:adjustRightInd w:val="0"/>
        <w:spacing w:after="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Propis o izmjenama i dopunama treba u prvom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lanu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av</w:t>
      </w:r>
      <w:r w:rsidR="00506D3C" w:rsidRPr="00900E75">
        <w:rPr>
          <w:rFonts w:ascii="Times New Roman" w:hAnsi="Times New Roman" w:cs="Times New Roman"/>
          <w:color w:val="231F20"/>
          <w:sz w:val="24"/>
          <w:szCs w:val="24"/>
        </w:rPr>
        <w:t xml:space="preserve">ati pozivanje na osnovni propis </w:t>
      </w:r>
      <w:r w:rsidRPr="00900E75">
        <w:rPr>
          <w:rFonts w:ascii="Times New Roman" w:hAnsi="Times New Roman" w:cs="Times New Roman"/>
          <w:color w:val="231F20"/>
          <w:sz w:val="24"/>
          <w:szCs w:val="24"/>
        </w:rPr>
        <w:t xml:space="preserve">i oznaku prvog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lana koji se mijenja ili dopunjuje, a ostali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lanovi prate redoslijed teksta.</w:t>
      </w:r>
    </w:p>
    <w:p w:rsidR="0001052B" w:rsidRPr="00900E75" w:rsidRDefault="00D160D6" w:rsidP="00506D3C">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50.</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(Formulacija izmjena propisa)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Izmjenu propisa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je rije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iti formulacijama: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a) ako se mijenja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itav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w:t>
      </w:r>
    </w:p>
    <w:p w:rsidR="0001052B" w:rsidRPr="00900E75" w:rsidRDefault="00506D3C"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color w:val="231F20"/>
          <w:sz w:val="24"/>
          <w:szCs w:val="24"/>
        </w:rPr>
        <w:t>„</w:t>
      </w:r>
      <w:r w:rsidR="0001052B" w:rsidRPr="00900E75">
        <w:rPr>
          <w:rFonts w:ascii="Times New Roman" w:hAnsi="Times New Roman" w:cs="Times New Roman"/>
          <w:i/>
          <w:iCs/>
          <w:color w:val="231F20"/>
          <w:sz w:val="24"/>
          <w:szCs w:val="24"/>
        </w:rPr>
        <w:t xml:space="preserve">U propisu (naziv)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 x. mijenja se i glasi:</w:t>
      </w:r>
    </w:p>
    <w:p w:rsidR="0001052B" w:rsidRPr="00900E75" w:rsidRDefault="00506D3C" w:rsidP="00581324">
      <w:pPr>
        <w:autoSpaceDE w:val="0"/>
        <w:autoSpaceDN w:val="0"/>
        <w:adjustRightInd w:val="0"/>
        <w:spacing w:after="80" w:line="240" w:lineRule="auto"/>
        <w:jc w:val="both"/>
        <w:rPr>
          <w:rFonts w:ascii="Times New Roman" w:hAnsi="Times New Roman" w:cs="Times New Roman"/>
          <w:b/>
          <w:bCs/>
          <w:i/>
          <w:iCs/>
          <w:color w:val="231F20"/>
          <w:sz w:val="24"/>
          <w:szCs w:val="24"/>
        </w:rPr>
      </w:pPr>
      <w:r w:rsidRPr="00900E75">
        <w:rPr>
          <w:rFonts w:ascii="Times New Roman" w:hAnsi="Times New Roman" w:cs="Times New Roman"/>
          <w:i/>
          <w:iCs/>
          <w:color w:val="231F20"/>
          <w:sz w:val="24"/>
          <w:szCs w:val="24"/>
        </w:rPr>
        <w:t>„</w:t>
      </w:r>
      <w:r w:rsidR="00D160D6" w:rsidRPr="00900E75">
        <w:rPr>
          <w:rFonts w:ascii="Times New Roman" w:hAnsi="Times New Roman" w:cs="Times New Roman"/>
          <w:b/>
          <w:bCs/>
          <w:i/>
          <w:iCs/>
          <w:color w:val="231F20"/>
          <w:sz w:val="24"/>
          <w:szCs w:val="24"/>
        </w:rPr>
        <w:t>Č</w:t>
      </w:r>
      <w:r w:rsidR="0001052B" w:rsidRPr="00900E75">
        <w:rPr>
          <w:rFonts w:ascii="Times New Roman" w:hAnsi="Times New Roman" w:cs="Times New Roman"/>
          <w:b/>
          <w:bCs/>
          <w:i/>
          <w:iCs/>
          <w:color w:val="231F20"/>
          <w:sz w:val="24"/>
          <w:szCs w:val="24"/>
        </w:rPr>
        <w:t>lan x.</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i/>
          <w:iCs/>
          <w:color w:val="231F20"/>
          <w:sz w:val="24"/>
          <w:szCs w:val="24"/>
        </w:rPr>
        <w:t>a,</w:t>
      </w:r>
      <w:r w:rsidR="00506D3C" w:rsidRPr="00900E75">
        <w:rPr>
          <w:rFonts w:ascii="Times New Roman" w:hAnsi="Times New Roman" w:cs="Times New Roman"/>
          <w:i/>
          <w:iCs/>
          <w:color w:val="231F20"/>
          <w:sz w:val="24"/>
          <w:szCs w:val="24"/>
        </w:rPr>
        <w:t xml:space="preserve"> </w:t>
      </w:r>
      <w:r w:rsidRPr="00900E75">
        <w:rPr>
          <w:rFonts w:ascii="Times New Roman" w:hAnsi="Times New Roman" w:cs="Times New Roman"/>
          <w:i/>
          <w:iCs/>
          <w:color w:val="231F20"/>
          <w:sz w:val="24"/>
          <w:szCs w:val="24"/>
        </w:rPr>
        <w:t>b,</w:t>
      </w:r>
      <w:r w:rsidR="00506D3C" w:rsidRPr="00900E75">
        <w:rPr>
          <w:rFonts w:ascii="Times New Roman" w:hAnsi="Times New Roman" w:cs="Times New Roman"/>
          <w:i/>
          <w:iCs/>
          <w:color w:val="231F20"/>
          <w:sz w:val="24"/>
          <w:szCs w:val="24"/>
        </w:rPr>
        <w:t xml:space="preserve"> </w:t>
      </w:r>
      <w:r w:rsidRPr="00900E75">
        <w:rPr>
          <w:rFonts w:ascii="Times New Roman" w:hAnsi="Times New Roman" w:cs="Times New Roman"/>
          <w:i/>
          <w:iCs/>
          <w:color w:val="231F20"/>
          <w:sz w:val="24"/>
          <w:szCs w:val="24"/>
        </w:rPr>
        <w:t>c</w:t>
      </w:r>
      <w:r w:rsidR="00506D3C" w:rsidRPr="00900E75">
        <w:rPr>
          <w:rFonts w:ascii="Times New Roman" w:hAnsi="Times New Roman" w:cs="Times New Roman"/>
          <w:color w:val="231F20"/>
          <w:sz w:val="24"/>
          <w:szCs w:val="24"/>
        </w:rPr>
        <w:t>“</w:t>
      </w:r>
      <w:r w:rsidRPr="00900E75">
        <w:rPr>
          <w:rFonts w:ascii="Times New Roman" w:hAnsi="Times New Roman" w:cs="Times New Roman"/>
          <w:color w:val="231F20"/>
          <w:sz w:val="24"/>
          <w:szCs w:val="24"/>
        </w:rPr>
        <w: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b) ako se mijenja jedan dio, kao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je stav,</w:t>
      </w:r>
    </w:p>
    <w:p w:rsidR="0001052B" w:rsidRPr="00900E75" w:rsidRDefault="00506D3C"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color w:val="231F20"/>
          <w:sz w:val="24"/>
          <w:szCs w:val="24"/>
        </w:rPr>
        <w:t>„</w:t>
      </w:r>
      <w:r w:rsidR="0001052B" w:rsidRPr="00900E75">
        <w:rPr>
          <w:rFonts w:ascii="Times New Roman" w:hAnsi="Times New Roman" w:cs="Times New Roman"/>
          <w:i/>
          <w:iCs/>
          <w:color w:val="231F20"/>
          <w:sz w:val="24"/>
          <w:szCs w:val="24"/>
        </w:rPr>
        <w:t xml:space="preserve">U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lanu x. stav (1) mijenja se i glasi:</w:t>
      </w:r>
    </w:p>
    <w:p w:rsidR="0001052B" w:rsidRPr="00900E75" w:rsidRDefault="00506D3C"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i/>
          <w:iCs/>
          <w:color w:val="231F20"/>
          <w:sz w:val="24"/>
          <w:szCs w:val="24"/>
        </w:rPr>
        <w:t>„(1) a, b, c“</w:t>
      </w:r>
      <w:r w:rsidR="0001052B" w:rsidRPr="00900E75">
        <w:rPr>
          <w:rFonts w:ascii="Times New Roman" w:hAnsi="Times New Roman" w:cs="Times New Roman"/>
          <w:color w:val="231F20"/>
          <w:sz w:val="24"/>
          <w:szCs w:val="24"/>
        </w:rPr>
        <w: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ako se mijenja jedna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rije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i unutar jednog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w:t>
      </w:r>
    </w:p>
    <w:p w:rsidR="0001052B" w:rsidRPr="00900E75" w:rsidRDefault="00506D3C"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color w:val="231F20"/>
          <w:sz w:val="24"/>
          <w:szCs w:val="24"/>
        </w:rPr>
        <w:t>„</w:t>
      </w:r>
      <w:r w:rsidR="0001052B" w:rsidRPr="00900E75">
        <w:rPr>
          <w:rFonts w:ascii="Times New Roman" w:hAnsi="Times New Roman" w:cs="Times New Roman"/>
          <w:i/>
          <w:iCs/>
          <w:color w:val="231F20"/>
          <w:sz w:val="24"/>
          <w:szCs w:val="24"/>
        </w:rPr>
        <w:t xml:space="preserve">U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lanu x. stavu (1) rije</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i „a, b, c“</w:t>
      </w:r>
      <w:r w:rsidR="0001052B" w:rsidRPr="00900E75">
        <w:rPr>
          <w:rFonts w:ascii="Times New Roman" w:hAnsi="Times New Roman" w:cs="Times New Roman"/>
          <w:i/>
          <w:iCs/>
          <w:color w:val="231F20"/>
          <w:sz w:val="24"/>
          <w:szCs w:val="24"/>
        </w:rPr>
        <w:t xml:space="preserve"> zamjenjuju se rije</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ima „d, e, f´.“</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Ako se bri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neka odredba ili dio odredbe, izmjenu je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rije</w:t>
      </w:r>
      <w:r w:rsidR="00D160D6" w:rsidRPr="00900E75">
        <w:rPr>
          <w:rFonts w:ascii="Times New Roman" w:hAnsi="Times New Roman" w:cs="Times New Roman"/>
          <w:color w:val="231F20"/>
          <w:sz w:val="24"/>
          <w:szCs w:val="24"/>
        </w:rPr>
        <w:t>š</w:t>
      </w:r>
      <w:r w:rsidR="00506D3C" w:rsidRPr="00900E75">
        <w:rPr>
          <w:rFonts w:ascii="Times New Roman" w:hAnsi="Times New Roman" w:cs="Times New Roman"/>
          <w:color w:val="231F20"/>
          <w:sz w:val="24"/>
          <w:szCs w:val="24"/>
        </w:rPr>
        <w:t>iti formulacijom</w:t>
      </w:r>
      <w:r w:rsidRPr="00900E75">
        <w:rPr>
          <w:rFonts w:ascii="Times New Roman" w:hAnsi="Times New Roman" w:cs="Times New Roman"/>
          <w:color w:val="231F20"/>
          <w:sz w:val="24"/>
          <w:szCs w:val="24"/>
        </w:rPr>
        <w:t>:</w:t>
      </w:r>
    </w:p>
    <w:p w:rsidR="00171F43" w:rsidRDefault="00506D3C" w:rsidP="00171F43">
      <w:pPr>
        <w:autoSpaceDE w:val="0"/>
        <w:autoSpaceDN w:val="0"/>
        <w:adjustRightInd w:val="0"/>
        <w:spacing w:after="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 xml:space="preserve">U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lanu x. u stavu (1) rije</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i „a, b, c“</w:t>
      </w:r>
      <w:r w:rsidR="0001052B" w:rsidRPr="00900E75">
        <w:rPr>
          <w:rFonts w:ascii="Times New Roman" w:hAnsi="Times New Roman" w:cs="Times New Roman"/>
          <w:i/>
          <w:iCs/>
          <w:color w:val="231F20"/>
          <w:sz w:val="24"/>
          <w:szCs w:val="24"/>
        </w:rPr>
        <w:t xml:space="preserve"> se bri</w:t>
      </w:r>
      <w:r w:rsidR="00D160D6" w:rsidRPr="00900E75">
        <w:rPr>
          <w:rFonts w:ascii="Times New Roman" w:hAnsi="Times New Roman" w:cs="Times New Roman"/>
          <w:i/>
          <w:iCs/>
          <w:color w:val="231F20"/>
          <w:sz w:val="24"/>
          <w:szCs w:val="24"/>
        </w:rPr>
        <w:t>š</w:t>
      </w:r>
      <w:r w:rsidRPr="00900E75">
        <w:rPr>
          <w:rFonts w:ascii="Times New Roman" w:hAnsi="Times New Roman" w:cs="Times New Roman"/>
          <w:i/>
          <w:iCs/>
          <w:color w:val="231F20"/>
          <w:sz w:val="24"/>
          <w:szCs w:val="24"/>
        </w:rPr>
        <w:t>u.“</w:t>
      </w:r>
      <w:r w:rsidR="00171F43">
        <w:rPr>
          <w:rFonts w:ascii="Times New Roman" w:hAnsi="Times New Roman" w:cs="Times New Roman"/>
          <w:i/>
          <w:iCs/>
          <w:color w:val="231F20"/>
          <w:sz w:val="24"/>
          <w:szCs w:val="24"/>
        </w:rPr>
        <w:br w:type="page"/>
      </w:r>
    </w:p>
    <w:p w:rsidR="0001052B" w:rsidRPr="00171F43" w:rsidRDefault="0001052B" w:rsidP="005B2E38">
      <w:pPr>
        <w:autoSpaceDE w:val="0"/>
        <w:autoSpaceDN w:val="0"/>
        <w:adjustRightInd w:val="0"/>
        <w:spacing w:after="0" w:line="240" w:lineRule="auto"/>
        <w:jc w:val="both"/>
        <w:rPr>
          <w:rFonts w:ascii="Times New Roman" w:hAnsi="Times New Roman" w:cs="Times New Roman"/>
          <w:i/>
          <w:iCs/>
          <w:color w:val="231F20"/>
          <w:sz w:val="24"/>
          <w:szCs w:val="24"/>
        </w:rPr>
      </w:pPr>
      <w:r w:rsidRPr="00900E75">
        <w:rPr>
          <w:rFonts w:ascii="Times New Roman" w:hAnsi="Times New Roman" w:cs="Times New Roman"/>
          <w:color w:val="231F20"/>
          <w:sz w:val="24"/>
          <w:szCs w:val="24"/>
        </w:rPr>
        <w:lastRenderedPageBreak/>
        <w:t>(3) Istim formulacijama bri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u se druge vrste odredbi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eg oblika organiziranosti (re</w:t>
      </w:r>
      <w:r w:rsidR="001C5495" w:rsidRPr="00900E75">
        <w:rPr>
          <w:rFonts w:ascii="Times New Roman" w:hAnsi="Times New Roman" w:cs="Times New Roman"/>
          <w:color w:val="231F20"/>
          <w:sz w:val="24"/>
          <w:szCs w:val="24"/>
        </w:rPr>
        <w:t>č</w:t>
      </w:r>
      <w:r w:rsidR="00506D3C" w:rsidRPr="00900E75">
        <w:rPr>
          <w:rFonts w:ascii="Times New Roman" w:hAnsi="Times New Roman" w:cs="Times New Roman"/>
          <w:color w:val="231F20"/>
          <w:sz w:val="24"/>
          <w:szCs w:val="24"/>
        </w:rPr>
        <w:t xml:space="preserve">enica, </w:t>
      </w:r>
      <w:r w:rsidRPr="00900E75">
        <w:rPr>
          <w:rFonts w:ascii="Times New Roman" w:hAnsi="Times New Roman" w:cs="Times New Roman"/>
          <w:color w:val="231F20"/>
          <w:sz w:val="24"/>
          <w:szCs w:val="24"/>
        </w:rPr>
        <w:t>alineja,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aka), s tim </w:t>
      </w:r>
      <w:r w:rsidR="00D160D6" w:rsidRPr="00900E75">
        <w:rPr>
          <w:rFonts w:ascii="Times New Roman" w:hAnsi="Times New Roman" w:cs="Times New Roman"/>
          <w:color w:val="231F20"/>
          <w:sz w:val="24"/>
          <w:szCs w:val="24"/>
        </w:rPr>
        <w:t>š</w:t>
      </w:r>
      <w:r w:rsidR="00506D3C" w:rsidRPr="00900E75">
        <w:rPr>
          <w:rFonts w:ascii="Times New Roman" w:hAnsi="Times New Roman" w:cs="Times New Roman"/>
          <w:color w:val="231F20"/>
          <w:sz w:val="24"/>
          <w:szCs w:val="24"/>
        </w:rPr>
        <w:t>to se umjesto izraza „</w:t>
      </w:r>
      <w:r w:rsidRPr="00900E75">
        <w:rPr>
          <w:rFonts w:ascii="Times New Roman" w:hAnsi="Times New Roman" w:cs="Times New Roman"/>
          <w:color w:val="231F20"/>
          <w:sz w:val="24"/>
          <w:szCs w:val="24"/>
        </w:rPr>
        <w:t>rije</w:t>
      </w:r>
      <w:r w:rsidR="001C5495" w:rsidRPr="00900E75">
        <w:rPr>
          <w:rFonts w:ascii="Times New Roman" w:hAnsi="Times New Roman" w:cs="Times New Roman"/>
          <w:color w:val="231F20"/>
          <w:sz w:val="24"/>
          <w:szCs w:val="24"/>
        </w:rPr>
        <w:t>č</w:t>
      </w:r>
      <w:r w:rsidR="00506D3C" w:rsidRPr="00900E75">
        <w:rPr>
          <w:rFonts w:ascii="Times New Roman" w:hAnsi="Times New Roman" w:cs="Times New Roman"/>
          <w:color w:val="231F20"/>
          <w:sz w:val="24"/>
          <w:szCs w:val="24"/>
        </w:rPr>
        <w:t>i“</w:t>
      </w:r>
      <w:r w:rsidRPr="00900E75">
        <w:rPr>
          <w:rFonts w:ascii="Times New Roman" w:hAnsi="Times New Roman" w:cs="Times New Roman"/>
          <w:color w:val="231F20"/>
          <w:sz w:val="24"/>
          <w:szCs w:val="24"/>
        </w:rPr>
        <w:t xml:space="preserve"> upotrebljava termin za sadr</w:t>
      </w:r>
      <w:r w:rsidR="001C5495" w:rsidRPr="00900E75">
        <w:rPr>
          <w:rFonts w:ascii="Times New Roman" w:hAnsi="Times New Roman" w:cs="Times New Roman"/>
          <w:color w:val="231F20"/>
          <w:sz w:val="24"/>
          <w:szCs w:val="24"/>
        </w:rPr>
        <w:t>ž</w:t>
      </w:r>
      <w:r w:rsidR="00506D3C" w:rsidRPr="00900E75">
        <w:rPr>
          <w:rFonts w:ascii="Times New Roman" w:hAnsi="Times New Roman" w:cs="Times New Roman"/>
          <w:color w:val="231F20"/>
          <w:sz w:val="24"/>
          <w:szCs w:val="24"/>
        </w:rPr>
        <w:t xml:space="preserve">aj koji se </w:t>
      </w:r>
      <w:r w:rsidRPr="00900E75">
        <w:rPr>
          <w:rFonts w:ascii="Times New Roman" w:hAnsi="Times New Roman" w:cs="Times New Roman"/>
          <w:color w:val="231F20"/>
          <w:sz w:val="24"/>
          <w:szCs w:val="24"/>
        </w:rPr>
        <w:t>izostavlja.</w:t>
      </w:r>
    </w:p>
    <w:p w:rsidR="0001052B" w:rsidRPr="00900E75" w:rsidRDefault="00D160D6" w:rsidP="00506D3C">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51.</w:t>
      </w:r>
    </w:p>
    <w:p w:rsidR="0001052B" w:rsidRPr="00900E75" w:rsidRDefault="0001052B" w:rsidP="003A7D82">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(Formulacija dopuna dijela propisa)</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Ako se dopunjuje odredba u propisu dodavanjem dijela propisa</w:t>
      </w:r>
      <w:r w:rsidR="00506D3C" w:rsidRPr="00900E75">
        <w:rPr>
          <w:rFonts w:ascii="Times New Roman" w:hAnsi="Times New Roman" w:cs="Times New Roman"/>
          <w:color w:val="231F20"/>
          <w:sz w:val="24"/>
          <w:szCs w:val="24"/>
        </w:rPr>
        <w:t xml:space="preserve">, kao npr. poglavlja, dopunjeni </w:t>
      </w:r>
      <w:r w:rsidRPr="00900E75">
        <w:rPr>
          <w:rFonts w:ascii="Times New Roman" w:hAnsi="Times New Roman" w:cs="Times New Roman"/>
          <w:color w:val="231F20"/>
          <w:sz w:val="24"/>
          <w:szCs w:val="24"/>
        </w:rPr>
        <w:t>dio ozna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ava se istim brojem kao i prethodni dio iste vrste popra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 p</w:t>
      </w:r>
      <w:r w:rsidR="00506D3C" w:rsidRPr="00900E75">
        <w:rPr>
          <w:rFonts w:ascii="Times New Roman" w:hAnsi="Times New Roman" w:cs="Times New Roman"/>
          <w:color w:val="231F20"/>
          <w:sz w:val="24"/>
          <w:szCs w:val="24"/>
        </w:rPr>
        <w:t xml:space="preserve">rogresivnim slovom. Formulacija </w:t>
      </w:r>
      <w:r w:rsidRPr="00900E75">
        <w:rPr>
          <w:rFonts w:ascii="Times New Roman" w:hAnsi="Times New Roman" w:cs="Times New Roman"/>
          <w:color w:val="231F20"/>
          <w:sz w:val="24"/>
          <w:szCs w:val="24"/>
        </w:rPr>
        <w:t>dopune glasi:</w:t>
      </w:r>
    </w:p>
    <w:p w:rsidR="0001052B" w:rsidRPr="00900E75" w:rsidRDefault="00506D3C"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Iza (poslije, nakon) Poglavlja 12. dodaje se Odjeljak 12a koji glasi: pogre</w:t>
      </w:r>
      <w:r w:rsidR="00D160D6" w:rsidRPr="00900E75">
        <w:rPr>
          <w:rFonts w:ascii="Times New Roman" w:hAnsi="Times New Roman" w:cs="Times New Roman"/>
          <w:i/>
          <w:iCs/>
          <w:color w:val="231F20"/>
          <w:sz w:val="24"/>
          <w:szCs w:val="24"/>
        </w:rPr>
        <w:t>š</w:t>
      </w:r>
      <w:r w:rsidR="0001052B" w:rsidRPr="00900E75">
        <w:rPr>
          <w:rFonts w:ascii="Times New Roman" w:hAnsi="Times New Roman" w:cs="Times New Roman"/>
          <w:i/>
          <w:iCs/>
          <w:color w:val="231F20"/>
          <w:sz w:val="24"/>
          <w:szCs w:val="24"/>
        </w:rPr>
        <w:t>an primjer</w:t>
      </w:r>
    </w:p>
    <w:p w:rsidR="0001052B" w:rsidRPr="00900E75" w:rsidRDefault="00506D3C"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Poglavlje 12a</w:t>
      </w:r>
    </w:p>
    <w:p w:rsidR="0001052B" w:rsidRPr="00900E75" w:rsidRDefault="00D160D6" w:rsidP="005B2E38">
      <w:pPr>
        <w:autoSpaceDE w:val="0"/>
        <w:autoSpaceDN w:val="0"/>
        <w:adjustRightInd w:val="0"/>
        <w:spacing w:after="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Č</w:t>
      </w:r>
      <w:r w:rsidR="00506D3C" w:rsidRPr="00900E75">
        <w:rPr>
          <w:rFonts w:ascii="Times New Roman" w:hAnsi="Times New Roman" w:cs="Times New Roman"/>
          <w:i/>
          <w:iCs/>
          <w:color w:val="231F20"/>
          <w:sz w:val="24"/>
          <w:szCs w:val="24"/>
        </w:rPr>
        <w:t>lan xa“.“</w:t>
      </w:r>
    </w:p>
    <w:p w:rsidR="0001052B" w:rsidRPr="00900E75" w:rsidRDefault="00D160D6" w:rsidP="00826E4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52.</w:t>
      </w:r>
    </w:p>
    <w:p w:rsidR="0001052B" w:rsidRPr="00900E75" w:rsidRDefault="0001052B" w:rsidP="003A7D82">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 xml:space="preserve">(Formulacija dopune </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lanova)</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Ako se dopuna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i dodavanjem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lana ili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lanova, novi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ozna</w:t>
      </w:r>
      <w:r w:rsidR="001C5495" w:rsidRPr="00900E75">
        <w:rPr>
          <w:rFonts w:ascii="Times New Roman" w:hAnsi="Times New Roman" w:cs="Times New Roman"/>
          <w:color w:val="231F20"/>
          <w:sz w:val="24"/>
          <w:szCs w:val="24"/>
        </w:rPr>
        <w:t>č</w:t>
      </w:r>
      <w:r w:rsidR="00826E4D" w:rsidRPr="00900E75">
        <w:rPr>
          <w:rFonts w:ascii="Times New Roman" w:hAnsi="Times New Roman" w:cs="Times New Roman"/>
          <w:color w:val="231F20"/>
          <w:sz w:val="24"/>
          <w:szCs w:val="24"/>
        </w:rPr>
        <w:t xml:space="preserve">ava se istim brojem </w:t>
      </w:r>
      <w:r w:rsidRPr="00900E75">
        <w:rPr>
          <w:rFonts w:ascii="Times New Roman" w:hAnsi="Times New Roman" w:cs="Times New Roman"/>
          <w:color w:val="231F20"/>
          <w:sz w:val="24"/>
          <w:szCs w:val="24"/>
        </w:rPr>
        <w:t>kao i prethodni, popra</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 progresivnim slovom. Formulacija dopune glasi:</w:t>
      </w:r>
    </w:p>
    <w:p w:rsidR="0001052B" w:rsidRPr="00900E75" w:rsidRDefault="0001052B"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 xml:space="preserve">”U propisu (naziv) iza </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 xml:space="preserve">lana x. dodaje se </w:t>
      </w:r>
      <w:r w:rsidR="001C5495" w:rsidRPr="00900E75">
        <w:rPr>
          <w:rFonts w:ascii="Times New Roman" w:hAnsi="Times New Roman" w:cs="Times New Roman"/>
          <w:i/>
          <w:iCs/>
          <w:color w:val="231F20"/>
          <w:sz w:val="24"/>
          <w:szCs w:val="24"/>
        </w:rPr>
        <w:t>č</w:t>
      </w:r>
      <w:r w:rsidRPr="00900E75">
        <w:rPr>
          <w:rFonts w:ascii="Times New Roman" w:hAnsi="Times New Roman" w:cs="Times New Roman"/>
          <w:i/>
          <w:iCs/>
          <w:color w:val="231F20"/>
          <w:sz w:val="24"/>
          <w:szCs w:val="24"/>
        </w:rPr>
        <w:t>lan koji glasi:</w:t>
      </w:r>
    </w:p>
    <w:p w:rsidR="0001052B" w:rsidRPr="00900E75" w:rsidRDefault="00826E4D" w:rsidP="003A7D82">
      <w:pPr>
        <w:autoSpaceDE w:val="0"/>
        <w:autoSpaceDN w:val="0"/>
        <w:adjustRightInd w:val="0"/>
        <w:spacing w:after="120" w:line="240" w:lineRule="auto"/>
        <w:jc w:val="both"/>
        <w:rPr>
          <w:rFonts w:ascii="Times New Roman" w:hAnsi="Times New Roman" w:cs="Times New Roman"/>
          <w:b/>
          <w:bCs/>
          <w:i/>
          <w:iCs/>
          <w:color w:val="231F20"/>
          <w:sz w:val="24"/>
          <w:szCs w:val="24"/>
        </w:rPr>
      </w:pPr>
      <w:r w:rsidRPr="00900E75">
        <w:rPr>
          <w:rFonts w:ascii="Times New Roman" w:hAnsi="Times New Roman" w:cs="Times New Roman"/>
          <w:i/>
          <w:iCs/>
          <w:color w:val="231F20"/>
          <w:sz w:val="24"/>
          <w:szCs w:val="24"/>
        </w:rPr>
        <w:t>„</w:t>
      </w:r>
      <w:r w:rsidR="00D160D6" w:rsidRPr="00900E75">
        <w:rPr>
          <w:rFonts w:ascii="Times New Roman" w:hAnsi="Times New Roman" w:cs="Times New Roman"/>
          <w:b/>
          <w:bCs/>
          <w:i/>
          <w:iCs/>
          <w:color w:val="231F20"/>
          <w:sz w:val="24"/>
          <w:szCs w:val="24"/>
        </w:rPr>
        <w:t>Č</w:t>
      </w:r>
      <w:r w:rsidR="0001052B" w:rsidRPr="00900E75">
        <w:rPr>
          <w:rFonts w:ascii="Times New Roman" w:hAnsi="Times New Roman" w:cs="Times New Roman"/>
          <w:b/>
          <w:bCs/>
          <w:i/>
          <w:iCs/>
          <w:color w:val="231F20"/>
          <w:sz w:val="24"/>
          <w:szCs w:val="24"/>
        </w:rPr>
        <w:t>lan xa.</w:t>
      </w:r>
    </w:p>
    <w:p w:rsidR="0001052B" w:rsidRPr="00900E75" w:rsidRDefault="0001052B" w:rsidP="00826E4D">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a,</w:t>
      </w:r>
      <w:r w:rsidR="00826E4D" w:rsidRPr="00900E75">
        <w:rPr>
          <w:rFonts w:ascii="Times New Roman" w:hAnsi="Times New Roman" w:cs="Times New Roman"/>
          <w:i/>
          <w:iCs/>
          <w:color w:val="231F20"/>
          <w:sz w:val="24"/>
          <w:szCs w:val="24"/>
        </w:rPr>
        <w:t xml:space="preserve"> </w:t>
      </w:r>
      <w:r w:rsidRPr="00900E75">
        <w:rPr>
          <w:rFonts w:ascii="Times New Roman" w:hAnsi="Times New Roman" w:cs="Times New Roman"/>
          <w:i/>
          <w:iCs/>
          <w:color w:val="231F20"/>
          <w:sz w:val="24"/>
          <w:szCs w:val="24"/>
        </w:rPr>
        <w:t>b,</w:t>
      </w:r>
      <w:r w:rsidR="00826E4D" w:rsidRPr="00900E75">
        <w:rPr>
          <w:rFonts w:ascii="Times New Roman" w:hAnsi="Times New Roman" w:cs="Times New Roman"/>
          <w:i/>
          <w:iCs/>
          <w:color w:val="231F20"/>
          <w:sz w:val="24"/>
          <w:szCs w:val="24"/>
        </w:rPr>
        <w:t xml:space="preserve"> c“.“</w:t>
      </w:r>
    </w:p>
    <w:p w:rsidR="0001052B" w:rsidRPr="00900E75" w:rsidRDefault="00D160D6" w:rsidP="00826E4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53.</w:t>
      </w:r>
    </w:p>
    <w:p w:rsidR="0001052B" w:rsidRPr="00900E75" w:rsidRDefault="0001052B" w:rsidP="003A7D82">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 xml:space="preserve">(Formulacija dopune dijela </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lanova)</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Ako se dopuna propisa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dodavanjem , kao na primjer st</w:t>
      </w:r>
      <w:r w:rsidR="00826E4D" w:rsidRPr="00900E75">
        <w:rPr>
          <w:rFonts w:ascii="Times New Roman" w:hAnsi="Times New Roman" w:cs="Times New Roman"/>
          <w:color w:val="231F20"/>
          <w:sz w:val="24"/>
          <w:szCs w:val="24"/>
        </w:rPr>
        <w:t xml:space="preserve">ava ili stavova, formulacija je </w:t>
      </w:r>
      <w:r w:rsidRPr="00900E75">
        <w:rPr>
          <w:rFonts w:ascii="Times New Roman" w:hAnsi="Times New Roman" w:cs="Times New Roman"/>
          <w:color w:val="231F20"/>
          <w:sz w:val="24"/>
          <w:szCs w:val="24"/>
        </w:rPr>
        <w:t>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a:</w:t>
      </w:r>
    </w:p>
    <w:p w:rsidR="0001052B" w:rsidRPr="00900E75" w:rsidRDefault="00826E4D"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 xml:space="preserve">U </w:t>
      </w:r>
      <w:r w:rsidR="001C5495"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lanu x. iza stava (2) dodaje se novi stav (3) koji glasi</w:t>
      </w:r>
      <w:r w:rsidRPr="00900E75">
        <w:rPr>
          <w:rFonts w:ascii="Times New Roman" w:hAnsi="Times New Roman" w:cs="Times New Roman"/>
          <w:i/>
          <w:iCs/>
          <w:color w:val="231F20"/>
          <w:sz w:val="24"/>
          <w:szCs w:val="24"/>
        </w:rPr>
        <w:t>:</w:t>
      </w:r>
    </w:p>
    <w:p w:rsidR="0001052B" w:rsidRPr="00900E75" w:rsidRDefault="00826E4D"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(3) a,</w:t>
      </w:r>
      <w:r w:rsidRPr="00900E75">
        <w:rPr>
          <w:rFonts w:ascii="Times New Roman" w:hAnsi="Times New Roman" w:cs="Times New Roman"/>
          <w:i/>
          <w:iCs/>
          <w:color w:val="231F20"/>
          <w:sz w:val="24"/>
          <w:szCs w:val="24"/>
        </w:rPr>
        <w:t xml:space="preserve"> </w:t>
      </w:r>
      <w:r w:rsidR="0001052B" w:rsidRPr="00900E75">
        <w:rPr>
          <w:rFonts w:ascii="Times New Roman" w:hAnsi="Times New Roman" w:cs="Times New Roman"/>
          <w:i/>
          <w:iCs/>
          <w:color w:val="231F20"/>
          <w:sz w:val="24"/>
          <w:szCs w:val="24"/>
        </w:rPr>
        <w:t>b,</w:t>
      </w:r>
      <w:r w:rsidRPr="00900E75">
        <w:rPr>
          <w:rFonts w:ascii="Times New Roman" w:hAnsi="Times New Roman" w:cs="Times New Roman"/>
          <w:i/>
          <w:iCs/>
          <w:color w:val="231F20"/>
          <w:sz w:val="24"/>
          <w:szCs w:val="24"/>
        </w:rPr>
        <w:t xml:space="preserve"> c“.“</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s</w:t>
      </w:r>
      <w:r w:rsidR="00826E4D" w:rsidRPr="00900E75">
        <w:rPr>
          <w:rFonts w:ascii="Times New Roman" w:hAnsi="Times New Roman" w:cs="Times New Roman"/>
          <w:color w:val="231F20"/>
          <w:sz w:val="24"/>
          <w:szCs w:val="24"/>
        </w:rPr>
        <w:t>l</w:t>
      </w:r>
      <w:r w:rsidRPr="00900E75">
        <w:rPr>
          <w:rFonts w:ascii="Times New Roman" w:hAnsi="Times New Roman" w:cs="Times New Roman"/>
          <w:color w:val="231F20"/>
          <w:sz w:val="24"/>
          <w:szCs w:val="24"/>
        </w:rPr>
        <w:t>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iz stava (2), konsekvenca dopune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biti dvojaka:</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a) ako se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x. sastoji od dva stava, onda je predlo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ena formulacija kona</w:t>
      </w:r>
      <w:r w:rsidR="001C5495" w:rsidRPr="00900E75">
        <w:rPr>
          <w:rFonts w:ascii="Times New Roman" w:hAnsi="Times New Roman" w:cs="Times New Roman"/>
          <w:color w:val="231F20"/>
          <w:sz w:val="24"/>
          <w:szCs w:val="24"/>
        </w:rPr>
        <w:t>č</w:t>
      </w:r>
      <w:r w:rsidR="00826E4D" w:rsidRPr="00900E75">
        <w:rPr>
          <w:rFonts w:ascii="Times New Roman" w:hAnsi="Times New Roman" w:cs="Times New Roman"/>
          <w:color w:val="231F20"/>
          <w:sz w:val="24"/>
          <w:szCs w:val="24"/>
        </w:rPr>
        <w:t xml:space="preserve">na, novi stav se </w:t>
      </w:r>
      <w:r w:rsidRPr="00900E75">
        <w:rPr>
          <w:rFonts w:ascii="Times New Roman" w:hAnsi="Times New Roman" w:cs="Times New Roman"/>
          <w:color w:val="231F20"/>
          <w:sz w:val="24"/>
          <w:szCs w:val="24"/>
        </w:rPr>
        <w:t>jednostavno dodaje uz progresivni broj ili slovo.</w:t>
      </w:r>
    </w:p>
    <w:p w:rsidR="0001052B" w:rsidRPr="00900E75" w:rsidRDefault="0001052B" w:rsidP="003A7D82">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b) ako se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 x. sastoji od tri ili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 stavova, tada se odredba nastavlja jo</w:t>
      </w:r>
      <w:r w:rsidR="00D160D6" w:rsidRPr="00900E75">
        <w:rPr>
          <w:rFonts w:ascii="Times New Roman" w:hAnsi="Times New Roman" w:cs="Times New Roman"/>
          <w:color w:val="231F20"/>
          <w:sz w:val="24"/>
          <w:szCs w:val="24"/>
        </w:rPr>
        <w:t>š</w:t>
      </w:r>
      <w:r w:rsidR="00826E4D" w:rsidRPr="00900E75">
        <w:rPr>
          <w:rFonts w:ascii="Times New Roman" w:hAnsi="Times New Roman" w:cs="Times New Roman"/>
          <w:color w:val="231F20"/>
          <w:sz w:val="24"/>
          <w:szCs w:val="24"/>
        </w:rPr>
        <w:t xml:space="preserve"> jednim stavom koji </w:t>
      </w:r>
      <w:r w:rsidRPr="00900E75">
        <w:rPr>
          <w:rFonts w:ascii="Times New Roman" w:hAnsi="Times New Roman" w:cs="Times New Roman"/>
          <w:color w:val="231F20"/>
          <w:sz w:val="24"/>
          <w:szCs w:val="24"/>
        </w:rPr>
        <w:t>glasi:</w:t>
      </w:r>
    </w:p>
    <w:p w:rsidR="0001052B" w:rsidRPr="00900E75" w:rsidRDefault="00826E4D" w:rsidP="003A7D82">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Dosada</w:t>
      </w:r>
      <w:r w:rsidR="00D160D6" w:rsidRPr="00900E75">
        <w:rPr>
          <w:rFonts w:ascii="Times New Roman" w:hAnsi="Times New Roman" w:cs="Times New Roman"/>
          <w:i/>
          <w:iCs/>
          <w:color w:val="231F20"/>
          <w:sz w:val="24"/>
          <w:szCs w:val="24"/>
        </w:rPr>
        <w:t>š</w:t>
      </w:r>
      <w:r w:rsidRPr="00900E75">
        <w:rPr>
          <w:rFonts w:ascii="Times New Roman" w:hAnsi="Times New Roman" w:cs="Times New Roman"/>
          <w:i/>
          <w:iCs/>
          <w:color w:val="231F20"/>
          <w:sz w:val="24"/>
          <w:szCs w:val="24"/>
        </w:rPr>
        <w:t>nji stav (3) postaje stav (4).“</w:t>
      </w:r>
    </w:p>
    <w:p w:rsidR="0001052B" w:rsidRPr="00900E75" w:rsidRDefault="0001052B" w:rsidP="00581324">
      <w:pPr>
        <w:autoSpaceDE w:val="0"/>
        <w:autoSpaceDN w:val="0"/>
        <w:adjustRightInd w:val="0"/>
        <w:spacing w:after="8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B. Pre</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i</w:t>
      </w:r>
      <w:r w:rsidR="00D160D6" w:rsidRPr="00900E75">
        <w:rPr>
          <w:rFonts w:ascii="Times New Roman" w:hAnsi="Times New Roman" w:cs="Times New Roman"/>
          <w:b/>
          <w:bCs/>
          <w:color w:val="231F20"/>
          <w:sz w:val="24"/>
          <w:szCs w:val="24"/>
        </w:rPr>
        <w:t>šć</w:t>
      </w:r>
      <w:r w:rsidRPr="00900E75">
        <w:rPr>
          <w:rFonts w:ascii="Times New Roman" w:hAnsi="Times New Roman" w:cs="Times New Roman"/>
          <w:b/>
          <w:bCs/>
          <w:color w:val="231F20"/>
          <w:sz w:val="24"/>
          <w:szCs w:val="24"/>
        </w:rPr>
        <w:t>eni tekst i ispravka propisa</w:t>
      </w:r>
    </w:p>
    <w:p w:rsidR="0001052B" w:rsidRPr="00900E75" w:rsidRDefault="00D160D6" w:rsidP="003A7D82">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54.</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(Pre</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i</w:t>
      </w:r>
      <w:r w:rsidR="00D160D6" w:rsidRPr="00900E75">
        <w:rPr>
          <w:rFonts w:ascii="Times New Roman" w:hAnsi="Times New Roman" w:cs="Times New Roman"/>
          <w:b/>
          <w:bCs/>
          <w:color w:val="231F20"/>
          <w:sz w:val="24"/>
          <w:szCs w:val="24"/>
        </w:rPr>
        <w:t>šć</w:t>
      </w:r>
      <w:r w:rsidRPr="00900E75">
        <w:rPr>
          <w:rFonts w:ascii="Times New Roman" w:hAnsi="Times New Roman" w:cs="Times New Roman"/>
          <w:b/>
          <w:bCs/>
          <w:color w:val="231F20"/>
          <w:sz w:val="24"/>
          <w:szCs w:val="24"/>
        </w:rPr>
        <w:t>eni tekst)</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Kad institucija u kojoj se ova pravila primjenjuju zatra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od svoje slu</w:t>
      </w:r>
      <w:r w:rsidR="001C5495" w:rsidRPr="00900E75">
        <w:rPr>
          <w:rFonts w:ascii="Times New Roman" w:hAnsi="Times New Roman" w:cs="Times New Roman"/>
          <w:color w:val="231F20"/>
          <w:sz w:val="24"/>
          <w:szCs w:val="24"/>
        </w:rPr>
        <w:t>ž</w:t>
      </w:r>
      <w:r w:rsidR="00826E4D" w:rsidRPr="00900E75">
        <w:rPr>
          <w:rFonts w:ascii="Times New Roman" w:hAnsi="Times New Roman" w:cs="Times New Roman"/>
          <w:color w:val="231F20"/>
          <w:sz w:val="24"/>
          <w:szCs w:val="24"/>
        </w:rPr>
        <w:t>be da pripremi pre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 xml:space="preserve">eni tekst, tome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pristupiti na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in iz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53.</w:t>
      </w:r>
      <w:r w:rsidR="00E821E2">
        <w:rPr>
          <w:rFonts w:ascii="Times New Roman" w:hAnsi="Times New Roman" w:cs="Times New Roman"/>
          <w:color w:val="231F20"/>
          <w:sz w:val="24"/>
          <w:szCs w:val="24"/>
        </w:rPr>
        <w:t xml:space="preserve"> </w:t>
      </w:r>
      <w:r w:rsidRPr="00900E75">
        <w:rPr>
          <w:rFonts w:ascii="Times New Roman" w:hAnsi="Times New Roman" w:cs="Times New Roman"/>
          <w:color w:val="231F20"/>
          <w:sz w:val="24"/>
          <w:szCs w:val="24"/>
        </w:rPr>
        <w:t xml:space="preserve">ovih pravila tako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to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formulacijom:</w:t>
      </w:r>
    </w:p>
    <w:p w:rsidR="0001052B" w:rsidRPr="00900E75" w:rsidRDefault="00826E4D"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w:t>
      </w:r>
      <w:r w:rsidR="0001052B" w:rsidRPr="00900E75">
        <w:rPr>
          <w:rFonts w:ascii="Times New Roman" w:hAnsi="Times New Roman" w:cs="Times New Roman"/>
          <w:color w:val="231F20"/>
          <w:sz w:val="24"/>
          <w:szCs w:val="24"/>
        </w:rPr>
        <w:t>pre</w:t>
      </w:r>
      <w:r w:rsidR="001C5495" w:rsidRPr="00900E75">
        <w:rPr>
          <w:rFonts w:ascii="Times New Roman" w:hAnsi="Times New Roman" w:cs="Times New Roman"/>
          <w:color w:val="231F20"/>
          <w:sz w:val="24"/>
          <w:szCs w:val="24"/>
        </w:rPr>
        <w:t>č</w:t>
      </w:r>
      <w:r w:rsidR="0001052B" w:rsidRPr="00900E75">
        <w:rPr>
          <w:rFonts w:ascii="Times New Roman" w:hAnsi="Times New Roman" w:cs="Times New Roman"/>
          <w:color w:val="231F20"/>
          <w:sz w:val="24"/>
          <w:szCs w:val="24"/>
        </w:rPr>
        <w:t>i</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eni tekst“</w:t>
      </w:r>
      <w:r w:rsidR="0001052B" w:rsidRPr="00900E75">
        <w:rPr>
          <w:rFonts w:ascii="Times New Roman" w:hAnsi="Times New Roman" w:cs="Times New Roman"/>
          <w:color w:val="231F20"/>
          <w:sz w:val="24"/>
          <w:szCs w:val="24"/>
        </w:rPr>
        <w:t xml:space="preserve"> ispod naziva propisa to ozna</w:t>
      </w:r>
      <w:r w:rsidR="001C5495" w:rsidRPr="00900E75">
        <w:rPr>
          <w:rFonts w:ascii="Times New Roman" w:hAnsi="Times New Roman" w:cs="Times New Roman"/>
          <w:color w:val="231F20"/>
          <w:sz w:val="24"/>
          <w:szCs w:val="24"/>
        </w:rPr>
        <w:t>č</w:t>
      </w:r>
      <w:r w:rsidR="0001052B" w:rsidRPr="00900E75">
        <w:rPr>
          <w:rFonts w:ascii="Times New Roman" w:hAnsi="Times New Roman" w:cs="Times New Roman"/>
          <w:color w:val="231F20"/>
          <w:sz w:val="24"/>
          <w:szCs w:val="24"/>
        </w:rPr>
        <w:t>iti.</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w:t>
      </w:r>
      <w:r w:rsidR="00D160D6"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lanovi pre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enog teksta u tom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dobivaju novu numeraciju.</w:t>
      </w:r>
    </w:p>
    <w:p w:rsidR="003A7D82"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Dopu</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teno je da su u pre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enom tekstu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ane ispravke.</w:t>
      </w:r>
    </w:p>
    <w:p w:rsidR="00171F43" w:rsidRDefault="00171F43">
      <w:pPr>
        <w:rPr>
          <w:rFonts w:ascii="Times New Roman" w:hAnsi="Times New Roman" w:cs="Times New Roman"/>
          <w:color w:val="231F20"/>
          <w:sz w:val="24"/>
          <w:szCs w:val="24"/>
          <w:u w:val="single"/>
        </w:rPr>
      </w:pPr>
      <w:r>
        <w:rPr>
          <w:rFonts w:ascii="Times New Roman" w:hAnsi="Times New Roman" w:cs="Times New Roman"/>
          <w:color w:val="231F20"/>
          <w:sz w:val="24"/>
          <w:szCs w:val="24"/>
          <w:u w:val="single"/>
        </w:rPr>
        <w:br w:type="page"/>
      </w:r>
    </w:p>
    <w:p w:rsidR="00005105" w:rsidRPr="00581324" w:rsidRDefault="0001052B" w:rsidP="00581324">
      <w:pPr>
        <w:spacing w:after="80" w:line="240" w:lineRule="auto"/>
        <w:jc w:val="both"/>
        <w:rPr>
          <w:rFonts w:ascii="Times New Roman" w:hAnsi="Times New Roman" w:cs="Times New Roman"/>
          <w:sz w:val="24"/>
          <w:szCs w:val="24"/>
          <w:u w:val="single"/>
        </w:rPr>
      </w:pPr>
      <w:r w:rsidRPr="00581324">
        <w:rPr>
          <w:rFonts w:ascii="Times New Roman" w:hAnsi="Times New Roman" w:cs="Times New Roman"/>
          <w:color w:val="231F20"/>
          <w:sz w:val="24"/>
          <w:szCs w:val="24"/>
          <w:u w:val="single"/>
        </w:rPr>
        <w:lastRenderedPageBreak/>
        <w:t xml:space="preserve">(4) </w:t>
      </w:r>
      <w:r w:rsidR="00005105" w:rsidRPr="00581324">
        <w:rPr>
          <w:rFonts w:ascii="Times New Roman" w:hAnsi="Times New Roman" w:cs="Times New Roman"/>
          <w:sz w:val="24"/>
          <w:szCs w:val="24"/>
          <w:u w:val="single"/>
        </w:rPr>
        <w:t>Službena verzija prečišćenog teksta propisa upućuje se domovima Parlamentarne skupštine BiH na usvajanje.</w:t>
      </w:r>
    </w:p>
    <w:p w:rsidR="00005105" w:rsidRPr="00581324" w:rsidRDefault="00005105" w:rsidP="00581324">
      <w:pPr>
        <w:spacing w:after="8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(5) Službena verzija prečišćenog teksta objavljuje se u „Službenom glasniku BiH“.</w:t>
      </w:r>
    </w:p>
    <w:p w:rsidR="003414CC" w:rsidRPr="00581324" w:rsidRDefault="00005105" w:rsidP="00581324">
      <w:pPr>
        <w:spacing w:after="80" w:line="240" w:lineRule="auto"/>
        <w:jc w:val="both"/>
        <w:rPr>
          <w:rFonts w:ascii="Times New Roman" w:hAnsi="Times New Roman" w:cs="Times New Roman"/>
          <w:sz w:val="24"/>
          <w:szCs w:val="24"/>
          <w:u w:val="single"/>
        </w:rPr>
      </w:pPr>
      <w:r w:rsidRPr="00581324">
        <w:rPr>
          <w:rFonts w:ascii="Times New Roman" w:hAnsi="Times New Roman" w:cs="Times New Roman"/>
          <w:sz w:val="24"/>
          <w:szCs w:val="24"/>
          <w:u w:val="single"/>
        </w:rPr>
        <w:t>(6) Neslužbena verzija prečišćenog teksta utvrđuje se na način i po postupku propisanom Poslovnikom.</w:t>
      </w:r>
      <w:r w:rsidR="00112F82" w:rsidRPr="004345AE">
        <w:rPr>
          <w:rStyle w:val="FootnoteReference"/>
          <w:rFonts w:ascii="Times New Roman" w:hAnsi="Times New Roman" w:cs="Times New Roman"/>
          <w:sz w:val="24"/>
          <w:szCs w:val="24"/>
        </w:rPr>
        <w:footnoteReference w:id="3"/>
      </w:r>
    </w:p>
    <w:p w:rsidR="0001052B" w:rsidRPr="00900E75" w:rsidRDefault="00D160D6" w:rsidP="00005105">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55.</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(Ispravka)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Ispravkom se nakon objavljivanja 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 promjena u propisu kojom se ispravljaju o</w:t>
      </w:r>
      <w:r w:rsidR="001C5495" w:rsidRPr="00900E75">
        <w:rPr>
          <w:rFonts w:ascii="Times New Roman" w:hAnsi="Times New Roman" w:cs="Times New Roman"/>
          <w:color w:val="231F20"/>
          <w:sz w:val="24"/>
          <w:szCs w:val="24"/>
        </w:rPr>
        <w:t>č</w:t>
      </w:r>
      <w:r w:rsidR="0035014E" w:rsidRPr="00900E75">
        <w:rPr>
          <w:rFonts w:ascii="Times New Roman" w:hAnsi="Times New Roman" w:cs="Times New Roman"/>
          <w:color w:val="231F20"/>
          <w:sz w:val="24"/>
          <w:szCs w:val="24"/>
        </w:rPr>
        <w:t>ite gre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ke, odnosno razlike izme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 potpisane i objavljene verzije propisa.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Institucija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na za usvajanje propisa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na je z</w:t>
      </w:r>
      <w:r w:rsidR="0035014E" w:rsidRPr="00900E75">
        <w:rPr>
          <w:rFonts w:ascii="Times New Roman" w:hAnsi="Times New Roman" w:cs="Times New Roman"/>
          <w:color w:val="231F20"/>
          <w:sz w:val="24"/>
          <w:szCs w:val="24"/>
        </w:rPr>
        <w:t xml:space="preserve">a ispravke u jednom od narednih </w:t>
      </w:r>
      <w:r w:rsidRPr="00900E75">
        <w:rPr>
          <w:rFonts w:ascii="Times New Roman" w:hAnsi="Times New Roman" w:cs="Times New Roman"/>
          <w:color w:val="231F20"/>
          <w:sz w:val="24"/>
          <w:szCs w:val="24"/>
        </w:rPr>
        <w:t>brojeva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benog glasila.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U ispravci se uporedo navode pogre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an i ispravljeni tekst p</w:t>
      </w:r>
      <w:r w:rsidR="0035014E" w:rsidRPr="00900E75">
        <w:rPr>
          <w:rFonts w:ascii="Times New Roman" w:hAnsi="Times New Roman" w:cs="Times New Roman"/>
          <w:color w:val="231F20"/>
          <w:sz w:val="24"/>
          <w:szCs w:val="24"/>
        </w:rPr>
        <w:t xml:space="preserve">ropisa, kao i mjesto, vrijeme i </w:t>
      </w:r>
      <w:r w:rsidRPr="00900E75">
        <w:rPr>
          <w:rFonts w:ascii="Times New Roman" w:hAnsi="Times New Roman" w:cs="Times New Roman"/>
          <w:color w:val="231F20"/>
          <w:sz w:val="24"/>
          <w:szCs w:val="24"/>
        </w:rPr>
        <w:t>organ koji je izvr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io ispravku.</w:t>
      </w:r>
    </w:p>
    <w:p w:rsidR="0001052B" w:rsidRPr="00900E75" w:rsidRDefault="0001052B" w:rsidP="00581324">
      <w:pPr>
        <w:autoSpaceDE w:val="0"/>
        <w:autoSpaceDN w:val="0"/>
        <w:adjustRightInd w:val="0"/>
        <w:spacing w:after="8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Odjeljak C. Potvr</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ivanje odluka Visokog predstavnika za Bosnu i Hercegovinu</w:t>
      </w:r>
    </w:p>
    <w:p w:rsidR="0001052B" w:rsidRPr="00900E75" w:rsidRDefault="00D160D6" w:rsidP="0035014E">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56.</w:t>
      </w:r>
    </w:p>
    <w:p w:rsidR="0001052B" w:rsidRPr="00900E75" w:rsidRDefault="0001052B"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(Zakon o potvr</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ivanju zakona)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Kada se radi o usvajanju odluka kojima je Visoki predstavnik z</w:t>
      </w:r>
      <w:r w:rsidR="0035014E" w:rsidRPr="00900E75">
        <w:rPr>
          <w:rFonts w:ascii="Times New Roman" w:hAnsi="Times New Roman" w:cs="Times New Roman"/>
          <w:color w:val="231F20"/>
          <w:sz w:val="24"/>
          <w:szCs w:val="24"/>
        </w:rPr>
        <w:t xml:space="preserve">a Bosnu i Hercegovinu proglasio </w:t>
      </w:r>
      <w:r w:rsidRPr="00900E75">
        <w:rPr>
          <w:rFonts w:ascii="Times New Roman" w:hAnsi="Times New Roman" w:cs="Times New Roman"/>
          <w:color w:val="231F20"/>
          <w:sz w:val="24"/>
          <w:szCs w:val="24"/>
        </w:rPr>
        <w:t>zakon na privremenim osnovama, u skladu sa svojim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tenjima, nadle</w:t>
      </w:r>
      <w:r w:rsidR="001C5495" w:rsidRPr="00900E75">
        <w:rPr>
          <w:rFonts w:ascii="Times New Roman" w:hAnsi="Times New Roman" w:cs="Times New Roman"/>
          <w:color w:val="231F20"/>
          <w:sz w:val="24"/>
          <w:szCs w:val="24"/>
        </w:rPr>
        <w:t>ž</w:t>
      </w:r>
      <w:r w:rsidR="0035014E" w:rsidRPr="00900E75">
        <w:rPr>
          <w:rFonts w:ascii="Times New Roman" w:hAnsi="Times New Roman" w:cs="Times New Roman"/>
          <w:color w:val="231F20"/>
          <w:sz w:val="24"/>
          <w:szCs w:val="24"/>
        </w:rPr>
        <w:t xml:space="preserve">ni zakonodavni organ </w:t>
      </w:r>
      <w:r w:rsidRPr="00900E75">
        <w:rPr>
          <w:rFonts w:ascii="Times New Roman" w:hAnsi="Times New Roman" w:cs="Times New Roman"/>
          <w:color w:val="231F20"/>
          <w:sz w:val="24"/>
          <w:szCs w:val="24"/>
        </w:rPr>
        <w:t>donosi zakon o njegovom usvajanju, bez izmjena i dopuna i dodatnih uslova.</w:t>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57.</w:t>
      </w:r>
    </w:p>
    <w:p w:rsidR="0001052B" w:rsidRPr="00900E75" w:rsidRDefault="0035014E" w:rsidP="00581324">
      <w:pPr>
        <w:autoSpaceDE w:val="0"/>
        <w:autoSpaceDN w:val="0"/>
        <w:adjustRightInd w:val="0"/>
        <w:spacing w:after="8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w:t>
      </w:r>
      <w:r w:rsidR="0001052B" w:rsidRPr="00900E75">
        <w:rPr>
          <w:rFonts w:ascii="Times New Roman" w:hAnsi="Times New Roman" w:cs="Times New Roman"/>
          <w:b/>
          <w:bCs/>
          <w:color w:val="231F20"/>
          <w:sz w:val="24"/>
          <w:szCs w:val="24"/>
        </w:rPr>
        <w:t>Sadr</w:t>
      </w:r>
      <w:r w:rsidR="001C5495" w:rsidRPr="00900E75">
        <w:rPr>
          <w:rFonts w:ascii="Times New Roman" w:hAnsi="Times New Roman" w:cs="Times New Roman"/>
          <w:b/>
          <w:bCs/>
          <w:color w:val="231F20"/>
          <w:sz w:val="24"/>
          <w:szCs w:val="24"/>
        </w:rPr>
        <w:t>ž</w:t>
      </w:r>
      <w:r w:rsidR="0001052B" w:rsidRPr="00900E75">
        <w:rPr>
          <w:rFonts w:ascii="Times New Roman" w:hAnsi="Times New Roman" w:cs="Times New Roman"/>
          <w:b/>
          <w:bCs/>
          <w:color w:val="231F20"/>
          <w:sz w:val="24"/>
          <w:szCs w:val="24"/>
        </w:rPr>
        <w:t>aj zakona)</w:t>
      </w:r>
    </w:p>
    <w:p w:rsidR="0001052B" w:rsidRPr="00900E75" w:rsidRDefault="0001052B" w:rsidP="00581324">
      <w:pPr>
        <w:autoSpaceDE w:val="0"/>
        <w:autoSpaceDN w:val="0"/>
        <w:adjustRightInd w:val="0"/>
        <w:spacing w:after="8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Zakon o usvajanju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naziv odluke kojom je Visoki predst</w:t>
      </w:r>
      <w:r w:rsidR="0035014E" w:rsidRPr="00900E75">
        <w:rPr>
          <w:rFonts w:ascii="Times New Roman" w:hAnsi="Times New Roman" w:cs="Times New Roman"/>
          <w:color w:val="231F20"/>
          <w:sz w:val="24"/>
          <w:szCs w:val="24"/>
        </w:rPr>
        <w:t xml:space="preserve">avnik za BiH proglasio zakon na </w:t>
      </w:r>
      <w:r w:rsidRPr="00900E75">
        <w:rPr>
          <w:rFonts w:ascii="Times New Roman" w:hAnsi="Times New Roman" w:cs="Times New Roman"/>
          <w:color w:val="231F20"/>
          <w:sz w:val="24"/>
          <w:szCs w:val="24"/>
        </w:rPr>
        <w:t>privremenim osnovama, broj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benog glasila u kojem je objavljena</w:t>
      </w:r>
      <w:r w:rsidR="0035014E" w:rsidRPr="00900E75">
        <w:rPr>
          <w:rFonts w:ascii="Times New Roman" w:hAnsi="Times New Roman" w:cs="Times New Roman"/>
          <w:color w:val="231F20"/>
          <w:sz w:val="24"/>
          <w:szCs w:val="24"/>
        </w:rPr>
        <w:t xml:space="preserve"> odluka i datum njenog stupanja </w:t>
      </w:r>
      <w:r w:rsidRPr="00900E75">
        <w:rPr>
          <w:rFonts w:ascii="Times New Roman" w:hAnsi="Times New Roman" w:cs="Times New Roman"/>
          <w:color w:val="231F20"/>
          <w:sz w:val="24"/>
          <w:szCs w:val="24"/>
        </w:rPr>
        <w:t>na snagu, bez objavljivanja teksta zakona, na primjer:</w:t>
      </w:r>
    </w:p>
    <w:p w:rsidR="0001052B" w:rsidRPr="00900E75" w:rsidRDefault="0035014E"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w:t>
      </w:r>
      <w:r w:rsidR="0001052B" w:rsidRPr="00900E75">
        <w:rPr>
          <w:rFonts w:ascii="Times New Roman" w:hAnsi="Times New Roman" w:cs="Times New Roman"/>
          <w:i/>
          <w:iCs/>
          <w:color w:val="231F20"/>
          <w:sz w:val="24"/>
          <w:szCs w:val="24"/>
        </w:rPr>
        <w:t>ZAKON O USVAJANJU ZAKONA ...(citirati naziv zakona)</w:t>
      </w:r>
    </w:p>
    <w:p w:rsidR="0001052B" w:rsidRPr="00900E75" w:rsidRDefault="00D160D6"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 l.</w:t>
      </w:r>
    </w:p>
    <w:p w:rsidR="0001052B" w:rsidRPr="00900E75" w:rsidRDefault="0001052B"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(1) Ovim zakonom usvaja se Zakon ... (citirati) koji je na privremenim o</w:t>
      </w:r>
      <w:r w:rsidR="001110E0" w:rsidRPr="00900E75">
        <w:rPr>
          <w:rFonts w:ascii="Times New Roman" w:hAnsi="Times New Roman" w:cs="Times New Roman"/>
          <w:i/>
          <w:iCs/>
          <w:color w:val="231F20"/>
          <w:sz w:val="24"/>
          <w:szCs w:val="24"/>
        </w:rPr>
        <w:t xml:space="preserve">snovama donio Visoki </w:t>
      </w:r>
      <w:r w:rsidRPr="00900E75">
        <w:rPr>
          <w:rFonts w:ascii="Times New Roman" w:hAnsi="Times New Roman" w:cs="Times New Roman"/>
          <w:i/>
          <w:iCs/>
          <w:color w:val="231F20"/>
          <w:sz w:val="24"/>
          <w:szCs w:val="24"/>
        </w:rPr>
        <w:t>pre</w:t>
      </w:r>
      <w:r w:rsidR="0035014E" w:rsidRPr="00900E75">
        <w:rPr>
          <w:rFonts w:ascii="Times New Roman" w:hAnsi="Times New Roman" w:cs="Times New Roman"/>
          <w:i/>
          <w:iCs/>
          <w:color w:val="231F20"/>
          <w:sz w:val="24"/>
          <w:szCs w:val="24"/>
        </w:rPr>
        <w:t>dstavnik za Bosnu i Hercegovinu</w:t>
      </w:r>
      <w:r w:rsidRPr="00900E75">
        <w:rPr>
          <w:rFonts w:ascii="Times New Roman" w:hAnsi="Times New Roman" w:cs="Times New Roman"/>
          <w:i/>
          <w:iCs/>
          <w:color w:val="231F20"/>
          <w:sz w:val="24"/>
          <w:szCs w:val="24"/>
        </w:rPr>
        <w:t>,</w:t>
      </w:r>
      <w:r w:rsidR="0035014E" w:rsidRPr="00900E75">
        <w:rPr>
          <w:rFonts w:ascii="Times New Roman" w:hAnsi="Times New Roman" w:cs="Times New Roman"/>
          <w:i/>
          <w:iCs/>
          <w:color w:val="231F20"/>
          <w:sz w:val="24"/>
          <w:szCs w:val="24"/>
        </w:rPr>
        <w:t xml:space="preserve"> </w:t>
      </w:r>
      <w:r w:rsidRPr="00900E75">
        <w:rPr>
          <w:rFonts w:ascii="Times New Roman" w:hAnsi="Times New Roman" w:cs="Times New Roman"/>
          <w:i/>
          <w:iCs/>
          <w:color w:val="231F20"/>
          <w:sz w:val="24"/>
          <w:szCs w:val="24"/>
        </w:rPr>
        <w:t>objavljen u... (navesti slu</w:t>
      </w:r>
      <w:r w:rsidR="001C5495" w:rsidRPr="00900E75">
        <w:rPr>
          <w:rFonts w:ascii="Times New Roman" w:hAnsi="Times New Roman" w:cs="Times New Roman"/>
          <w:i/>
          <w:iCs/>
          <w:color w:val="231F20"/>
          <w:sz w:val="24"/>
          <w:szCs w:val="24"/>
        </w:rPr>
        <w:t>ž</w:t>
      </w:r>
      <w:r w:rsidRPr="00900E75">
        <w:rPr>
          <w:rFonts w:ascii="Times New Roman" w:hAnsi="Times New Roman" w:cs="Times New Roman"/>
          <w:i/>
          <w:iCs/>
          <w:color w:val="231F20"/>
          <w:sz w:val="24"/>
          <w:szCs w:val="24"/>
        </w:rPr>
        <w:t>beno glasilo i broj......).</w:t>
      </w:r>
    </w:p>
    <w:p w:rsidR="0001052B" w:rsidRPr="00900E75" w:rsidRDefault="0001052B"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(2) Zakon i svi prate</w:t>
      </w:r>
      <w:r w:rsidR="00D160D6" w:rsidRPr="00900E75">
        <w:rPr>
          <w:rFonts w:ascii="Times New Roman" w:hAnsi="Times New Roman" w:cs="Times New Roman"/>
          <w:i/>
          <w:iCs/>
          <w:color w:val="231F20"/>
          <w:sz w:val="24"/>
          <w:szCs w:val="24"/>
        </w:rPr>
        <w:t>ć</w:t>
      </w:r>
      <w:r w:rsidRPr="00900E75">
        <w:rPr>
          <w:rFonts w:ascii="Times New Roman" w:hAnsi="Times New Roman" w:cs="Times New Roman"/>
          <w:i/>
          <w:iCs/>
          <w:color w:val="231F20"/>
          <w:sz w:val="24"/>
          <w:szCs w:val="24"/>
        </w:rPr>
        <w:t xml:space="preserve">i propisi doneseni u skladu s ovim zakonom </w:t>
      </w:r>
      <w:r w:rsidR="001110E0" w:rsidRPr="00900E75">
        <w:rPr>
          <w:rFonts w:ascii="Times New Roman" w:hAnsi="Times New Roman" w:cs="Times New Roman"/>
          <w:i/>
          <w:iCs/>
          <w:color w:val="231F20"/>
          <w:sz w:val="24"/>
          <w:szCs w:val="24"/>
        </w:rPr>
        <w:t xml:space="preserve">primjenjuju se od dana stupanja </w:t>
      </w:r>
      <w:r w:rsidRPr="00900E75">
        <w:rPr>
          <w:rFonts w:ascii="Times New Roman" w:hAnsi="Times New Roman" w:cs="Times New Roman"/>
          <w:i/>
          <w:iCs/>
          <w:color w:val="231F20"/>
          <w:sz w:val="24"/>
          <w:szCs w:val="24"/>
        </w:rPr>
        <w:t>na snagu Zakona (navesti ranije slu</w:t>
      </w:r>
      <w:r w:rsidR="001C5495" w:rsidRPr="00900E75">
        <w:rPr>
          <w:rFonts w:ascii="Times New Roman" w:hAnsi="Times New Roman" w:cs="Times New Roman"/>
          <w:i/>
          <w:iCs/>
          <w:color w:val="231F20"/>
          <w:sz w:val="24"/>
          <w:szCs w:val="24"/>
        </w:rPr>
        <w:t>ž</w:t>
      </w:r>
      <w:r w:rsidRPr="00900E75">
        <w:rPr>
          <w:rFonts w:ascii="Times New Roman" w:hAnsi="Times New Roman" w:cs="Times New Roman"/>
          <w:i/>
          <w:iCs/>
          <w:color w:val="231F20"/>
          <w:sz w:val="24"/>
          <w:szCs w:val="24"/>
        </w:rPr>
        <w:t>beno glasilo u kojem je propis objavljen.)</w:t>
      </w:r>
    </w:p>
    <w:p w:rsidR="0001052B" w:rsidRPr="00900E75" w:rsidRDefault="00D160D6" w:rsidP="00581324">
      <w:pPr>
        <w:autoSpaceDE w:val="0"/>
        <w:autoSpaceDN w:val="0"/>
        <w:adjustRightInd w:val="0"/>
        <w:spacing w:after="8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Č</w:t>
      </w:r>
      <w:r w:rsidR="0001052B" w:rsidRPr="00900E75">
        <w:rPr>
          <w:rFonts w:ascii="Times New Roman" w:hAnsi="Times New Roman" w:cs="Times New Roman"/>
          <w:i/>
          <w:iCs/>
          <w:color w:val="231F20"/>
          <w:sz w:val="24"/>
          <w:szCs w:val="24"/>
        </w:rPr>
        <w:t>lan 2.</w:t>
      </w:r>
    </w:p>
    <w:p w:rsidR="005B2E38" w:rsidRDefault="0001052B" w:rsidP="00721C6D">
      <w:pPr>
        <w:autoSpaceDE w:val="0"/>
        <w:autoSpaceDN w:val="0"/>
        <w:adjustRightInd w:val="0"/>
        <w:spacing w:after="120" w:line="240" w:lineRule="auto"/>
        <w:jc w:val="both"/>
        <w:rPr>
          <w:rFonts w:ascii="Times New Roman" w:hAnsi="Times New Roman" w:cs="Times New Roman"/>
          <w:i/>
          <w:iCs/>
          <w:color w:val="231F20"/>
          <w:sz w:val="24"/>
          <w:szCs w:val="24"/>
        </w:rPr>
      </w:pPr>
      <w:r w:rsidRPr="00900E75">
        <w:rPr>
          <w:rFonts w:ascii="Times New Roman" w:hAnsi="Times New Roman" w:cs="Times New Roman"/>
          <w:i/>
          <w:iCs/>
          <w:color w:val="231F20"/>
          <w:sz w:val="24"/>
          <w:szCs w:val="24"/>
        </w:rPr>
        <w:t xml:space="preserve">Ovaj zakon objavit </w:t>
      </w:r>
      <w:r w:rsidR="00D160D6" w:rsidRPr="00900E75">
        <w:rPr>
          <w:rFonts w:ascii="Times New Roman" w:hAnsi="Times New Roman" w:cs="Times New Roman"/>
          <w:i/>
          <w:iCs/>
          <w:color w:val="231F20"/>
          <w:sz w:val="24"/>
          <w:szCs w:val="24"/>
        </w:rPr>
        <w:t>ć</w:t>
      </w:r>
      <w:r w:rsidR="0035014E" w:rsidRPr="00900E75">
        <w:rPr>
          <w:rFonts w:ascii="Times New Roman" w:hAnsi="Times New Roman" w:cs="Times New Roman"/>
          <w:i/>
          <w:iCs/>
          <w:color w:val="231F20"/>
          <w:sz w:val="24"/>
          <w:szCs w:val="24"/>
        </w:rPr>
        <w:t>e se u „</w:t>
      </w:r>
      <w:r w:rsidRPr="00900E75">
        <w:rPr>
          <w:rFonts w:ascii="Times New Roman" w:hAnsi="Times New Roman" w:cs="Times New Roman"/>
          <w:i/>
          <w:iCs/>
          <w:color w:val="231F20"/>
          <w:sz w:val="24"/>
          <w:szCs w:val="24"/>
        </w:rPr>
        <w:t>slu</w:t>
      </w:r>
      <w:r w:rsidR="001C5495" w:rsidRPr="00900E75">
        <w:rPr>
          <w:rFonts w:ascii="Times New Roman" w:hAnsi="Times New Roman" w:cs="Times New Roman"/>
          <w:i/>
          <w:iCs/>
          <w:color w:val="231F20"/>
          <w:sz w:val="24"/>
          <w:szCs w:val="24"/>
        </w:rPr>
        <w:t>ž</w:t>
      </w:r>
      <w:r w:rsidR="0035014E" w:rsidRPr="00900E75">
        <w:rPr>
          <w:rFonts w:ascii="Times New Roman" w:hAnsi="Times New Roman" w:cs="Times New Roman"/>
          <w:i/>
          <w:iCs/>
          <w:color w:val="231F20"/>
          <w:sz w:val="24"/>
          <w:szCs w:val="24"/>
        </w:rPr>
        <w:t>benom glasilu...“.“</w:t>
      </w:r>
    </w:p>
    <w:p w:rsidR="00171F43" w:rsidRDefault="00171F43">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01052B" w:rsidP="001110E0">
      <w:pPr>
        <w:autoSpaceDE w:val="0"/>
        <w:autoSpaceDN w:val="0"/>
        <w:adjustRightInd w:val="0"/>
        <w:spacing w:after="6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DIO TRE</w:t>
      </w:r>
      <w:r w:rsidR="001110E0"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I - UNIFICIRANA TEHNIKA IZRADE OBRAZLO</w:t>
      </w:r>
      <w:r w:rsidR="00D160D6"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01052B" w:rsidP="001110E0">
      <w:pPr>
        <w:autoSpaceDE w:val="0"/>
        <w:autoSpaceDN w:val="0"/>
        <w:adjustRightInd w:val="0"/>
        <w:spacing w:after="6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 FORMA OBRAZLO</w:t>
      </w:r>
      <w:r w:rsidR="001110E0"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58.</w:t>
      </w:r>
    </w:p>
    <w:p w:rsidR="0001052B" w:rsidRPr="00900E75" w:rsidRDefault="0001052B" w:rsidP="001110E0">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(Obaveza dostavljanja obrazlo</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Prilikom pripreme nacrta ili prijedloga propisa u institucijama Bosne i Hercegovine, predlaga</w:t>
      </w:r>
      <w:r w:rsidR="001C5495" w:rsidRPr="00900E75">
        <w:rPr>
          <w:rFonts w:ascii="Times New Roman" w:hAnsi="Times New Roman" w:cs="Times New Roman"/>
          <w:color w:val="231F20"/>
          <w:sz w:val="24"/>
          <w:szCs w:val="24"/>
        </w:rPr>
        <w:t>č</w:t>
      </w:r>
      <w:r w:rsidR="001110E0" w:rsidRPr="00900E75">
        <w:rPr>
          <w:rFonts w:ascii="Times New Roman" w:hAnsi="Times New Roman" w:cs="Times New Roman"/>
          <w:color w:val="231F20"/>
          <w:sz w:val="24"/>
          <w:szCs w:val="24"/>
        </w:rPr>
        <w:t xml:space="preserve"> </w:t>
      </w:r>
      <w:r w:rsidRPr="00900E75">
        <w:rPr>
          <w:rFonts w:ascii="Times New Roman" w:hAnsi="Times New Roman" w:cs="Times New Roman"/>
          <w:color w:val="231F20"/>
          <w:sz w:val="24"/>
          <w:szCs w:val="24"/>
        </w:rPr>
        <w:t>je du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an uz nacrt ili prijedlog propisa dostaviti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w:t>
      </w:r>
    </w:p>
    <w:p w:rsidR="00B36DED"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Propisi uz koje se podnosi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su: ustav, nacrti i prijedlozi zakona, n</w:t>
      </w:r>
      <w:r w:rsidR="001110E0" w:rsidRPr="00900E75">
        <w:rPr>
          <w:rFonts w:ascii="Times New Roman" w:hAnsi="Times New Roman" w:cs="Times New Roman"/>
          <w:color w:val="231F20"/>
          <w:sz w:val="24"/>
          <w:szCs w:val="24"/>
        </w:rPr>
        <w:t xml:space="preserve">acrti i prijedlozi </w:t>
      </w:r>
      <w:r w:rsidRPr="00900E75">
        <w:rPr>
          <w:rFonts w:ascii="Times New Roman" w:hAnsi="Times New Roman" w:cs="Times New Roman"/>
          <w:color w:val="231F20"/>
          <w:sz w:val="24"/>
          <w:szCs w:val="24"/>
        </w:rPr>
        <w:t>sporazuma, odluke, uputstva, zaklju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ci, deklaracije, rezolucij</w:t>
      </w:r>
      <w:r w:rsidR="001110E0" w:rsidRPr="00900E75">
        <w:rPr>
          <w:rFonts w:ascii="Times New Roman" w:hAnsi="Times New Roman" w:cs="Times New Roman"/>
          <w:color w:val="231F20"/>
          <w:sz w:val="24"/>
          <w:szCs w:val="24"/>
        </w:rPr>
        <w:t>e i svi drugi propisi iz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nosti institucija Bosne i Hercegovine,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i amand</w:t>
      </w:r>
      <w:r w:rsidR="001110E0" w:rsidRPr="00900E75">
        <w:rPr>
          <w:rFonts w:ascii="Times New Roman" w:hAnsi="Times New Roman" w:cs="Times New Roman"/>
          <w:color w:val="231F20"/>
          <w:sz w:val="24"/>
          <w:szCs w:val="24"/>
        </w:rPr>
        <w:t xml:space="preserve">mane podnesene u parlamentarnoj </w:t>
      </w:r>
      <w:r w:rsidRPr="00900E75">
        <w:rPr>
          <w:rFonts w:ascii="Times New Roman" w:hAnsi="Times New Roman" w:cs="Times New Roman"/>
          <w:color w:val="231F20"/>
          <w:sz w:val="24"/>
          <w:szCs w:val="24"/>
        </w:rPr>
        <w:t>proceduri.</w:t>
      </w:r>
    </w:p>
    <w:p w:rsidR="00A8703E" w:rsidRPr="00A8703E" w:rsidRDefault="00A8703E" w:rsidP="00A8703E">
      <w:pPr>
        <w:tabs>
          <w:tab w:val="left" w:pos="392"/>
        </w:tabs>
        <w:spacing w:after="120"/>
        <w:ind w:right="20"/>
        <w:jc w:val="both"/>
        <w:rPr>
          <w:rFonts w:ascii="Times New Roman" w:eastAsia="Times New Roman" w:hAnsi="Times New Roman"/>
          <w:b/>
          <w:i/>
          <w:sz w:val="24"/>
          <w:szCs w:val="24"/>
        </w:rPr>
      </w:pPr>
      <w:r w:rsidRPr="00A8703E">
        <w:rPr>
          <w:rFonts w:ascii="Times New Roman" w:hAnsi="Times New Roman" w:cs="Times New Roman"/>
          <w:b/>
          <w:i/>
          <w:sz w:val="24"/>
          <w:szCs w:val="24"/>
        </w:rPr>
        <w:t xml:space="preserve">(3) </w:t>
      </w:r>
      <w:r w:rsidRPr="00A8703E">
        <w:rPr>
          <w:rFonts w:ascii="Times New Roman" w:eastAsia="Times New Roman" w:hAnsi="Times New Roman"/>
          <w:b/>
          <w:i/>
          <w:sz w:val="24"/>
          <w:szCs w:val="24"/>
        </w:rPr>
        <w:t>Izuzetno od odredbi st. (1) i (2) ovog člana, za nacrte ili prijedloge propisa u institucijama Bosne i Hercegovine (u daljem tekstu: institucije BiH), za koje se provodi sveobuhvatna procjena uticaja u skladu sa Aneksom I ovih pravila, nosilac normativnog posla umjesto obrazloženja podnosi izvještaj o provedenoj sveobuhvatnoj procjeni uticaja.</w:t>
      </w:r>
    </w:p>
    <w:p w:rsidR="00A8703E" w:rsidRPr="00945DC5" w:rsidRDefault="00A8703E" w:rsidP="00A8703E">
      <w:pPr>
        <w:tabs>
          <w:tab w:val="left" w:pos="392"/>
        </w:tabs>
        <w:spacing w:after="120" w:line="240" w:lineRule="auto"/>
        <w:ind w:right="20"/>
        <w:jc w:val="both"/>
        <w:rPr>
          <w:rFonts w:ascii="Times New Roman" w:hAnsi="Times New Roman" w:cs="Times New Roman"/>
          <w:sz w:val="24"/>
          <w:szCs w:val="24"/>
        </w:rPr>
      </w:pPr>
      <w:r w:rsidRPr="00A8703E">
        <w:rPr>
          <w:rFonts w:ascii="Times New Roman" w:eastAsia="Times New Roman" w:hAnsi="Times New Roman"/>
          <w:b/>
          <w:i/>
          <w:sz w:val="24"/>
          <w:szCs w:val="24"/>
        </w:rPr>
        <w:t>(4) Aneks I iz stava (3) ovog člana čini sastavni dio ovih pravila.</w:t>
      </w:r>
      <w:r w:rsidR="00945DC5" w:rsidRPr="004345AE">
        <w:rPr>
          <w:rStyle w:val="FootnoteReference"/>
          <w:rFonts w:ascii="Times New Roman" w:hAnsi="Times New Roman" w:cs="Times New Roman"/>
          <w:sz w:val="24"/>
          <w:szCs w:val="24"/>
        </w:rPr>
        <w:footnoteReference w:id="4"/>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59.</w:t>
      </w:r>
    </w:p>
    <w:p w:rsidR="0001052B" w:rsidRPr="00900E75" w:rsidRDefault="0001052B" w:rsidP="001110E0">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(Struktura obrazlo</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01052B" w:rsidP="00965AC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se, u formi dodatka, podnosi kao poseban dokument</w:t>
      </w:r>
      <w:r w:rsidR="001110E0" w:rsidRPr="00900E75">
        <w:rPr>
          <w:rFonts w:ascii="Times New Roman" w:hAnsi="Times New Roman" w:cs="Times New Roman"/>
          <w:color w:val="231F20"/>
          <w:sz w:val="24"/>
          <w:szCs w:val="24"/>
        </w:rPr>
        <w:t xml:space="preserve"> uz nacrt ili prijedlog propisa </w:t>
      </w:r>
      <w:r w:rsidRPr="00900E75">
        <w:rPr>
          <w:rFonts w:ascii="Times New Roman" w:hAnsi="Times New Roman" w:cs="Times New Roman"/>
          <w:color w:val="231F20"/>
          <w:sz w:val="24"/>
          <w:szCs w:val="24"/>
        </w:rPr>
        <w:t>i ne smatra se aneksom datog nacrta ili prijedloga propisa.</w:t>
      </w:r>
    </w:p>
    <w:p w:rsidR="0001052B" w:rsidRPr="00900E75" w:rsidRDefault="0001052B" w:rsidP="001110E0">
      <w:pPr>
        <w:autoSpaceDE w:val="0"/>
        <w:autoSpaceDN w:val="0"/>
        <w:adjustRightInd w:val="0"/>
        <w:spacing w:after="12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II. STRUKTURA I SADR</w:t>
      </w:r>
      <w:r w:rsidR="001110E0"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OBRAZLO</w:t>
      </w:r>
      <w:r w:rsidR="001110E0"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60.</w:t>
      </w:r>
    </w:p>
    <w:p w:rsidR="0001052B" w:rsidRPr="00900E75" w:rsidRDefault="0001052B" w:rsidP="001110E0">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(Sadr</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aj obrazlo</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enja)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propisa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ustavnopravni i zakonski osnov za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w:t>
      </w:r>
    </w:p>
    <w:p w:rsidR="0001052B"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razloge za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 i obja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njenje odabrane politike,</w:t>
      </w:r>
    </w:p>
    <w:p w:rsidR="00B36DED" w:rsidRPr="00BF2646" w:rsidRDefault="00B36DED" w:rsidP="00B36DED">
      <w:pPr>
        <w:tabs>
          <w:tab w:val="left" w:pos="264"/>
        </w:tabs>
        <w:spacing w:after="120" w:line="240" w:lineRule="auto"/>
        <w:jc w:val="both"/>
        <w:rPr>
          <w:rFonts w:ascii="Times New Roman" w:eastAsia="Times New Roman" w:hAnsi="Times New Roman"/>
          <w:b/>
          <w:i/>
          <w:sz w:val="24"/>
          <w:szCs w:val="24"/>
        </w:rPr>
      </w:pPr>
      <w:r w:rsidRPr="00BF2646">
        <w:rPr>
          <w:rFonts w:ascii="Times New Roman" w:hAnsi="Times New Roman" w:cs="Times New Roman"/>
          <w:b/>
          <w:i/>
          <w:sz w:val="24"/>
          <w:szCs w:val="24"/>
        </w:rPr>
        <w:t xml:space="preserve">c) </w:t>
      </w:r>
      <w:r w:rsidR="00BF2646" w:rsidRPr="00BF2646">
        <w:rPr>
          <w:rFonts w:ascii="Times New Roman" w:eastAsia="Times New Roman" w:hAnsi="Times New Roman"/>
          <w:b/>
          <w:i/>
          <w:sz w:val="24"/>
          <w:szCs w:val="24"/>
        </w:rPr>
        <w:t>principe na kojima je zasnovan propis,</w:t>
      </w:r>
    </w:p>
    <w:p w:rsidR="0001052B" w:rsidRPr="00900E75" w:rsidRDefault="00FD1828" w:rsidP="001110E0">
      <w:pPr>
        <w:autoSpaceDE w:val="0"/>
        <w:autoSpaceDN w:val="0"/>
        <w:adjustRightInd w:val="0"/>
        <w:spacing w:after="12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w:t>
      </w:r>
      <w:r w:rsidR="0001052B" w:rsidRPr="00900E75">
        <w:rPr>
          <w:rFonts w:ascii="Times New Roman" w:hAnsi="Times New Roman" w:cs="Times New Roman"/>
          <w:color w:val="231F20"/>
          <w:sz w:val="24"/>
          <w:szCs w:val="24"/>
        </w:rPr>
        <w:t>) uskla</w:t>
      </w:r>
      <w:r w:rsidR="001C5495" w:rsidRPr="00900E75">
        <w:rPr>
          <w:rFonts w:ascii="Times New Roman" w:hAnsi="Times New Roman" w:cs="Times New Roman"/>
          <w:color w:val="231F20"/>
          <w:sz w:val="24"/>
          <w:szCs w:val="24"/>
        </w:rPr>
        <w:t>đ</w:t>
      </w:r>
      <w:r w:rsidR="0001052B" w:rsidRPr="00900E75">
        <w:rPr>
          <w:rFonts w:ascii="Times New Roman" w:hAnsi="Times New Roman" w:cs="Times New Roman"/>
          <w:color w:val="231F20"/>
          <w:sz w:val="24"/>
          <w:szCs w:val="24"/>
        </w:rPr>
        <w:t>enost propisa s evropskim zakonodavstvom,</w:t>
      </w:r>
    </w:p>
    <w:p w:rsidR="0001052B" w:rsidRPr="00900E75" w:rsidRDefault="00FD1828" w:rsidP="001110E0">
      <w:pPr>
        <w:autoSpaceDE w:val="0"/>
        <w:autoSpaceDN w:val="0"/>
        <w:adjustRightInd w:val="0"/>
        <w:spacing w:after="12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e</w:t>
      </w:r>
      <w:r w:rsidR="0001052B" w:rsidRPr="00900E75">
        <w:rPr>
          <w:rFonts w:ascii="Times New Roman" w:hAnsi="Times New Roman" w:cs="Times New Roman"/>
          <w:color w:val="231F20"/>
          <w:sz w:val="24"/>
          <w:szCs w:val="24"/>
        </w:rPr>
        <w:t>) provedbene mehanizme i na</w:t>
      </w:r>
      <w:r w:rsidR="001C5495" w:rsidRPr="00900E75">
        <w:rPr>
          <w:rFonts w:ascii="Times New Roman" w:hAnsi="Times New Roman" w:cs="Times New Roman"/>
          <w:color w:val="231F20"/>
          <w:sz w:val="24"/>
          <w:szCs w:val="24"/>
        </w:rPr>
        <w:t>č</w:t>
      </w:r>
      <w:r w:rsidR="0001052B" w:rsidRPr="00900E75">
        <w:rPr>
          <w:rFonts w:ascii="Times New Roman" w:hAnsi="Times New Roman" w:cs="Times New Roman"/>
          <w:color w:val="231F20"/>
          <w:sz w:val="24"/>
          <w:szCs w:val="24"/>
        </w:rPr>
        <w:t>in osiguravanja po</w:t>
      </w:r>
      <w:r w:rsidR="00D160D6" w:rsidRPr="00900E75">
        <w:rPr>
          <w:rFonts w:ascii="Times New Roman" w:hAnsi="Times New Roman" w:cs="Times New Roman"/>
          <w:color w:val="231F20"/>
          <w:sz w:val="24"/>
          <w:szCs w:val="24"/>
        </w:rPr>
        <w:t>š</w:t>
      </w:r>
      <w:r w:rsidR="0001052B" w:rsidRPr="00900E75">
        <w:rPr>
          <w:rFonts w:ascii="Times New Roman" w:hAnsi="Times New Roman" w:cs="Times New Roman"/>
          <w:color w:val="231F20"/>
          <w:sz w:val="24"/>
          <w:szCs w:val="24"/>
        </w:rPr>
        <w:t>tivanja propisa,</w:t>
      </w:r>
    </w:p>
    <w:p w:rsidR="0001052B" w:rsidRDefault="00FD1828" w:rsidP="001110E0">
      <w:pPr>
        <w:autoSpaceDE w:val="0"/>
        <w:autoSpaceDN w:val="0"/>
        <w:adjustRightInd w:val="0"/>
        <w:spacing w:after="12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f</w:t>
      </w:r>
      <w:r w:rsidR="0001052B" w:rsidRPr="00900E75">
        <w:rPr>
          <w:rFonts w:ascii="Times New Roman" w:hAnsi="Times New Roman" w:cs="Times New Roman"/>
          <w:color w:val="231F20"/>
          <w:sz w:val="24"/>
          <w:szCs w:val="24"/>
        </w:rPr>
        <w:t>) obrazlo</w:t>
      </w:r>
      <w:r w:rsidR="001C5495" w:rsidRPr="00900E75">
        <w:rPr>
          <w:rFonts w:ascii="Times New Roman" w:hAnsi="Times New Roman" w:cs="Times New Roman"/>
          <w:color w:val="231F20"/>
          <w:sz w:val="24"/>
          <w:szCs w:val="24"/>
        </w:rPr>
        <w:t>ž</w:t>
      </w:r>
      <w:r w:rsidR="0001052B" w:rsidRPr="00900E75">
        <w:rPr>
          <w:rFonts w:ascii="Times New Roman" w:hAnsi="Times New Roman" w:cs="Times New Roman"/>
          <w:color w:val="231F20"/>
          <w:sz w:val="24"/>
          <w:szCs w:val="24"/>
        </w:rPr>
        <w:t>enje finansijskih sredstava za provo</w:t>
      </w:r>
      <w:r w:rsidR="001C5495" w:rsidRPr="00900E75">
        <w:rPr>
          <w:rFonts w:ascii="Times New Roman" w:hAnsi="Times New Roman" w:cs="Times New Roman"/>
          <w:color w:val="231F20"/>
          <w:sz w:val="24"/>
          <w:szCs w:val="24"/>
        </w:rPr>
        <w:t>đ</w:t>
      </w:r>
      <w:r w:rsidR="0001052B" w:rsidRPr="00900E75">
        <w:rPr>
          <w:rFonts w:ascii="Times New Roman" w:hAnsi="Times New Roman" w:cs="Times New Roman"/>
          <w:color w:val="231F20"/>
          <w:sz w:val="24"/>
          <w:szCs w:val="24"/>
        </w:rPr>
        <w:t>enje propisa i finansijske efekte zakona,</w:t>
      </w:r>
    </w:p>
    <w:p w:rsidR="00FD1828" w:rsidRPr="00BF2646" w:rsidRDefault="00FD1828" w:rsidP="00FD1828">
      <w:pPr>
        <w:pStyle w:val="NoSpacing"/>
        <w:spacing w:after="120"/>
        <w:jc w:val="both"/>
        <w:rPr>
          <w:rFonts w:ascii="Times New Roman" w:eastAsia="Times New Roman" w:hAnsi="Times New Roman"/>
          <w:b/>
          <w:i/>
          <w:sz w:val="24"/>
          <w:szCs w:val="24"/>
        </w:rPr>
      </w:pPr>
      <w:r w:rsidRPr="00BF2646">
        <w:rPr>
          <w:rFonts w:ascii="Times New Roman" w:hAnsi="Times New Roman" w:cs="Times New Roman"/>
          <w:b/>
          <w:i/>
          <w:sz w:val="24"/>
          <w:szCs w:val="24"/>
        </w:rPr>
        <w:t xml:space="preserve">g) </w:t>
      </w:r>
      <w:r w:rsidRPr="00BF2646">
        <w:rPr>
          <w:rFonts w:ascii="Times New Roman" w:eastAsia="Times New Roman" w:hAnsi="Times New Roman"/>
          <w:b/>
          <w:i/>
          <w:sz w:val="24"/>
          <w:szCs w:val="24"/>
        </w:rPr>
        <w:t>obrazloženje mogućih ekonomskih, socijalnih i okolišnih uticaja propisa,</w:t>
      </w:r>
      <w:r w:rsidR="00945DC5" w:rsidRPr="004345AE">
        <w:rPr>
          <w:rStyle w:val="FootnoteReference"/>
          <w:rFonts w:ascii="Times New Roman" w:hAnsi="Times New Roman" w:cs="Times New Roman"/>
          <w:sz w:val="24"/>
          <w:szCs w:val="24"/>
        </w:rPr>
        <w:footnoteReference w:id="5"/>
      </w:r>
    </w:p>
    <w:p w:rsidR="0001052B" w:rsidRPr="00900E75" w:rsidRDefault="00FD1828" w:rsidP="001110E0">
      <w:pPr>
        <w:autoSpaceDE w:val="0"/>
        <w:autoSpaceDN w:val="0"/>
        <w:adjustRightInd w:val="0"/>
        <w:spacing w:after="12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h</w:t>
      </w:r>
      <w:r w:rsidR="0001052B" w:rsidRPr="00900E75">
        <w:rPr>
          <w:rFonts w:ascii="Times New Roman" w:hAnsi="Times New Roman" w:cs="Times New Roman"/>
          <w:color w:val="231F20"/>
          <w:sz w:val="24"/>
          <w:szCs w:val="24"/>
        </w:rPr>
        <w:t>) opis konsultacija vo</w:t>
      </w:r>
      <w:r w:rsidR="001C5495" w:rsidRPr="00900E75">
        <w:rPr>
          <w:rFonts w:ascii="Times New Roman" w:hAnsi="Times New Roman" w:cs="Times New Roman"/>
          <w:color w:val="231F20"/>
          <w:sz w:val="24"/>
          <w:szCs w:val="24"/>
        </w:rPr>
        <w:t>đ</w:t>
      </w:r>
      <w:r w:rsidR="0001052B" w:rsidRPr="00900E75">
        <w:rPr>
          <w:rFonts w:ascii="Times New Roman" w:hAnsi="Times New Roman" w:cs="Times New Roman"/>
          <w:color w:val="231F20"/>
          <w:sz w:val="24"/>
          <w:szCs w:val="24"/>
        </w:rPr>
        <w:t>enih u procesu izrade propisa,</w:t>
      </w:r>
    </w:p>
    <w:p w:rsidR="0001052B" w:rsidRPr="00900E75" w:rsidRDefault="00FD1828" w:rsidP="001110E0">
      <w:pPr>
        <w:autoSpaceDE w:val="0"/>
        <w:autoSpaceDN w:val="0"/>
        <w:adjustRightInd w:val="0"/>
        <w:spacing w:after="12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i</w:t>
      </w:r>
      <w:r w:rsidR="0001052B" w:rsidRPr="00900E75">
        <w:rPr>
          <w:rFonts w:ascii="Times New Roman" w:hAnsi="Times New Roman" w:cs="Times New Roman"/>
          <w:color w:val="231F20"/>
          <w:sz w:val="24"/>
          <w:szCs w:val="24"/>
        </w:rPr>
        <w:t>) raspored eventualnog ponovnog preispitivanja uvedenog propisa.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Ako se ocijeni da priroda pojedinog propisa ne zahtijeva obrazlo</w:t>
      </w:r>
      <w:r w:rsidR="001C5495" w:rsidRPr="00900E75">
        <w:rPr>
          <w:rFonts w:ascii="Times New Roman" w:hAnsi="Times New Roman" w:cs="Times New Roman"/>
          <w:color w:val="231F20"/>
          <w:sz w:val="24"/>
          <w:szCs w:val="24"/>
        </w:rPr>
        <w:t>ž</w:t>
      </w:r>
      <w:r w:rsidR="001110E0" w:rsidRPr="00900E75">
        <w:rPr>
          <w:rFonts w:ascii="Times New Roman" w:hAnsi="Times New Roman" w:cs="Times New Roman"/>
          <w:color w:val="231F20"/>
          <w:sz w:val="24"/>
          <w:szCs w:val="24"/>
        </w:rPr>
        <w:t>enje prema nekoj od 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aka iz stava (1)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a su odstupanja.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na institucija za dono</w:t>
      </w:r>
      <w:r w:rsidR="00D160D6" w:rsidRPr="00900E75">
        <w:rPr>
          <w:rFonts w:ascii="Times New Roman" w:hAnsi="Times New Roman" w:cs="Times New Roman"/>
          <w:color w:val="231F20"/>
          <w:sz w:val="24"/>
          <w:szCs w:val="24"/>
        </w:rPr>
        <w:t>š</w:t>
      </w:r>
      <w:r w:rsidR="001110E0" w:rsidRPr="00900E75">
        <w:rPr>
          <w:rFonts w:ascii="Times New Roman" w:hAnsi="Times New Roman" w:cs="Times New Roman"/>
          <w:color w:val="231F20"/>
          <w:sz w:val="24"/>
          <w:szCs w:val="24"/>
        </w:rPr>
        <w:t xml:space="preserve">enje propisa </w:t>
      </w:r>
      <w:r w:rsidRPr="00900E75">
        <w:rPr>
          <w:rFonts w:ascii="Times New Roman" w:hAnsi="Times New Roman" w:cs="Times New Roman"/>
          <w:color w:val="231F20"/>
          <w:sz w:val="24"/>
          <w:szCs w:val="24"/>
        </w:rPr>
        <w:t>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odlu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iti da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nije potpuno i zahtijevati dodatna poja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njenja od obra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w:t>
      </w:r>
    </w:p>
    <w:p w:rsidR="00171F43" w:rsidRDefault="00171F43">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61.</w:t>
      </w:r>
    </w:p>
    <w:p w:rsidR="0001052B" w:rsidRPr="00900E75" w:rsidRDefault="0001052B" w:rsidP="001110E0">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(Ustavna i pravna provjera)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Ustavnopravni i zakonski osnov za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provjeru:</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ustavnih i zakonskih ovla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tenja za reguliranje pojedine materije i za dono</w:t>
      </w:r>
      <w:r w:rsidR="00D160D6" w:rsidRPr="00900E75">
        <w:rPr>
          <w:rFonts w:ascii="Times New Roman" w:hAnsi="Times New Roman" w:cs="Times New Roman"/>
          <w:color w:val="231F20"/>
          <w:sz w:val="24"/>
          <w:szCs w:val="24"/>
        </w:rPr>
        <w:t>š</w:t>
      </w:r>
      <w:r w:rsidR="001110E0" w:rsidRPr="00900E75">
        <w:rPr>
          <w:rFonts w:ascii="Times New Roman" w:hAnsi="Times New Roman" w:cs="Times New Roman"/>
          <w:color w:val="231F20"/>
          <w:sz w:val="24"/>
          <w:szCs w:val="24"/>
        </w:rPr>
        <w:t xml:space="preserve">enje </w:t>
      </w:r>
      <w:r w:rsidRPr="00900E75">
        <w:rPr>
          <w:rFonts w:ascii="Times New Roman" w:hAnsi="Times New Roman" w:cs="Times New Roman"/>
          <w:color w:val="231F20"/>
          <w:sz w:val="24"/>
          <w:szCs w:val="24"/>
        </w:rPr>
        <w:t>propisa,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uskla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enosti prema postoje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 xml:space="preserve">em </w:t>
      </w:r>
      <w:r w:rsidR="001110E0" w:rsidRPr="00900E75">
        <w:rPr>
          <w:rFonts w:ascii="Times New Roman" w:hAnsi="Times New Roman" w:cs="Times New Roman"/>
          <w:color w:val="231F20"/>
          <w:sz w:val="24"/>
          <w:szCs w:val="24"/>
        </w:rPr>
        <w:t>zakonodavstvu</w:t>
      </w:r>
      <w:r w:rsidRPr="00900E75">
        <w:rPr>
          <w:rFonts w:ascii="Times New Roman" w:hAnsi="Times New Roman" w:cs="Times New Roman"/>
          <w:color w:val="231F20"/>
          <w:sz w:val="24"/>
          <w:szCs w:val="24"/>
        </w:rPr>
        <w:t xml:space="preserve">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i me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unarodne sporazume.</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Ukoliko je potrebno, ustavnopravni i zakonski osnov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uje i uskla</w:t>
      </w:r>
      <w:r w:rsidR="001C5495" w:rsidRPr="00900E75">
        <w:rPr>
          <w:rFonts w:ascii="Times New Roman" w:hAnsi="Times New Roman" w:cs="Times New Roman"/>
          <w:color w:val="231F20"/>
          <w:sz w:val="24"/>
          <w:szCs w:val="24"/>
        </w:rPr>
        <w:t>đ</w:t>
      </w:r>
      <w:r w:rsidR="001110E0" w:rsidRPr="00900E75">
        <w:rPr>
          <w:rFonts w:ascii="Times New Roman" w:hAnsi="Times New Roman" w:cs="Times New Roman"/>
          <w:color w:val="231F20"/>
          <w:sz w:val="24"/>
          <w:szCs w:val="24"/>
        </w:rPr>
        <w:t xml:space="preserve">enost propisa prema </w:t>
      </w:r>
      <w:r w:rsidRPr="00900E75">
        <w:rPr>
          <w:rFonts w:ascii="Times New Roman" w:hAnsi="Times New Roman" w:cs="Times New Roman"/>
          <w:color w:val="231F20"/>
          <w:sz w:val="24"/>
          <w:szCs w:val="24"/>
        </w:rPr>
        <w:t>obavezuju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 xml:space="preserve">im pravnim principima poput pravne sigurnosti, </w:t>
      </w:r>
      <w:r w:rsidR="001110E0" w:rsidRPr="00900E75">
        <w:rPr>
          <w:rFonts w:ascii="Times New Roman" w:hAnsi="Times New Roman" w:cs="Times New Roman"/>
          <w:color w:val="231F20"/>
          <w:sz w:val="24"/>
          <w:szCs w:val="24"/>
        </w:rPr>
        <w:t xml:space="preserve">srazmjernosti i jednakosti pred </w:t>
      </w:r>
      <w:r w:rsidRPr="00900E75">
        <w:rPr>
          <w:rFonts w:ascii="Times New Roman" w:hAnsi="Times New Roman" w:cs="Times New Roman"/>
          <w:color w:val="231F20"/>
          <w:sz w:val="24"/>
          <w:szCs w:val="24"/>
        </w:rPr>
        <w:t>zakonom, kao i s proceduralnim zahtjevima.</w:t>
      </w:r>
    </w:p>
    <w:p w:rsidR="0001052B" w:rsidRPr="00900E75" w:rsidRDefault="00D160D6" w:rsidP="001110E0">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62.</w:t>
      </w:r>
    </w:p>
    <w:p w:rsidR="0001052B" w:rsidRPr="00900E75" w:rsidRDefault="0001052B" w:rsidP="00965AC1">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(Razlog uvo</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enja propisa)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Razlozi za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 i obja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njenje odabrane politike </w:t>
      </w:r>
      <w:r w:rsidR="001110E0" w:rsidRPr="00900E75">
        <w:rPr>
          <w:rFonts w:ascii="Times New Roman" w:hAnsi="Times New Roman" w:cs="Times New Roman"/>
          <w:color w:val="231F20"/>
          <w:sz w:val="24"/>
          <w:szCs w:val="24"/>
        </w:rPr>
        <w:t xml:space="preserve">moraju biti zasnovani na jasnim </w:t>
      </w:r>
      <w:r w:rsidRPr="00900E75">
        <w:rPr>
          <w:rFonts w:ascii="Times New Roman" w:hAnsi="Times New Roman" w:cs="Times New Roman"/>
          <w:color w:val="231F20"/>
          <w:sz w:val="24"/>
          <w:szCs w:val="24"/>
        </w:rPr>
        <w:t>dokazima da je problem u odabranoj materiji postojao i da je uvo</w:t>
      </w:r>
      <w:r w:rsidR="001C5495" w:rsidRPr="00900E75">
        <w:rPr>
          <w:rFonts w:ascii="Times New Roman" w:hAnsi="Times New Roman" w:cs="Times New Roman"/>
          <w:color w:val="231F20"/>
          <w:sz w:val="24"/>
          <w:szCs w:val="24"/>
        </w:rPr>
        <w:t>đ</w:t>
      </w:r>
      <w:r w:rsidR="001110E0" w:rsidRPr="00900E75">
        <w:rPr>
          <w:rFonts w:ascii="Times New Roman" w:hAnsi="Times New Roman" w:cs="Times New Roman"/>
          <w:color w:val="231F20"/>
          <w:sz w:val="24"/>
          <w:szCs w:val="24"/>
        </w:rPr>
        <w:t xml:space="preserve">enje propisa opravdano, </w:t>
      </w:r>
      <w:r w:rsidRPr="00900E75">
        <w:rPr>
          <w:rFonts w:ascii="Times New Roman" w:hAnsi="Times New Roman" w:cs="Times New Roman"/>
          <w:color w:val="231F20"/>
          <w:sz w:val="24"/>
          <w:szCs w:val="24"/>
        </w:rPr>
        <w:t>navode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naro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analizu sada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njeg stanja,</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vrijednosti kojima se obra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vodio i trenutnu politiku date institucije u vezi s njima, i</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vjerovatno</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 dobiti od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 zasnovanu na realn</w:t>
      </w:r>
      <w:r w:rsidR="001110E0" w:rsidRPr="00900E75">
        <w:rPr>
          <w:rFonts w:ascii="Times New Roman" w:hAnsi="Times New Roman" w:cs="Times New Roman"/>
          <w:color w:val="231F20"/>
          <w:sz w:val="24"/>
          <w:szCs w:val="24"/>
        </w:rPr>
        <w:t xml:space="preserve">oj procjeni djelotvornosti date </w:t>
      </w:r>
      <w:r w:rsidRPr="00900E75">
        <w:rPr>
          <w:rFonts w:ascii="Times New Roman" w:hAnsi="Times New Roman" w:cs="Times New Roman"/>
          <w:color w:val="231F20"/>
          <w:sz w:val="24"/>
          <w:szCs w:val="24"/>
        </w:rPr>
        <w:t>institucije.</w:t>
      </w:r>
    </w:p>
    <w:p w:rsidR="0001052B" w:rsidRPr="00900E75" w:rsidRDefault="0001052B" w:rsidP="001110E0">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Kad god je to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razlozi za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 i obja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njenje odabrane politike tako</w:t>
      </w:r>
      <w:r w:rsidR="001C5495" w:rsidRPr="00900E75">
        <w:rPr>
          <w:rFonts w:ascii="Times New Roman" w:hAnsi="Times New Roman" w:cs="Times New Roman"/>
          <w:color w:val="231F20"/>
          <w:sz w:val="24"/>
          <w:szCs w:val="24"/>
        </w:rPr>
        <w:t>đ</w:t>
      </w:r>
      <w:r w:rsidR="001110E0" w:rsidRPr="00900E75">
        <w:rPr>
          <w:rFonts w:ascii="Times New Roman" w:hAnsi="Times New Roman" w:cs="Times New Roman"/>
          <w:color w:val="231F20"/>
          <w:sz w:val="24"/>
          <w:szCs w:val="24"/>
        </w:rPr>
        <w:t xml:space="preserve">er bi </w:t>
      </w:r>
      <w:r w:rsidRPr="00900E75">
        <w:rPr>
          <w:rFonts w:ascii="Times New Roman" w:hAnsi="Times New Roman" w:cs="Times New Roman"/>
          <w:color w:val="231F20"/>
          <w:sz w:val="24"/>
          <w:szCs w:val="24"/>
        </w:rPr>
        <w:t>trebalo da budu zasnovani na dokazima da se vodila rasprava i o al</w:t>
      </w:r>
      <w:r w:rsidR="001110E0" w:rsidRPr="00900E75">
        <w:rPr>
          <w:rFonts w:ascii="Times New Roman" w:hAnsi="Times New Roman" w:cs="Times New Roman"/>
          <w:color w:val="231F20"/>
          <w:sz w:val="24"/>
          <w:szCs w:val="24"/>
        </w:rPr>
        <w:t xml:space="preserve">ternativnim formama reguliranja </w:t>
      </w:r>
      <w:r w:rsidRPr="00900E75">
        <w:rPr>
          <w:rFonts w:ascii="Times New Roman" w:hAnsi="Times New Roman" w:cs="Times New Roman"/>
          <w:color w:val="231F20"/>
          <w:sz w:val="24"/>
          <w:szCs w:val="24"/>
        </w:rPr>
        <w:t>date materije, poput ekonomskog reguliranja, neobavezuju</w:t>
      </w:r>
      <w:r w:rsidR="00D160D6" w:rsidRPr="00900E75">
        <w:rPr>
          <w:rFonts w:ascii="Times New Roman" w:hAnsi="Times New Roman" w:cs="Times New Roman"/>
          <w:color w:val="231F20"/>
          <w:sz w:val="24"/>
          <w:szCs w:val="24"/>
        </w:rPr>
        <w:t>ć</w:t>
      </w:r>
      <w:r w:rsidR="001110E0" w:rsidRPr="00900E75">
        <w:rPr>
          <w:rFonts w:ascii="Times New Roman" w:hAnsi="Times New Roman" w:cs="Times New Roman"/>
          <w:color w:val="231F20"/>
          <w:sz w:val="24"/>
          <w:szCs w:val="24"/>
        </w:rPr>
        <w:t xml:space="preserve">ih sporazuma, samoreguliranja, </w:t>
      </w:r>
      <w:r w:rsidRPr="00900E75">
        <w:rPr>
          <w:rFonts w:ascii="Times New Roman" w:hAnsi="Times New Roman" w:cs="Times New Roman"/>
          <w:color w:val="231F20"/>
          <w:sz w:val="24"/>
          <w:szCs w:val="24"/>
        </w:rPr>
        <w:t>prikazivanja informacija i drugih nenormativnih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ina reguliranja.</w:t>
      </w:r>
    </w:p>
    <w:p w:rsidR="0001052B" w:rsidRPr="00900E75" w:rsidRDefault="00D160D6" w:rsidP="009B705C">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63.</w:t>
      </w:r>
    </w:p>
    <w:p w:rsidR="0001052B" w:rsidRPr="00900E75" w:rsidRDefault="0001052B" w:rsidP="00965AC1">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(Uskla</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enost sa zakonodavstvom EU)</w:t>
      </w:r>
    </w:p>
    <w:p w:rsidR="0001052B" w:rsidRPr="00900E75" w:rsidRDefault="0001052B" w:rsidP="009B705C">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Kada se, s ciljem uskla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ivanja zakonodavstva BiH sa zakonodavstvom EU, vr</w:t>
      </w:r>
      <w:r w:rsidR="00D160D6" w:rsidRPr="00900E75">
        <w:rPr>
          <w:rFonts w:ascii="Times New Roman" w:hAnsi="Times New Roman" w:cs="Times New Roman"/>
          <w:color w:val="231F20"/>
          <w:sz w:val="24"/>
          <w:szCs w:val="24"/>
        </w:rPr>
        <w:t>š</w:t>
      </w:r>
      <w:r w:rsidR="009B705C" w:rsidRPr="00900E75">
        <w:rPr>
          <w:rFonts w:ascii="Times New Roman" w:hAnsi="Times New Roman" w:cs="Times New Roman"/>
          <w:color w:val="231F20"/>
          <w:sz w:val="24"/>
          <w:szCs w:val="24"/>
        </w:rPr>
        <w:t xml:space="preserve">i izmjena i </w:t>
      </w:r>
      <w:r w:rsidRPr="00900E75">
        <w:rPr>
          <w:rFonts w:ascii="Times New Roman" w:hAnsi="Times New Roman" w:cs="Times New Roman"/>
          <w:color w:val="231F20"/>
          <w:sz w:val="24"/>
          <w:szCs w:val="24"/>
        </w:rPr>
        <w:t>dopuna postoje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eg propisa ili se donosi novi propis, institucija ko</w:t>
      </w:r>
      <w:r w:rsidR="009B705C" w:rsidRPr="00900E75">
        <w:rPr>
          <w:rFonts w:ascii="Times New Roman" w:hAnsi="Times New Roman" w:cs="Times New Roman"/>
          <w:color w:val="231F20"/>
          <w:sz w:val="24"/>
          <w:szCs w:val="24"/>
        </w:rPr>
        <w:t xml:space="preserve">ja priprema nacrt ili prijedlog </w:t>
      </w:r>
      <w:r w:rsidRPr="00900E75">
        <w:rPr>
          <w:rFonts w:ascii="Times New Roman" w:hAnsi="Times New Roman" w:cs="Times New Roman"/>
          <w:color w:val="231F20"/>
          <w:sz w:val="24"/>
          <w:szCs w:val="24"/>
        </w:rPr>
        <w:t>propisa nastoji osigurati i pregled usagla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enosti propisa s pravnim naslije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em EU </w:t>
      </w:r>
      <w:r w:rsidRPr="00900E75">
        <w:rPr>
          <w:rFonts w:ascii="Times New Roman" w:hAnsi="Times New Roman" w:cs="Times New Roman"/>
          <w:i/>
          <w:iCs/>
          <w:color w:val="231F20"/>
          <w:sz w:val="24"/>
          <w:szCs w:val="24"/>
        </w:rPr>
        <w:t>(acquis communautaire).</w:t>
      </w:r>
    </w:p>
    <w:p w:rsidR="0001052B" w:rsidRPr="00900E75" w:rsidRDefault="0001052B" w:rsidP="009B705C">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Institucije BiH preuzimaju obavezu iz stava (1)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pos</w:t>
      </w:r>
      <w:r w:rsidR="009B705C" w:rsidRPr="00900E75">
        <w:rPr>
          <w:rFonts w:ascii="Times New Roman" w:hAnsi="Times New Roman" w:cs="Times New Roman"/>
          <w:color w:val="231F20"/>
          <w:sz w:val="24"/>
          <w:szCs w:val="24"/>
        </w:rPr>
        <w:t xml:space="preserve">tepeno i sukcesivno do trenutka </w:t>
      </w:r>
      <w:r w:rsidRPr="00900E75">
        <w:rPr>
          <w:rFonts w:ascii="Times New Roman" w:hAnsi="Times New Roman" w:cs="Times New Roman"/>
          <w:color w:val="231F20"/>
          <w:sz w:val="24"/>
          <w:szCs w:val="24"/>
        </w:rPr>
        <w:t>kada BiH, u postupku izvr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avanja ugovora s EU, 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s obaveznim uskla</w:t>
      </w:r>
      <w:r w:rsidR="001C5495" w:rsidRPr="00900E75">
        <w:rPr>
          <w:rFonts w:ascii="Times New Roman" w:hAnsi="Times New Roman" w:cs="Times New Roman"/>
          <w:color w:val="231F20"/>
          <w:sz w:val="24"/>
          <w:szCs w:val="24"/>
        </w:rPr>
        <w:t>đ</w:t>
      </w:r>
      <w:r w:rsidR="009B705C" w:rsidRPr="00900E75">
        <w:rPr>
          <w:rFonts w:ascii="Times New Roman" w:hAnsi="Times New Roman" w:cs="Times New Roman"/>
          <w:color w:val="231F20"/>
          <w:sz w:val="24"/>
          <w:szCs w:val="24"/>
        </w:rPr>
        <w:t xml:space="preserve">ivanjem zakonodavstva, </w:t>
      </w:r>
      <w:r w:rsidRPr="00900E75">
        <w:rPr>
          <w:rFonts w:ascii="Times New Roman" w:hAnsi="Times New Roman" w:cs="Times New Roman"/>
          <w:color w:val="231F20"/>
          <w:sz w:val="24"/>
          <w:szCs w:val="24"/>
        </w:rPr>
        <w:t>kada pregled usagla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enosti propisa s pravnim naslije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em EU postaje obavezuju</w:t>
      </w:r>
      <w:r w:rsidR="00D160D6" w:rsidRPr="00900E75">
        <w:rPr>
          <w:rFonts w:ascii="Times New Roman" w:hAnsi="Times New Roman" w:cs="Times New Roman"/>
          <w:color w:val="231F20"/>
          <w:sz w:val="24"/>
          <w:szCs w:val="24"/>
        </w:rPr>
        <w:t>ć</w:t>
      </w:r>
      <w:r w:rsidR="009B705C" w:rsidRPr="00900E75">
        <w:rPr>
          <w:rFonts w:ascii="Times New Roman" w:hAnsi="Times New Roman" w:cs="Times New Roman"/>
          <w:color w:val="231F20"/>
          <w:sz w:val="24"/>
          <w:szCs w:val="24"/>
        </w:rPr>
        <w:t xml:space="preserve">i za </w:t>
      </w:r>
      <w:r w:rsidRPr="00900E75">
        <w:rPr>
          <w:rFonts w:ascii="Times New Roman" w:hAnsi="Times New Roman" w:cs="Times New Roman"/>
          <w:color w:val="231F20"/>
          <w:sz w:val="24"/>
          <w:szCs w:val="24"/>
        </w:rPr>
        <w:t>svaku instituciju, u punom obimu.</w:t>
      </w:r>
    </w:p>
    <w:p w:rsidR="0001052B" w:rsidRPr="00900E75" w:rsidRDefault="00D160D6" w:rsidP="0070125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64.</w:t>
      </w:r>
    </w:p>
    <w:p w:rsidR="0001052B" w:rsidRPr="00900E75" w:rsidRDefault="0001052B" w:rsidP="00965AC1">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(Provjera provo</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enja)</w:t>
      </w:r>
    </w:p>
    <w:p w:rsidR="0001052B" w:rsidRPr="00900E75" w:rsidRDefault="0001052B" w:rsidP="0070125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Provedbeni mehanizmi i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 osiguravanja po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tivanja propisa 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 se metoda provo</w:t>
      </w:r>
      <w:r w:rsidR="001C5495" w:rsidRPr="00900E75">
        <w:rPr>
          <w:rFonts w:ascii="Times New Roman" w:hAnsi="Times New Roman" w:cs="Times New Roman"/>
          <w:color w:val="231F20"/>
          <w:sz w:val="24"/>
          <w:szCs w:val="24"/>
        </w:rPr>
        <w:t>đ</w:t>
      </w:r>
      <w:r w:rsidR="0070125F" w:rsidRPr="00900E75">
        <w:rPr>
          <w:rFonts w:ascii="Times New Roman" w:hAnsi="Times New Roman" w:cs="Times New Roman"/>
          <w:color w:val="231F20"/>
          <w:sz w:val="24"/>
          <w:szCs w:val="24"/>
        </w:rPr>
        <w:t xml:space="preserve">enja </w:t>
      </w:r>
      <w:r w:rsidRPr="00900E75">
        <w:rPr>
          <w:rFonts w:ascii="Times New Roman" w:hAnsi="Times New Roman" w:cs="Times New Roman"/>
          <w:color w:val="231F20"/>
          <w:sz w:val="24"/>
          <w:szCs w:val="24"/>
        </w:rPr>
        <w:t>zakona i drugih propisa ili akata, odnosno mehanizama koji se k</w:t>
      </w:r>
      <w:r w:rsidR="0070125F" w:rsidRPr="00900E75">
        <w:rPr>
          <w:rFonts w:ascii="Times New Roman" w:hAnsi="Times New Roman" w:cs="Times New Roman"/>
          <w:color w:val="231F20"/>
          <w:sz w:val="24"/>
          <w:szCs w:val="24"/>
        </w:rPr>
        <w:t xml:space="preserve">oriste kako bi osobe na koje se </w:t>
      </w:r>
      <w:r w:rsidRPr="00900E75">
        <w:rPr>
          <w:rFonts w:ascii="Times New Roman" w:hAnsi="Times New Roman" w:cs="Times New Roman"/>
          <w:color w:val="231F20"/>
          <w:sz w:val="24"/>
          <w:szCs w:val="24"/>
        </w:rPr>
        <w:t>propisi odnose ispo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tovale njegove odredbe.</w:t>
      </w:r>
    </w:p>
    <w:p w:rsidR="0001052B" w:rsidRPr="00900E75" w:rsidRDefault="0001052B" w:rsidP="0070125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Metode i strategije iz stava (1)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omogu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uju da se utvrdi sljede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w:t>
      </w:r>
    </w:p>
    <w:p w:rsidR="0001052B" w:rsidRPr="00900E75" w:rsidRDefault="0001052B" w:rsidP="0070125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mjere i akcije za provo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i po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tivanje propisa, a naro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 os</w:t>
      </w:r>
      <w:r w:rsidR="0070125F" w:rsidRPr="00900E75">
        <w:rPr>
          <w:rFonts w:ascii="Times New Roman" w:hAnsi="Times New Roman" w:cs="Times New Roman"/>
          <w:color w:val="231F20"/>
          <w:sz w:val="24"/>
          <w:szCs w:val="24"/>
        </w:rPr>
        <w:t xml:space="preserve">iguranje punih administrativnih </w:t>
      </w:r>
      <w:r w:rsidRPr="00900E75">
        <w:rPr>
          <w:rFonts w:ascii="Times New Roman" w:hAnsi="Times New Roman" w:cs="Times New Roman"/>
          <w:color w:val="231F20"/>
          <w:sz w:val="24"/>
          <w:szCs w:val="24"/>
        </w:rPr>
        <w:t>kapaciteta za izvr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enje zadataka i obaveza,</w:t>
      </w:r>
    </w:p>
    <w:p w:rsidR="0001052B" w:rsidRPr="00900E75" w:rsidRDefault="0001052B" w:rsidP="0070125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organi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ni za provo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i rokovi koje oni treba da ispo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tuju, i</w:t>
      </w:r>
    </w:p>
    <w:p w:rsidR="00171F43" w:rsidRDefault="0001052B" w:rsidP="00171F43">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aktivnosti pomo</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u kojih se treba izbje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sukoblj</w:t>
      </w:r>
      <w:r w:rsidR="0070125F" w:rsidRPr="00900E75">
        <w:rPr>
          <w:rFonts w:ascii="Times New Roman" w:hAnsi="Times New Roman" w:cs="Times New Roman"/>
          <w:color w:val="231F20"/>
          <w:sz w:val="24"/>
          <w:szCs w:val="24"/>
        </w:rPr>
        <w:t xml:space="preserve">avanje i nesporazumi sa osobama </w:t>
      </w:r>
      <w:r w:rsidRPr="00900E75">
        <w:rPr>
          <w:rFonts w:ascii="Times New Roman" w:hAnsi="Times New Roman" w:cs="Times New Roman"/>
          <w:color w:val="231F20"/>
          <w:sz w:val="24"/>
          <w:szCs w:val="24"/>
        </w:rPr>
        <w:t>na koje se propis odnosi.</w:t>
      </w:r>
      <w:r w:rsidR="00171F43">
        <w:rPr>
          <w:rFonts w:ascii="Times New Roman" w:hAnsi="Times New Roman" w:cs="Times New Roman"/>
          <w:color w:val="231F20"/>
          <w:sz w:val="24"/>
          <w:szCs w:val="24"/>
        </w:rPr>
        <w:br w:type="page"/>
      </w:r>
    </w:p>
    <w:p w:rsidR="0001052B" w:rsidRPr="00900E75"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65.</w:t>
      </w:r>
    </w:p>
    <w:p w:rsidR="0001052B" w:rsidRPr="00900E75" w:rsidRDefault="0001052B" w:rsidP="00965AC1">
      <w:pPr>
        <w:autoSpaceDE w:val="0"/>
        <w:autoSpaceDN w:val="0"/>
        <w:adjustRightInd w:val="0"/>
        <w:spacing w:after="6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(Procjena finansijskih sredstava i dobiti)</w:t>
      </w:r>
    </w:p>
    <w:p w:rsidR="007A153C" w:rsidRDefault="0001052B" w:rsidP="00BF264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finansijskih sredstava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procjenu potrebni</w:t>
      </w:r>
      <w:r w:rsidR="003A4DE6" w:rsidRPr="00900E75">
        <w:rPr>
          <w:rFonts w:ascii="Times New Roman" w:hAnsi="Times New Roman" w:cs="Times New Roman"/>
          <w:color w:val="231F20"/>
          <w:sz w:val="24"/>
          <w:szCs w:val="24"/>
        </w:rPr>
        <w:t xml:space="preserve">h sredstava, izvora i metoda </w:t>
      </w:r>
      <w:r w:rsidRPr="00900E75">
        <w:rPr>
          <w:rFonts w:ascii="Times New Roman" w:hAnsi="Times New Roman" w:cs="Times New Roman"/>
          <w:color w:val="231F20"/>
          <w:sz w:val="24"/>
          <w:szCs w:val="24"/>
        </w:rPr>
        <w:t>osiguranja tih sredstava za provo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Predlaga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obavezno iznosi procjenu 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ekivanih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kova i dobiti od uvo</w:t>
      </w:r>
      <w:r w:rsidR="001C5495" w:rsidRPr="00900E75">
        <w:rPr>
          <w:rFonts w:ascii="Times New Roman" w:hAnsi="Times New Roman" w:cs="Times New Roman"/>
          <w:color w:val="231F20"/>
          <w:sz w:val="24"/>
          <w:szCs w:val="24"/>
        </w:rPr>
        <w:t>đ</w:t>
      </w:r>
      <w:r w:rsidR="003A4DE6" w:rsidRPr="00900E75">
        <w:rPr>
          <w:rFonts w:ascii="Times New Roman" w:hAnsi="Times New Roman" w:cs="Times New Roman"/>
          <w:color w:val="231F20"/>
          <w:sz w:val="24"/>
          <w:szCs w:val="24"/>
        </w:rPr>
        <w:t xml:space="preserve">enja propisa i od </w:t>
      </w:r>
      <w:r w:rsidRPr="00900E75">
        <w:rPr>
          <w:rFonts w:ascii="Times New Roman" w:hAnsi="Times New Roman" w:cs="Times New Roman"/>
          <w:color w:val="231F20"/>
          <w:sz w:val="24"/>
          <w:szCs w:val="24"/>
        </w:rPr>
        <w:t>mogu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ih alternativa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enju propisa.</w:t>
      </w:r>
    </w:p>
    <w:p w:rsidR="00965AC1" w:rsidRPr="00900E75" w:rsidRDefault="0001052B" w:rsidP="00BF2646">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(3) Procjena iz stava (2)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treba biti na raspolaganj</w:t>
      </w:r>
      <w:r w:rsidR="003A4DE6" w:rsidRPr="00900E75">
        <w:rPr>
          <w:rFonts w:ascii="Times New Roman" w:hAnsi="Times New Roman" w:cs="Times New Roman"/>
          <w:color w:val="231F20"/>
          <w:sz w:val="24"/>
          <w:szCs w:val="24"/>
        </w:rPr>
        <w:t xml:space="preserve">u u dostupnom formatu upravnim, </w:t>
      </w:r>
      <w:r w:rsidRPr="00900E75">
        <w:rPr>
          <w:rFonts w:ascii="Times New Roman" w:hAnsi="Times New Roman" w:cs="Times New Roman"/>
          <w:color w:val="231F20"/>
          <w:sz w:val="24"/>
          <w:szCs w:val="24"/>
        </w:rPr>
        <w:t>izvr</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nim i zakonodavnim organima u kojima se donose odluke.</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Procjene najva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nijih propisa 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uju i procjenu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w:t>
      </w:r>
      <w:r w:rsidR="003A4DE6" w:rsidRPr="00900E75">
        <w:rPr>
          <w:rFonts w:ascii="Times New Roman" w:hAnsi="Times New Roman" w:cs="Times New Roman"/>
          <w:color w:val="231F20"/>
          <w:sz w:val="24"/>
          <w:szCs w:val="24"/>
        </w:rPr>
        <w:t xml:space="preserve">a i dobiti glavnih podelemenata </w:t>
      </w:r>
      <w:r w:rsidRPr="00900E75">
        <w:rPr>
          <w:rFonts w:ascii="Times New Roman" w:hAnsi="Times New Roman" w:cs="Times New Roman"/>
          <w:color w:val="231F20"/>
          <w:sz w:val="24"/>
          <w:szCs w:val="24"/>
        </w:rPr>
        <w:t>propisa kako bi se razvrstali elementi koji su opravdani od onih koji nisu.</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(5) Ako je potrebno, procjena tako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er treba obuhvatiti:</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sve ekonomske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kove koje snose preduze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a, gra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ani i drugi nivoi vlasti koji su nadle</w:t>
      </w:r>
      <w:r w:rsidR="001C5495" w:rsidRPr="00900E75">
        <w:rPr>
          <w:rFonts w:ascii="Times New Roman" w:hAnsi="Times New Roman" w:cs="Times New Roman"/>
          <w:color w:val="231F20"/>
          <w:sz w:val="24"/>
          <w:szCs w:val="24"/>
        </w:rPr>
        <w:t>ž</w:t>
      </w:r>
      <w:r w:rsidR="003A4DE6" w:rsidRPr="00900E75">
        <w:rPr>
          <w:rFonts w:ascii="Times New Roman" w:hAnsi="Times New Roman" w:cs="Times New Roman"/>
          <w:color w:val="231F20"/>
          <w:sz w:val="24"/>
          <w:szCs w:val="24"/>
        </w:rPr>
        <w:t xml:space="preserve">ni </w:t>
      </w:r>
      <w:r w:rsidRPr="00900E75">
        <w:rPr>
          <w:rFonts w:ascii="Times New Roman" w:hAnsi="Times New Roman" w:cs="Times New Roman"/>
          <w:color w:val="231F20"/>
          <w:sz w:val="24"/>
          <w:szCs w:val="24"/>
        </w:rPr>
        <w:t>za provo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enje propisa,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kove odabira politike i administrativnih formalnosti;</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administrativne i fiskalne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kove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 kao</w:t>
      </w:r>
      <w:r w:rsidR="00D57D21" w:rsidRPr="00900E75">
        <w:rPr>
          <w:rFonts w:ascii="Times New Roman" w:hAnsi="Times New Roman" w:cs="Times New Roman"/>
          <w:color w:val="231F20"/>
          <w:sz w:val="24"/>
          <w:szCs w:val="24"/>
        </w:rPr>
        <w:t xml:space="preserve"> i vanregulatornih alternativa, </w:t>
      </w:r>
      <w:r w:rsidRPr="00900E75">
        <w:rPr>
          <w:rFonts w:ascii="Times New Roman" w:hAnsi="Times New Roman" w:cs="Times New Roman"/>
          <w:color w:val="231F20"/>
          <w:sz w:val="24"/>
          <w:szCs w:val="24"/>
        </w:rPr>
        <w:t>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i tro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kove provo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w:t>
      </w:r>
    </w:p>
    <w:p w:rsidR="0001052B"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(6) U svakom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obra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treba prikazati razumnu procjenu o tome da su tro</w:t>
      </w:r>
      <w:r w:rsidR="00D160D6" w:rsidRPr="00900E75">
        <w:rPr>
          <w:rFonts w:ascii="Times New Roman" w:hAnsi="Times New Roman" w:cs="Times New Roman"/>
          <w:color w:val="231F20"/>
          <w:sz w:val="24"/>
          <w:szCs w:val="24"/>
        </w:rPr>
        <w:t>š</w:t>
      </w:r>
      <w:r w:rsidR="00D57D21" w:rsidRPr="00900E75">
        <w:rPr>
          <w:rFonts w:ascii="Times New Roman" w:hAnsi="Times New Roman" w:cs="Times New Roman"/>
          <w:color w:val="231F20"/>
          <w:sz w:val="24"/>
          <w:szCs w:val="24"/>
        </w:rPr>
        <w:t>kovi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 opravdani njihovim dobitima prije samog zapo</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injanja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w:t>
      </w:r>
    </w:p>
    <w:p w:rsidR="009A27B9" w:rsidRPr="00237BDA" w:rsidRDefault="009A27B9" w:rsidP="00D57D21">
      <w:pPr>
        <w:autoSpaceDE w:val="0"/>
        <w:autoSpaceDN w:val="0"/>
        <w:adjustRightInd w:val="0"/>
        <w:spacing w:after="120" w:line="240" w:lineRule="auto"/>
        <w:jc w:val="both"/>
        <w:rPr>
          <w:rFonts w:ascii="Times New Roman" w:hAnsi="Times New Roman" w:cs="Times New Roman"/>
          <w:b/>
          <w:i/>
          <w:color w:val="231F20"/>
          <w:sz w:val="24"/>
          <w:szCs w:val="24"/>
        </w:rPr>
      </w:pPr>
      <w:r w:rsidRPr="00237BDA">
        <w:rPr>
          <w:rFonts w:ascii="Times New Roman" w:hAnsi="Times New Roman" w:cs="Times New Roman"/>
          <w:b/>
          <w:i/>
          <w:sz w:val="24"/>
          <w:szCs w:val="24"/>
        </w:rPr>
        <w:t>(7) Procjena fiskalnih</w:t>
      </w:r>
      <w:r w:rsidR="00BF2646" w:rsidRPr="00237BDA">
        <w:rPr>
          <w:rFonts w:ascii="Times New Roman" w:hAnsi="Times New Roman" w:cs="Times New Roman"/>
          <w:b/>
          <w:i/>
          <w:sz w:val="24"/>
          <w:szCs w:val="24"/>
        </w:rPr>
        <w:t xml:space="preserve"> uticaja propisa podnosi se na O</w:t>
      </w:r>
      <w:r w:rsidRPr="00237BDA">
        <w:rPr>
          <w:rFonts w:ascii="Times New Roman" w:hAnsi="Times New Roman" w:cs="Times New Roman"/>
          <w:b/>
          <w:i/>
          <w:sz w:val="24"/>
          <w:szCs w:val="24"/>
        </w:rPr>
        <w:t>brascu broj 2a iz Aneksa I ovih pravila.</w:t>
      </w:r>
      <w:r w:rsidR="009C5964" w:rsidRPr="004345AE">
        <w:rPr>
          <w:rStyle w:val="FootnoteReference"/>
          <w:rFonts w:ascii="Times New Roman" w:hAnsi="Times New Roman" w:cs="Times New Roman"/>
          <w:sz w:val="24"/>
          <w:szCs w:val="24"/>
        </w:rPr>
        <w:footnoteReference w:id="6"/>
      </w:r>
    </w:p>
    <w:p w:rsidR="0001052B" w:rsidRPr="00900E75"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66.</w:t>
      </w:r>
    </w:p>
    <w:p w:rsidR="0001052B" w:rsidRPr="00900E75" w:rsidRDefault="0001052B" w:rsidP="00D57D2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(Konsultacije me</w:t>
      </w:r>
      <w:r w:rsidR="001C5495" w:rsidRPr="00900E75">
        <w:rPr>
          <w:rFonts w:ascii="Times New Roman" w:hAnsi="Times New Roman" w:cs="Times New Roman"/>
          <w:b/>
          <w:bCs/>
          <w:color w:val="231F20"/>
          <w:sz w:val="24"/>
          <w:szCs w:val="24"/>
        </w:rPr>
        <w:t>đ</w:t>
      </w:r>
      <w:r w:rsidRPr="00900E75">
        <w:rPr>
          <w:rFonts w:ascii="Times New Roman" w:hAnsi="Times New Roman" w:cs="Times New Roman"/>
          <w:b/>
          <w:bCs/>
          <w:color w:val="231F20"/>
          <w:sz w:val="24"/>
          <w:szCs w:val="24"/>
        </w:rPr>
        <w:t>u institucijama)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Svaki put kad proces uvo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enja propisa zahtijeva 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e</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e vi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w:t>
      </w:r>
      <w:r w:rsidR="00D57D21" w:rsidRPr="00900E75">
        <w:rPr>
          <w:rFonts w:ascii="Times New Roman" w:hAnsi="Times New Roman" w:cs="Times New Roman"/>
          <w:color w:val="231F20"/>
          <w:sz w:val="24"/>
          <w:szCs w:val="24"/>
        </w:rPr>
        <w:t xml:space="preserve"> od jedne institucije ili nivoa </w:t>
      </w:r>
      <w:r w:rsidRPr="00900E75">
        <w:rPr>
          <w:rFonts w:ascii="Times New Roman" w:hAnsi="Times New Roman" w:cs="Times New Roman"/>
          <w:color w:val="231F20"/>
          <w:sz w:val="24"/>
          <w:szCs w:val="24"/>
        </w:rPr>
        <w:t>vlasti,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enje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i prikaz obavljenih konsultacija me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 institucijama.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Obra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obrazla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mehanizme koji su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teni kako bi se pro</w:t>
      </w:r>
      <w:r w:rsidR="00D57D21" w:rsidRPr="00900E75">
        <w:rPr>
          <w:rFonts w:ascii="Times New Roman" w:hAnsi="Times New Roman" w:cs="Times New Roman"/>
          <w:color w:val="231F20"/>
          <w:sz w:val="24"/>
          <w:szCs w:val="24"/>
        </w:rPr>
        <w:t xml:space="preserve">vele sve potrebne konsultacije, </w:t>
      </w:r>
      <w:r w:rsidRPr="00900E75">
        <w:rPr>
          <w:rFonts w:ascii="Times New Roman" w:hAnsi="Times New Roman" w:cs="Times New Roman"/>
          <w:color w:val="231F20"/>
          <w:sz w:val="24"/>
          <w:szCs w:val="24"/>
        </w:rPr>
        <w:t>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uju</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 u zavisnosti od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aja, horizontalnu i vertika</w:t>
      </w:r>
      <w:r w:rsidR="00D57D21" w:rsidRPr="00900E75">
        <w:rPr>
          <w:rFonts w:ascii="Times New Roman" w:hAnsi="Times New Roman" w:cs="Times New Roman"/>
          <w:color w:val="231F20"/>
          <w:sz w:val="24"/>
          <w:szCs w:val="24"/>
        </w:rPr>
        <w:t>lnu koordinaciju i saradnju me</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u institucijama i nivoima vlasti.</w:t>
      </w:r>
    </w:p>
    <w:p w:rsidR="0001052B" w:rsidRPr="00900E75"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67.</w:t>
      </w:r>
    </w:p>
    <w:p w:rsidR="0001052B" w:rsidRPr="00900E75" w:rsidRDefault="0001052B" w:rsidP="00D57D21">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(Revizije postoje</w:t>
      </w:r>
      <w:r w:rsidR="00D160D6" w:rsidRPr="00900E75">
        <w:rPr>
          <w:rFonts w:ascii="Times New Roman" w:hAnsi="Times New Roman" w:cs="Times New Roman"/>
          <w:b/>
          <w:bCs/>
          <w:color w:val="231F20"/>
          <w:sz w:val="24"/>
          <w:szCs w:val="24"/>
        </w:rPr>
        <w:t>ć</w:t>
      </w:r>
      <w:r w:rsidRPr="00900E75">
        <w:rPr>
          <w:rFonts w:ascii="Times New Roman" w:hAnsi="Times New Roman" w:cs="Times New Roman"/>
          <w:b/>
          <w:bCs/>
          <w:color w:val="231F20"/>
          <w:sz w:val="24"/>
          <w:szCs w:val="24"/>
        </w:rPr>
        <w:t>ih propisa)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Da bi se izbjegle situacije u kojima propisi postaju zastarjeli, nedosljedni ili lo</w:t>
      </w:r>
      <w:r w:rsidR="00D160D6" w:rsidRPr="00900E75">
        <w:rPr>
          <w:rFonts w:ascii="Times New Roman" w:hAnsi="Times New Roman" w:cs="Times New Roman"/>
          <w:color w:val="231F20"/>
          <w:sz w:val="24"/>
          <w:szCs w:val="24"/>
        </w:rPr>
        <w:t>š</w:t>
      </w:r>
      <w:r w:rsidR="00D57D21" w:rsidRPr="00900E75">
        <w:rPr>
          <w:rFonts w:ascii="Times New Roman" w:hAnsi="Times New Roman" w:cs="Times New Roman"/>
          <w:color w:val="231F20"/>
          <w:sz w:val="24"/>
          <w:szCs w:val="24"/>
        </w:rPr>
        <w:t>e izra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 xml:space="preserve">eni, institucije Bosne i Hercegovine uspostavit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sistemske i periodi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revizije postoje</w:t>
      </w:r>
      <w:r w:rsidR="00D160D6" w:rsidRPr="00900E75">
        <w:rPr>
          <w:rFonts w:ascii="Times New Roman" w:hAnsi="Times New Roman" w:cs="Times New Roman"/>
          <w:color w:val="231F20"/>
          <w:sz w:val="24"/>
          <w:szCs w:val="24"/>
        </w:rPr>
        <w:t>ć</w:t>
      </w:r>
      <w:r w:rsidR="00D57D21" w:rsidRPr="00900E75">
        <w:rPr>
          <w:rFonts w:ascii="Times New Roman" w:hAnsi="Times New Roman" w:cs="Times New Roman"/>
          <w:color w:val="231F20"/>
          <w:sz w:val="24"/>
          <w:szCs w:val="24"/>
        </w:rPr>
        <w:t xml:space="preserve">ih </w:t>
      </w:r>
      <w:r w:rsidRPr="00900E75">
        <w:rPr>
          <w:rFonts w:ascii="Times New Roman" w:hAnsi="Times New Roman" w:cs="Times New Roman"/>
          <w:color w:val="231F20"/>
          <w:sz w:val="24"/>
          <w:szCs w:val="24"/>
        </w:rPr>
        <w:t>propisa.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U obrazlo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enju, uz nacrt ili prijedlog propisa, obra</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iva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nav</w:t>
      </w:r>
      <w:r w:rsidR="00D57D21" w:rsidRPr="00900E75">
        <w:rPr>
          <w:rFonts w:ascii="Times New Roman" w:hAnsi="Times New Roman" w:cs="Times New Roman"/>
          <w:color w:val="231F20"/>
          <w:sz w:val="24"/>
          <w:szCs w:val="24"/>
        </w:rPr>
        <w:t xml:space="preserve">odi vremenski raspored revizije </w:t>
      </w:r>
      <w:r w:rsidRPr="00900E75">
        <w:rPr>
          <w:rFonts w:ascii="Times New Roman" w:hAnsi="Times New Roman" w:cs="Times New Roman"/>
          <w:color w:val="231F20"/>
          <w:sz w:val="24"/>
          <w:szCs w:val="24"/>
        </w:rPr>
        <w:t>donesenog propisa, na na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in naveden u stavu (1)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Predlaga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navodi i obavezu izvje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tavanja i odgovornosti.</w:t>
      </w:r>
    </w:p>
    <w:p w:rsidR="0001052B" w:rsidRPr="00900E75" w:rsidRDefault="0001052B" w:rsidP="00D57D21">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(4) Predlaga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 propisa 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napraviti ponovno preispitivanje potrebe za uvo</w:t>
      </w:r>
      <w:r w:rsidR="001C5495" w:rsidRPr="00900E75">
        <w:rPr>
          <w:rFonts w:ascii="Times New Roman" w:hAnsi="Times New Roman" w:cs="Times New Roman"/>
          <w:color w:val="231F20"/>
          <w:sz w:val="24"/>
          <w:szCs w:val="24"/>
        </w:rPr>
        <w:t>đ</w:t>
      </w:r>
      <w:r w:rsidR="00D57D21" w:rsidRPr="00900E75">
        <w:rPr>
          <w:rFonts w:ascii="Times New Roman" w:hAnsi="Times New Roman" w:cs="Times New Roman"/>
          <w:color w:val="231F20"/>
          <w:sz w:val="24"/>
          <w:szCs w:val="24"/>
        </w:rPr>
        <w:t xml:space="preserve">enjem propisa i </w:t>
      </w:r>
      <w:r w:rsidRPr="00900E75">
        <w:rPr>
          <w:rFonts w:ascii="Times New Roman" w:hAnsi="Times New Roman" w:cs="Times New Roman"/>
          <w:color w:val="231F20"/>
          <w:sz w:val="24"/>
          <w:szCs w:val="24"/>
        </w:rPr>
        <w:t xml:space="preserve">prije vremenskog rasporeda iz stava (2) ovog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ako nast</w:t>
      </w:r>
      <w:r w:rsidR="00D57D21" w:rsidRPr="00900E75">
        <w:rPr>
          <w:rFonts w:ascii="Times New Roman" w:hAnsi="Times New Roman" w:cs="Times New Roman"/>
          <w:color w:val="231F20"/>
          <w:sz w:val="24"/>
          <w:szCs w:val="24"/>
        </w:rPr>
        <w:t>ane promjena uslova nakon dono</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enja propisa. U tom slu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aju, preduzimaju se sve potrebne mjer</w:t>
      </w:r>
      <w:r w:rsidR="00D57D21" w:rsidRPr="00900E75">
        <w:rPr>
          <w:rFonts w:ascii="Times New Roman" w:hAnsi="Times New Roman" w:cs="Times New Roman"/>
          <w:color w:val="231F20"/>
          <w:sz w:val="24"/>
          <w:szCs w:val="24"/>
        </w:rPr>
        <w:t xml:space="preserve">e za revidiranjem ili ukidanjem </w:t>
      </w:r>
      <w:r w:rsidRPr="00900E75">
        <w:rPr>
          <w:rFonts w:ascii="Times New Roman" w:hAnsi="Times New Roman" w:cs="Times New Roman"/>
          <w:color w:val="231F20"/>
          <w:sz w:val="24"/>
          <w:szCs w:val="24"/>
        </w:rPr>
        <w:t>postoje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ih propisa.</w:t>
      </w:r>
    </w:p>
    <w:p w:rsidR="00171F43" w:rsidRDefault="00171F43">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01052B" w:rsidP="009C5964">
      <w:pPr>
        <w:autoSpaceDE w:val="0"/>
        <w:autoSpaceDN w:val="0"/>
        <w:adjustRightInd w:val="0"/>
        <w:spacing w:after="6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 xml:space="preserve">DIO </w:t>
      </w:r>
      <w:r w:rsidR="00D160D6"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ETVRTI- ORGANIZACIJA POSLOVA ZA NORMATIVNE DJELATNOSTI</w:t>
      </w:r>
    </w:p>
    <w:p w:rsidR="0001052B" w:rsidRPr="00900E75" w:rsidRDefault="00D57D21" w:rsidP="009C5964">
      <w:pPr>
        <w:autoSpaceDE w:val="0"/>
        <w:autoSpaceDN w:val="0"/>
        <w:adjustRightInd w:val="0"/>
        <w:spacing w:after="60" w:line="240" w:lineRule="auto"/>
        <w:jc w:val="both"/>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POGLAVLJE I</w:t>
      </w:r>
      <w:r w:rsidR="0001052B" w:rsidRPr="00900E75">
        <w:rPr>
          <w:rFonts w:ascii="Times New Roman" w:hAnsi="Times New Roman" w:cs="Times New Roman"/>
          <w:b/>
          <w:bCs/>
          <w:color w:val="231F20"/>
          <w:sz w:val="24"/>
          <w:szCs w:val="24"/>
        </w:rPr>
        <w:t xml:space="preserve">. </w:t>
      </w:r>
      <w:r w:rsidRPr="00900E75">
        <w:rPr>
          <w:rFonts w:ascii="Times New Roman" w:hAnsi="Times New Roman" w:cs="Times New Roman"/>
          <w:b/>
          <w:bCs/>
          <w:color w:val="231F20"/>
          <w:sz w:val="24"/>
          <w:szCs w:val="24"/>
        </w:rPr>
        <w:t>NADLEŽNE JEDINICE ILI SPECIJALIZIRANO OSOBLJE</w:t>
      </w:r>
    </w:p>
    <w:p w:rsidR="0001052B" w:rsidRPr="00900E75"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68.</w:t>
      </w:r>
    </w:p>
    <w:p w:rsidR="0001052B" w:rsidRPr="00900E75" w:rsidRDefault="0001052B" w:rsidP="00721C6D">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(Uspostavljanje jedinica ili specijaliziranog radnog mjesta)</w:t>
      </w:r>
    </w:p>
    <w:p w:rsidR="0001052B" w:rsidRPr="00900E75" w:rsidRDefault="0001052B" w:rsidP="00721C6D">
      <w:pPr>
        <w:autoSpaceDE w:val="0"/>
        <w:autoSpaceDN w:val="0"/>
        <w:adjustRightInd w:val="0"/>
        <w:spacing w:after="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 skladu s Pravilnikom o unutra</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njoj organizaciji i na precizan na</w:t>
      </w:r>
      <w:r w:rsidR="001C5495" w:rsidRPr="00900E75">
        <w:rPr>
          <w:rFonts w:ascii="Times New Roman" w:hAnsi="Times New Roman" w:cs="Times New Roman"/>
          <w:color w:val="231F20"/>
          <w:sz w:val="24"/>
          <w:szCs w:val="24"/>
        </w:rPr>
        <w:t>č</w:t>
      </w:r>
      <w:r w:rsidR="00D57D21" w:rsidRPr="00900E75">
        <w:rPr>
          <w:rFonts w:ascii="Times New Roman" w:hAnsi="Times New Roman" w:cs="Times New Roman"/>
          <w:color w:val="231F20"/>
          <w:sz w:val="24"/>
          <w:szCs w:val="24"/>
        </w:rPr>
        <w:t xml:space="preserve">in, svaka institucija </w:t>
      </w:r>
      <w:r w:rsidRPr="00900E75">
        <w:rPr>
          <w:rFonts w:ascii="Times New Roman" w:hAnsi="Times New Roman" w:cs="Times New Roman"/>
          <w:color w:val="231F20"/>
          <w:sz w:val="24"/>
          <w:szCs w:val="24"/>
        </w:rPr>
        <w:t>uklju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ena u proces </w:t>
      </w:r>
      <w:r w:rsidR="00237BDA" w:rsidRPr="00237BDA">
        <w:rPr>
          <w:rFonts w:ascii="Times New Roman" w:hAnsi="Times New Roman" w:cs="Times New Roman"/>
          <w:b/>
          <w:i/>
          <w:sz w:val="24"/>
          <w:szCs w:val="24"/>
        </w:rPr>
        <w:t>procjene uticaja,</w:t>
      </w:r>
      <w:r w:rsidR="009C5964" w:rsidRPr="004345AE">
        <w:rPr>
          <w:rStyle w:val="FootnoteReference"/>
          <w:rFonts w:ascii="Times New Roman" w:hAnsi="Times New Roman" w:cs="Times New Roman"/>
          <w:sz w:val="24"/>
          <w:szCs w:val="24"/>
        </w:rPr>
        <w:footnoteReference w:id="7"/>
      </w:r>
      <w:r w:rsidR="00237BDA">
        <w:rPr>
          <w:rFonts w:ascii="Times New Roman" w:hAnsi="Times New Roman" w:cs="Times New Roman"/>
          <w:sz w:val="24"/>
          <w:szCs w:val="24"/>
        </w:rPr>
        <w:t xml:space="preserve"> </w:t>
      </w:r>
      <w:r w:rsidRPr="00900E75">
        <w:rPr>
          <w:rFonts w:ascii="Times New Roman" w:hAnsi="Times New Roman" w:cs="Times New Roman"/>
          <w:color w:val="231F20"/>
          <w:sz w:val="24"/>
          <w:szCs w:val="24"/>
        </w:rPr>
        <w:t>izrade i obrade normativnih akata uspostavlja:</w:t>
      </w:r>
    </w:p>
    <w:p w:rsidR="0001052B" w:rsidRPr="00900E75" w:rsidRDefault="00D57D21" w:rsidP="00721C6D">
      <w:pPr>
        <w:autoSpaceDE w:val="0"/>
        <w:autoSpaceDN w:val="0"/>
        <w:adjustRightInd w:val="0"/>
        <w:spacing w:after="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jedinicu za „normativne poslove“</w:t>
      </w:r>
      <w:r w:rsidR="0001052B" w:rsidRPr="00900E75">
        <w:rPr>
          <w:rFonts w:ascii="Times New Roman" w:hAnsi="Times New Roman" w:cs="Times New Roman"/>
          <w:color w:val="231F20"/>
          <w:sz w:val="24"/>
          <w:szCs w:val="24"/>
        </w:rPr>
        <w:t xml:space="preserve">, koju </w:t>
      </w:r>
      <w:r w:rsidR="001C5495" w:rsidRPr="00900E75">
        <w:rPr>
          <w:rFonts w:ascii="Times New Roman" w:hAnsi="Times New Roman" w:cs="Times New Roman"/>
          <w:color w:val="231F20"/>
          <w:sz w:val="24"/>
          <w:szCs w:val="24"/>
        </w:rPr>
        <w:t>č</w:t>
      </w:r>
      <w:r w:rsidR="0001052B" w:rsidRPr="00900E75">
        <w:rPr>
          <w:rFonts w:ascii="Times New Roman" w:hAnsi="Times New Roman" w:cs="Times New Roman"/>
          <w:color w:val="231F20"/>
          <w:sz w:val="24"/>
          <w:szCs w:val="24"/>
        </w:rPr>
        <w:t>ine dva ili vi</w:t>
      </w:r>
      <w:r w:rsidR="00D160D6" w:rsidRPr="00900E75">
        <w:rPr>
          <w:rFonts w:ascii="Times New Roman" w:hAnsi="Times New Roman" w:cs="Times New Roman"/>
          <w:color w:val="231F20"/>
          <w:sz w:val="24"/>
          <w:szCs w:val="24"/>
        </w:rPr>
        <w:t>š</w:t>
      </w:r>
      <w:r w:rsidR="0001052B" w:rsidRPr="00900E75">
        <w:rPr>
          <w:rFonts w:ascii="Times New Roman" w:hAnsi="Times New Roman" w:cs="Times New Roman"/>
          <w:color w:val="231F20"/>
          <w:sz w:val="24"/>
          <w:szCs w:val="24"/>
        </w:rPr>
        <w:t>e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benika sa specijalnom nadle</w:t>
      </w:r>
      <w:r w:rsidR="001C5495" w:rsidRPr="00900E75">
        <w:rPr>
          <w:rFonts w:ascii="Times New Roman" w:hAnsi="Times New Roman" w:cs="Times New Roman"/>
          <w:color w:val="231F20"/>
          <w:sz w:val="24"/>
          <w:szCs w:val="24"/>
        </w:rPr>
        <w:t>ž</w:t>
      </w:r>
      <w:r w:rsidR="0001052B" w:rsidRPr="00900E75">
        <w:rPr>
          <w:rFonts w:ascii="Times New Roman" w:hAnsi="Times New Roman" w:cs="Times New Roman"/>
          <w:color w:val="231F20"/>
          <w:sz w:val="24"/>
          <w:szCs w:val="24"/>
        </w:rPr>
        <w:t>no</w:t>
      </w:r>
      <w:r w:rsidR="00D160D6" w:rsidRPr="00900E75">
        <w:rPr>
          <w:rFonts w:ascii="Times New Roman" w:hAnsi="Times New Roman" w:cs="Times New Roman"/>
          <w:color w:val="231F20"/>
          <w:sz w:val="24"/>
          <w:szCs w:val="24"/>
        </w:rPr>
        <w:t>šć</w:t>
      </w:r>
      <w:r w:rsidR="0001052B" w:rsidRPr="00900E75">
        <w:rPr>
          <w:rFonts w:ascii="Times New Roman" w:hAnsi="Times New Roman" w:cs="Times New Roman"/>
          <w:color w:val="231F20"/>
          <w:sz w:val="24"/>
          <w:szCs w:val="24"/>
        </w:rPr>
        <w:t>u za pripremu i obradu normativnih akata, ili</w:t>
      </w:r>
    </w:p>
    <w:p w:rsidR="0001052B" w:rsidRPr="00900E75" w:rsidRDefault="0001052B" w:rsidP="00721C6D">
      <w:pPr>
        <w:autoSpaceDE w:val="0"/>
        <w:autoSpaceDN w:val="0"/>
        <w:adjustRightInd w:val="0"/>
        <w:spacing w:after="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b) radno </w:t>
      </w:r>
      <w:r w:rsidR="00D57D21" w:rsidRPr="00900E75">
        <w:rPr>
          <w:rFonts w:ascii="Times New Roman" w:hAnsi="Times New Roman" w:cs="Times New Roman"/>
          <w:color w:val="231F20"/>
          <w:sz w:val="24"/>
          <w:szCs w:val="24"/>
        </w:rPr>
        <w:t>mjesto specijaliste za „normativne poslove“</w:t>
      </w:r>
      <w:r w:rsidRPr="00900E75">
        <w:rPr>
          <w:rFonts w:ascii="Times New Roman" w:hAnsi="Times New Roman" w:cs="Times New Roman"/>
          <w:color w:val="231F20"/>
          <w:sz w:val="24"/>
          <w:szCs w:val="24"/>
        </w:rPr>
        <w:t>, izri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ito nadle</w:t>
      </w:r>
      <w:r w:rsidR="001C5495" w:rsidRPr="00900E75">
        <w:rPr>
          <w:rFonts w:ascii="Times New Roman" w:hAnsi="Times New Roman" w:cs="Times New Roman"/>
          <w:color w:val="231F20"/>
          <w:sz w:val="24"/>
          <w:szCs w:val="24"/>
        </w:rPr>
        <w:t>ž</w:t>
      </w:r>
      <w:r w:rsidR="00D57D21" w:rsidRPr="00900E75">
        <w:rPr>
          <w:rFonts w:ascii="Times New Roman" w:hAnsi="Times New Roman" w:cs="Times New Roman"/>
          <w:color w:val="231F20"/>
          <w:sz w:val="24"/>
          <w:szCs w:val="24"/>
        </w:rPr>
        <w:t xml:space="preserve">nog za pripremu normativnih </w:t>
      </w:r>
      <w:r w:rsidRPr="00900E75">
        <w:rPr>
          <w:rFonts w:ascii="Times New Roman" w:hAnsi="Times New Roman" w:cs="Times New Roman"/>
          <w:color w:val="231F20"/>
          <w:sz w:val="24"/>
          <w:szCs w:val="24"/>
        </w:rPr>
        <w:t>akata.</w:t>
      </w:r>
    </w:p>
    <w:p w:rsidR="0001052B" w:rsidRPr="00900E75" w:rsidRDefault="0001052B" w:rsidP="009C5964">
      <w:pPr>
        <w:autoSpaceDE w:val="0"/>
        <w:autoSpaceDN w:val="0"/>
        <w:adjustRightInd w:val="0"/>
        <w:spacing w:after="6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Ako obim poslova na pripremi normativnih akata ne opravd</w:t>
      </w:r>
      <w:r w:rsidR="00D57D21" w:rsidRPr="00900E75">
        <w:rPr>
          <w:rFonts w:ascii="Times New Roman" w:hAnsi="Times New Roman" w:cs="Times New Roman"/>
          <w:color w:val="231F20"/>
          <w:sz w:val="24"/>
          <w:szCs w:val="24"/>
        </w:rPr>
        <w:t xml:space="preserve">ava uspostavljanje jedinice ili </w:t>
      </w:r>
      <w:r w:rsidRPr="00900E75">
        <w:rPr>
          <w:rFonts w:ascii="Times New Roman" w:hAnsi="Times New Roman" w:cs="Times New Roman"/>
          <w:color w:val="231F20"/>
          <w:sz w:val="24"/>
          <w:szCs w:val="24"/>
        </w:rPr>
        <w:t>radnog mjesta isklju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ivo posve</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enog ”normativnim poslovima”, odgovaraju</w:t>
      </w:r>
      <w:r w:rsidR="00D160D6" w:rsidRPr="00900E75">
        <w:rPr>
          <w:rFonts w:ascii="Times New Roman" w:hAnsi="Times New Roman" w:cs="Times New Roman"/>
          <w:color w:val="231F20"/>
          <w:sz w:val="24"/>
          <w:szCs w:val="24"/>
        </w:rPr>
        <w:t>ć</w:t>
      </w:r>
      <w:r w:rsidR="00D57D21" w:rsidRPr="00900E75">
        <w:rPr>
          <w:rFonts w:ascii="Times New Roman" w:hAnsi="Times New Roman" w:cs="Times New Roman"/>
          <w:color w:val="231F20"/>
          <w:sz w:val="24"/>
          <w:szCs w:val="24"/>
        </w:rPr>
        <w:t xml:space="preserve">i opis radnog mjesta </w:t>
      </w:r>
      <w:r w:rsidRPr="00900E75">
        <w:rPr>
          <w:rFonts w:ascii="Times New Roman" w:hAnsi="Times New Roman" w:cs="Times New Roman"/>
          <w:color w:val="231F20"/>
          <w:sz w:val="24"/>
          <w:szCs w:val="24"/>
        </w:rPr>
        <w:t>mo</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e sadr</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 xml:space="preserve">avati i dodatne poslove, kao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to su upravno-pravni poslovi.</w:t>
      </w:r>
    </w:p>
    <w:p w:rsidR="0001052B" w:rsidRDefault="00D160D6" w:rsidP="00F861C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69.</w:t>
      </w:r>
    </w:p>
    <w:p w:rsidR="002D770D" w:rsidRPr="00237BDA" w:rsidRDefault="002D770D" w:rsidP="009C5964">
      <w:pPr>
        <w:pStyle w:val="NormalWeb"/>
        <w:spacing w:before="0" w:beforeAutospacing="0" w:after="0" w:afterAutospacing="0"/>
        <w:ind w:left="1559" w:hanging="1559"/>
        <w:jc w:val="center"/>
        <w:rPr>
          <w:b/>
          <w:i/>
        </w:rPr>
      </w:pPr>
      <w:r w:rsidRPr="00237BDA">
        <w:rPr>
          <w:b/>
          <w:i/>
        </w:rPr>
        <w:t>(Koordinatori postupka procjene uticaja i odgovorni državni službenici)</w:t>
      </w:r>
    </w:p>
    <w:p w:rsidR="002D770D" w:rsidRPr="00237BDA" w:rsidRDefault="002D770D" w:rsidP="002A388E">
      <w:pPr>
        <w:pStyle w:val="NormalWeb"/>
        <w:numPr>
          <w:ilvl w:val="0"/>
          <w:numId w:val="1"/>
        </w:numPr>
        <w:spacing w:before="0" w:beforeAutospacing="0" w:after="40" w:afterAutospacing="0"/>
        <w:ind w:left="357" w:hanging="357"/>
        <w:jc w:val="both"/>
        <w:rPr>
          <w:b/>
          <w:i/>
        </w:rPr>
      </w:pPr>
      <w:r w:rsidRPr="00237BDA" w:rsidDel="002D770D">
        <w:rPr>
          <w:b/>
          <w:bCs/>
          <w:i/>
          <w:color w:val="231F20"/>
        </w:rPr>
        <w:t xml:space="preserve"> </w:t>
      </w:r>
      <w:r w:rsidRPr="00237BDA">
        <w:rPr>
          <w:b/>
          <w:i/>
        </w:rPr>
        <w:t>U institucijama BiH određuju se koordinatori postupka procjene uticaja.</w:t>
      </w:r>
    </w:p>
    <w:p w:rsidR="002D770D" w:rsidRPr="00237BDA" w:rsidRDefault="002D770D" w:rsidP="002A388E">
      <w:pPr>
        <w:pStyle w:val="NormalWeb"/>
        <w:numPr>
          <w:ilvl w:val="0"/>
          <w:numId w:val="1"/>
        </w:numPr>
        <w:spacing w:before="0" w:beforeAutospacing="0" w:after="40" w:afterAutospacing="0"/>
        <w:ind w:left="357" w:hanging="357"/>
        <w:jc w:val="both"/>
        <w:rPr>
          <w:b/>
          <w:i/>
        </w:rPr>
      </w:pPr>
      <w:r w:rsidRPr="00237BDA">
        <w:rPr>
          <w:b/>
          <w:i/>
        </w:rPr>
        <w:t>Poslovi koordinatora postupka procjene uticaja obuhvataju slijedeće:</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osigurava metodološko jedinstvo i dosljednu primjenu postupka procjene uticaja u okviru institucije BiH,</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po potrebi, aktivno učestvuje u provođenju prethodne i sveobuhvatne procjene uticaja propisa,</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osigurava koherentnost i usklađenost propisa sa strateškim ciljevima, strateškim programima i pripadajućim aktivnostima u okviru nadležnosti institucije BiH,</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u slučaju identifikovanja neusaglašenosti, preklapanja ili praznina između propisa pojedinih organizacionih jedinica institucije, pruža stručnu pomoć i koordinira između odgovornih organizacionih jedinica institucije BiH, s ciljem otklanjanja takvih neusaglašenosti, preklapanja ili praznina i vršenja odgovarajućih usklađivanja,</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sarađuje sa centralnim koordinirajućim i kontrolnim tijelima postupka procjene uticaja, kao i drugim institucijama BiH i drugih nivoa vlasti u Bosni i Hercegovini (u daljem tekstu: BiH), uključujući osiguravanje provođenja konsultacija sa svim zainteresovanim stranama (strukovna udruženja, nevladine organizacije, predstavnici akademske zajednice, predstavnici međunarodnih organizacija i sl.) u postupku procjene uticaja,</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koordinira i sarađuje sa nadležnom organizacionom jedinicom institucije BiH za pripremu i izvršenje budžeta u postupku izrade dokumenta o okviru budžeta i godišnjeg budžetskog zahtjeva institucije BiH s ciljem planiranja i osiguravanja odgovarajućih budžetskih i vanbudžetskih sredstava neophodnih za provođenje sveobuhvatnih procjena uticaja,</w:t>
      </w:r>
    </w:p>
    <w:p w:rsidR="002D770D" w:rsidRPr="00237BDA" w:rsidRDefault="002D770D" w:rsidP="00721C6D">
      <w:pPr>
        <w:pStyle w:val="NormalWeb"/>
        <w:numPr>
          <w:ilvl w:val="0"/>
          <w:numId w:val="2"/>
        </w:numPr>
        <w:spacing w:before="0" w:beforeAutospacing="0" w:after="0" w:afterAutospacing="0"/>
        <w:ind w:left="357" w:hanging="357"/>
        <w:jc w:val="both"/>
        <w:rPr>
          <w:b/>
          <w:i/>
        </w:rPr>
      </w:pPr>
      <w:r w:rsidRPr="00237BDA">
        <w:rPr>
          <w:b/>
          <w:i/>
        </w:rPr>
        <w:t>nadgleda proces praktične primjene metodologije za procjenu uticaja u okviru institucije BiH, s ciljem identifikovanja eventualnih slabosti i nedosta</w:t>
      </w:r>
      <w:r w:rsidR="00AD65FD">
        <w:rPr>
          <w:b/>
          <w:i/>
        </w:rPr>
        <w:t>ta</w:t>
      </w:r>
      <w:r w:rsidRPr="00237BDA">
        <w:rPr>
          <w:b/>
          <w:i/>
        </w:rPr>
        <w:t>ka, te, u slučaju potrebe, predlaže odgovarajuće mjere rukovodiocu institucije s ciljem njihovog prevazilaženja i</w:t>
      </w:r>
    </w:p>
    <w:p w:rsidR="005A1ABC" w:rsidRDefault="002D770D" w:rsidP="00237BDA">
      <w:pPr>
        <w:pStyle w:val="NormalWeb"/>
        <w:numPr>
          <w:ilvl w:val="0"/>
          <w:numId w:val="2"/>
        </w:numPr>
        <w:spacing w:before="0" w:beforeAutospacing="0" w:after="120" w:afterAutospacing="0"/>
        <w:jc w:val="both"/>
        <w:rPr>
          <w:b/>
          <w:i/>
        </w:rPr>
      </w:pPr>
      <w:r w:rsidRPr="00237BDA">
        <w:rPr>
          <w:b/>
          <w:i/>
        </w:rPr>
        <w:t>vrši druge poslove u skladu sa ovim Aneksom.</w:t>
      </w:r>
    </w:p>
    <w:p w:rsidR="00171F43" w:rsidRPr="00171F43" w:rsidRDefault="002D770D" w:rsidP="00171F43">
      <w:pPr>
        <w:pStyle w:val="NormalWeb"/>
        <w:numPr>
          <w:ilvl w:val="0"/>
          <w:numId w:val="1"/>
        </w:numPr>
        <w:spacing w:before="0" w:beforeAutospacing="0" w:after="120" w:afterAutospacing="0"/>
        <w:jc w:val="both"/>
        <w:rPr>
          <w:b/>
          <w:i/>
        </w:rPr>
      </w:pPr>
      <w:r w:rsidRPr="005A1ABC">
        <w:rPr>
          <w:b/>
          <w:i/>
        </w:rPr>
        <w:t>Rukovodeći državni službenici, šefovi unutrašnjih organizacionih jedinica i stručni savjetnici u institucijama BiH odgovorni su za provođenje postupka procjene u</w:t>
      </w:r>
      <w:r w:rsidR="00C847D5" w:rsidRPr="005A1ABC">
        <w:rPr>
          <w:b/>
          <w:i/>
        </w:rPr>
        <w:t>ticaja prilikom izrade propisa</w:t>
      </w:r>
      <w:r w:rsidR="00721C6D">
        <w:rPr>
          <w:b/>
          <w:i/>
        </w:rPr>
        <w:t>.</w:t>
      </w:r>
      <w:r w:rsidR="00721C6D" w:rsidRPr="004345AE">
        <w:rPr>
          <w:rStyle w:val="FootnoteReference"/>
        </w:rPr>
        <w:footnoteReference w:id="8"/>
      </w:r>
      <w:r w:rsidR="00171F43" w:rsidRPr="00171F43">
        <w:rPr>
          <w:b/>
          <w:i/>
        </w:rPr>
        <w:br w:type="page"/>
      </w:r>
    </w:p>
    <w:p w:rsidR="00A85DBB" w:rsidRPr="006714FD" w:rsidRDefault="00A85DBB" w:rsidP="00A85DBB">
      <w:pPr>
        <w:pStyle w:val="NormalWeb"/>
        <w:spacing w:before="0" w:beforeAutospacing="0" w:after="120" w:afterAutospacing="0"/>
        <w:jc w:val="both"/>
        <w:rPr>
          <w:b/>
        </w:rPr>
      </w:pPr>
      <w:r w:rsidRPr="006714FD">
        <w:rPr>
          <w:b/>
        </w:rPr>
        <w:lastRenderedPageBreak/>
        <w:t xml:space="preserve">POGLAVLJE II. </w:t>
      </w:r>
      <w:r w:rsidRPr="00237BDA">
        <w:rPr>
          <w:b/>
          <w:i/>
        </w:rPr>
        <w:t>POSTUPAK PROCJENE UTICAJA I IZRADE PROPISA</w:t>
      </w:r>
    </w:p>
    <w:p w:rsidR="0001052B"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70.</w:t>
      </w:r>
    </w:p>
    <w:p w:rsidR="00A85DBB" w:rsidRPr="00237BDA" w:rsidRDefault="00A85DBB" w:rsidP="009C5964">
      <w:pPr>
        <w:spacing w:after="0" w:line="240" w:lineRule="auto"/>
        <w:jc w:val="center"/>
        <w:rPr>
          <w:rFonts w:ascii="Times New Roman" w:eastAsia="Times New Roman" w:hAnsi="Times New Roman"/>
          <w:b/>
          <w:i/>
          <w:sz w:val="24"/>
          <w:szCs w:val="24"/>
        </w:rPr>
      </w:pPr>
      <w:r w:rsidRPr="00237BDA">
        <w:rPr>
          <w:rFonts w:ascii="Times New Roman" w:eastAsia="Times New Roman" w:hAnsi="Times New Roman"/>
          <w:b/>
          <w:i/>
          <w:sz w:val="24"/>
          <w:szCs w:val="24"/>
        </w:rPr>
        <w:t>(Pokretanje postupka za pripremu propisa)</w:t>
      </w:r>
    </w:p>
    <w:p w:rsidR="00A85DBB" w:rsidRPr="009C5964" w:rsidRDefault="00564233" w:rsidP="00D57D21">
      <w:pPr>
        <w:autoSpaceDE w:val="0"/>
        <w:autoSpaceDN w:val="0"/>
        <w:adjustRightInd w:val="0"/>
        <w:spacing w:after="120" w:line="240" w:lineRule="auto"/>
        <w:jc w:val="both"/>
        <w:rPr>
          <w:rFonts w:ascii="Times New Roman" w:hAnsi="Times New Roman" w:cs="Times New Roman"/>
          <w:color w:val="231F20"/>
          <w:sz w:val="24"/>
          <w:szCs w:val="24"/>
        </w:rPr>
      </w:pPr>
      <w:r w:rsidRPr="00237BDA">
        <w:rPr>
          <w:rFonts w:ascii="Times New Roman" w:eastAsia="Times New Roman" w:hAnsi="Times New Roman"/>
          <w:b/>
          <w:i/>
          <w:sz w:val="24"/>
          <w:szCs w:val="24"/>
        </w:rPr>
        <w:t>Postupak za izradu prednacrta, nacrta i prijedloga propisa pokreće se u skladu sa članom 6. Aneksa I ovih pravila (prethodna procjena uticaja).</w:t>
      </w:r>
      <w:r w:rsidR="009C5964" w:rsidRPr="004345AE">
        <w:rPr>
          <w:rStyle w:val="FootnoteReference"/>
          <w:rFonts w:ascii="Times New Roman" w:hAnsi="Times New Roman" w:cs="Times New Roman"/>
          <w:sz w:val="24"/>
          <w:szCs w:val="24"/>
        </w:rPr>
        <w:footnoteReference w:id="9"/>
      </w:r>
    </w:p>
    <w:p w:rsidR="0001052B" w:rsidRDefault="00D160D6" w:rsidP="00D57D21">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71.</w:t>
      </w:r>
    </w:p>
    <w:p w:rsidR="00564233" w:rsidRPr="00237BDA" w:rsidRDefault="00564233" w:rsidP="009C5964">
      <w:pPr>
        <w:autoSpaceDE w:val="0"/>
        <w:autoSpaceDN w:val="0"/>
        <w:adjustRightInd w:val="0"/>
        <w:spacing w:after="0" w:line="240" w:lineRule="auto"/>
        <w:jc w:val="center"/>
        <w:rPr>
          <w:rFonts w:ascii="Times New Roman" w:hAnsi="Times New Roman" w:cs="Times New Roman"/>
          <w:b/>
          <w:bCs/>
          <w:i/>
          <w:color w:val="231F20"/>
          <w:sz w:val="24"/>
          <w:szCs w:val="24"/>
        </w:rPr>
      </w:pPr>
      <w:r w:rsidRPr="00237BDA">
        <w:rPr>
          <w:rFonts w:ascii="Times New Roman" w:eastAsia="Times New Roman" w:hAnsi="Times New Roman"/>
          <w:b/>
          <w:i/>
          <w:sz w:val="24"/>
          <w:szCs w:val="24"/>
        </w:rPr>
        <w:t>(Sastav radne grupe za sveobuhvatnu procjenu uticaja i izradu propisa)</w:t>
      </w:r>
    </w:p>
    <w:p w:rsidR="00C847D5" w:rsidRPr="00237BDA" w:rsidRDefault="00C847D5" w:rsidP="00C847D5">
      <w:pPr>
        <w:numPr>
          <w:ilvl w:val="0"/>
          <w:numId w:val="3"/>
        </w:numPr>
        <w:tabs>
          <w:tab w:val="left" w:pos="387"/>
        </w:tabs>
        <w:spacing w:after="120" w:line="240" w:lineRule="auto"/>
        <w:ind w:left="4" w:right="20" w:hanging="4"/>
        <w:jc w:val="both"/>
        <w:rPr>
          <w:rFonts w:ascii="Times New Roman" w:eastAsia="Times New Roman" w:hAnsi="Times New Roman"/>
          <w:b/>
          <w:i/>
          <w:sz w:val="24"/>
          <w:szCs w:val="24"/>
        </w:rPr>
      </w:pPr>
      <w:r w:rsidRPr="00237BDA">
        <w:rPr>
          <w:rFonts w:ascii="Times New Roman" w:eastAsia="Times New Roman" w:hAnsi="Times New Roman"/>
          <w:b/>
          <w:i/>
          <w:sz w:val="24"/>
          <w:szCs w:val="24"/>
        </w:rPr>
        <w:t>Za propise za koje se kroz provedenu prethodnu procjenu uticaja, u skladu sa Aneksom I ovih pravila, utvrdi da nije potrebno provoditi sveobuhvatnu procjenu uticaja, rukovodilac institucije BiH koja je nosilac normativnog posla uspostavlja radnu grupu za izradu propisa, koju čine državni službenici iz člana 68. i po potrebi državni službenici iz člana 69. ovih jedinstvenih pravila.</w:t>
      </w:r>
    </w:p>
    <w:p w:rsidR="00C847D5" w:rsidRPr="00237BDA" w:rsidRDefault="00C847D5" w:rsidP="00C847D5">
      <w:pPr>
        <w:numPr>
          <w:ilvl w:val="0"/>
          <w:numId w:val="3"/>
        </w:numPr>
        <w:tabs>
          <w:tab w:val="left" w:pos="387"/>
        </w:tabs>
        <w:spacing w:after="120" w:line="240" w:lineRule="auto"/>
        <w:ind w:left="4" w:right="20" w:hanging="4"/>
        <w:jc w:val="both"/>
        <w:rPr>
          <w:rFonts w:ascii="Times New Roman" w:eastAsia="Times New Roman" w:hAnsi="Times New Roman"/>
          <w:b/>
          <w:i/>
          <w:sz w:val="24"/>
          <w:szCs w:val="24"/>
        </w:rPr>
      </w:pPr>
      <w:r w:rsidRPr="00237BDA">
        <w:rPr>
          <w:rFonts w:ascii="Times New Roman" w:eastAsia="Times New Roman" w:hAnsi="Times New Roman"/>
          <w:b/>
          <w:i/>
          <w:sz w:val="24"/>
          <w:szCs w:val="24"/>
        </w:rPr>
        <w:t>Nosilac normativnog posla, u skladu sa Aneksom I ovih pravila pristupa sveobuhvatnoj procjeni uticaja i pripremi propisa uspostavljanjem radne grupe, koju či</w:t>
      </w:r>
      <w:r w:rsidR="00237BDA" w:rsidRPr="00237BDA">
        <w:rPr>
          <w:rFonts w:ascii="Times New Roman" w:eastAsia="Times New Roman" w:hAnsi="Times New Roman"/>
          <w:b/>
          <w:i/>
          <w:sz w:val="24"/>
          <w:szCs w:val="24"/>
        </w:rPr>
        <w:t>ne državni službenici iz čl.</w:t>
      </w:r>
      <w:r w:rsidRPr="00237BDA">
        <w:rPr>
          <w:rFonts w:ascii="Times New Roman" w:eastAsia="Times New Roman" w:hAnsi="Times New Roman"/>
          <w:b/>
          <w:i/>
          <w:sz w:val="24"/>
          <w:szCs w:val="24"/>
        </w:rPr>
        <w:t xml:space="preserve"> 68. i 69. ovih jedinstvenih pravila.</w:t>
      </w:r>
    </w:p>
    <w:p w:rsidR="00C847D5" w:rsidRPr="00237BDA" w:rsidRDefault="00C847D5" w:rsidP="00C847D5">
      <w:pPr>
        <w:numPr>
          <w:ilvl w:val="0"/>
          <w:numId w:val="3"/>
        </w:numPr>
        <w:tabs>
          <w:tab w:val="left" w:pos="419"/>
        </w:tabs>
        <w:spacing w:after="120" w:line="240" w:lineRule="auto"/>
        <w:ind w:left="4" w:hanging="4"/>
        <w:jc w:val="both"/>
        <w:rPr>
          <w:rFonts w:ascii="Times New Roman" w:eastAsia="Times New Roman" w:hAnsi="Times New Roman"/>
          <w:b/>
          <w:i/>
          <w:sz w:val="24"/>
          <w:szCs w:val="24"/>
        </w:rPr>
      </w:pPr>
      <w:r w:rsidRPr="00237BDA">
        <w:rPr>
          <w:rFonts w:ascii="Times New Roman" w:eastAsia="Times New Roman" w:hAnsi="Times New Roman"/>
          <w:b/>
          <w:i/>
          <w:sz w:val="24"/>
          <w:szCs w:val="24"/>
        </w:rPr>
        <w:t>Ako se stručnost ne može osigurati unutar institucije BiH koja je nosilac normativnog posla ili ukoliko sadržaj propisa zahtijeva saradnju sa drugim nivoima vlasti u BiH, rukovodilac institucije može, u zavisnosti od slučaja, Vijeću ministara Bosne i Hercegovine (u daljem tekstu: Vijeće ministara) podnijeti zahtjev za uspostavljanje međuinstitucionalne ili međuvladine radne grupe koju čine državni službenici iz institucije nosioca normativnog posla, drugih institucija BiH ili nadležnih institucija drugih nivoa vlasti u Bosni i Hercegovini, te predstavnici organizacija civilnog društva i, po potrebi, istaknuti domaći ili strani stručnjaci. Radom međuinstitucionalne ili međuvladine radne grupe koordinira institucija BiH koja je nosilac normativnog posla.</w:t>
      </w:r>
    </w:p>
    <w:p w:rsidR="00C847D5" w:rsidRPr="00237BDA" w:rsidRDefault="00C847D5" w:rsidP="00C847D5">
      <w:pPr>
        <w:numPr>
          <w:ilvl w:val="0"/>
          <w:numId w:val="3"/>
        </w:numPr>
        <w:tabs>
          <w:tab w:val="left" w:pos="387"/>
        </w:tabs>
        <w:spacing w:after="120" w:line="240" w:lineRule="auto"/>
        <w:ind w:left="4" w:right="20" w:hanging="4"/>
        <w:jc w:val="both"/>
        <w:rPr>
          <w:rFonts w:ascii="Times New Roman" w:eastAsia="Times New Roman" w:hAnsi="Times New Roman"/>
          <w:b/>
          <w:i/>
          <w:sz w:val="24"/>
          <w:szCs w:val="24"/>
        </w:rPr>
      </w:pPr>
      <w:r w:rsidRPr="00237BDA">
        <w:rPr>
          <w:rFonts w:ascii="Times New Roman" w:eastAsia="Times New Roman" w:hAnsi="Times New Roman"/>
          <w:b/>
          <w:i/>
          <w:sz w:val="24"/>
          <w:szCs w:val="24"/>
        </w:rPr>
        <w:t>Prilikom uspostavljanja radnih grupa i</w:t>
      </w:r>
      <w:r w:rsidR="00237BDA" w:rsidRPr="00237BDA">
        <w:rPr>
          <w:rFonts w:ascii="Times New Roman" w:eastAsia="Times New Roman" w:hAnsi="Times New Roman"/>
          <w:b/>
          <w:i/>
          <w:sz w:val="24"/>
          <w:szCs w:val="24"/>
        </w:rPr>
        <w:t>z st.</w:t>
      </w:r>
      <w:r w:rsidRPr="00237BDA">
        <w:rPr>
          <w:rFonts w:ascii="Times New Roman" w:eastAsia="Times New Roman" w:hAnsi="Times New Roman"/>
          <w:b/>
          <w:i/>
          <w:sz w:val="24"/>
          <w:szCs w:val="24"/>
        </w:rPr>
        <w:t xml:space="preserve"> (1), (2) i (3) ovog člana, neophodno je osigurati ravnopravnu zastupljenost polova u članstvu radne grupe.</w:t>
      </w:r>
    </w:p>
    <w:p w:rsidR="0001052B" w:rsidRDefault="00D160D6" w:rsidP="00544080">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72.</w:t>
      </w:r>
      <w:r w:rsidR="00F861C8" w:rsidRPr="00F861C8">
        <w:rPr>
          <w:rFonts w:ascii="Times New Roman" w:hAnsi="Times New Roman" w:cs="Times New Roman"/>
          <w:b/>
          <w:bCs/>
          <w:color w:val="231F20"/>
          <w:sz w:val="24"/>
          <w:szCs w:val="24"/>
        </w:rPr>
        <w:t xml:space="preserve"> – </w:t>
      </w:r>
      <w:r w:rsidR="00F861C8" w:rsidRPr="00F861C8">
        <w:rPr>
          <w:rFonts w:ascii="Times New Roman" w:hAnsi="Times New Roman" w:cs="Times New Roman"/>
          <w:b/>
          <w:bCs/>
          <w:i/>
          <w:color w:val="231F20"/>
          <w:sz w:val="24"/>
          <w:szCs w:val="24"/>
        </w:rPr>
        <w:t>briše se.</w:t>
      </w:r>
    </w:p>
    <w:p w:rsidR="00F861C8" w:rsidRPr="00F861C8" w:rsidRDefault="00F861C8" w:rsidP="00544080">
      <w:pPr>
        <w:autoSpaceDE w:val="0"/>
        <w:autoSpaceDN w:val="0"/>
        <w:adjustRightInd w:val="0"/>
        <w:spacing w:after="120" w:line="240" w:lineRule="auto"/>
        <w:jc w:val="center"/>
        <w:rPr>
          <w:rFonts w:ascii="Times New Roman" w:hAnsi="Times New Roman" w:cs="Times New Roman"/>
          <w:b/>
          <w:bCs/>
          <w:i/>
          <w:color w:val="231F20"/>
          <w:sz w:val="24"/>
          <w:szCs w:val="24"/>
        </w:rPr>
      </w:pPr>
      <w:r w:rsidRPr="00F861C8">
        <w:rPr>
          <w:rFonts w:ascii="Times New Roman" w:hAnsi="Times New Roman" w:cs="Times New Roman"/>
          <w:b/>
          <w:bCs/>
          <w:color w:val="231F20"/>
          <w:sz w:val="24"/>
          <w:szCs w:val="24"/>
        </w:rPr>
        <w:t xml:space="preserve">Član 73. – </w:t>
      </w:r>
      <w:r w:rsidRPr="00F861C8">
        <w:rPr>
          <w:rFonts w:ascii="Times New Roman" w:hAnsi="Times New Roman" w:cs="Times New Roman"/>
          <w:b/>
          <w:bCs/>
          <w:i/>
          <w:color w:val="231F20"/>
          <w:sz w:val="24"/>
          <w:szCs w:val="24"/>
        </w:rPr>
        <w:t>briše se.</w:t>
      </w:r>
    </w:p>
    <w:p w:rsidR="0001052B" w:rsidRDefault="00D160D6" w:rsidP="00544080">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74.</w:t>
      </w:r>
    </w:p>
    <w:p w:rsidR="005E7C89" w:rsidRPr="00377A0F" w:rsidRDefault="005E7C89" w:rsidP="009C5964">
      <w:pPr>
        <w:spacing w:after="0" w:line="240" w:lineRule="auto"/>
        <w:jc w:val="center"/>
        <w:rPr>
          <w:rFonts w:ascii="Times New Roman" w:hAnsi="Times New Roman" w:cs="Times New Roman"/>
          <w:b/>
          <w:i/>
          <w:sz w:val="24"/>
          <w:szCs w:val="24"/>
        </w:rPr>
      </w:pPr>
      <w:r w:rsidRPr="00377A0F">
        <w:rPr>
          <w:rFonts w:ascii="Times New Roman" w:hAnsi="Times New Roman" w:cs="Times New Roman"/>
          <w:b/>
          <w:i/>
          <w:sz w:val="24"/>
          <w:szCs w:val="24"/>
        </w:rPr>
        <w:t>(Priprema prednacrta, nacrta ili prijedloga propisa)</w:t>
      </w:r>
    </w:p>
    <w:p w:rsidR="00F861C8" w:rsidRPr="00377A0F" w:rsidRDefault="005E7C89" w:rsidP="008E2487">
      <w:pPr>
        <w:numPr>
          <w:ilvl w:val="0"/>
          <w:numId w:val="7"/>
        </w:numPr>
        <w:tabs>
          <w:tab w:val="left" w:pos="342"/>
        </w:tabs>
        <w:spacing w:after="120" w:line="240" w:lineRule="auto"/>
        <w:ind w:left="344" w:hanging="344"/>
        <w:jc w:val="both"/>
        <w:rPr>
          <w:rFonts w:ascii="Times New Roman" w:eastAsia="Times New Roman" w:hAnsi="Times New Roman"/>
          <w:b/>
          <w:i/>
          <w:sz w:val="24"/>
          <w:szCs w:val="24"/>
        </w:rPr>
      </w:pPr>
      <w:r w:rsidRPr="00377A0F">
        <w:rPr>
          <w:rFonts w:ascii="Times New Roman" w:eastAsia="Times New Roman" w:hAnsi="Times New Roman"/>
          <w:b/>
          <w:i/>
          <w:sz w:val="24"/>
          <w:szCs w:val="24"/>
        </w:rPr>
        <w:t>U skladu s provedenim postupkom prethodne, odnosno sveobuhvatne procjene uticaja iz Aneksa I ovih pravila, radna grupa priprema prednacrt, nacrt ili prijedlog propisa.</w:t>
      </w:r>
    </w:p>
    <w:p w:rsidR="002A388E" w:rsidRDefault="005E7C89" w:rsidP="008E2487">
      <w:pPr>
        <w:numPr>
          <w:ilvl w:val="0"/>
          <w:numId w:val="7"/>
        </w:numPr>
        <w:tabs>
          <w:tab w:val="left" w:pos="342"/>
        </w:tabs>
        <w:spacing w:after="120" w:line="240" w:lineRule="auto"/>
        <w:ind w:left="344" w:hanging="344"/>
        <w:jc w:val="both"/>
        <w:rPr>
          <w:rFonts w:ascii="Times New Roman" w:eastAsia="Times New Roman" w:hAnsi="Times New Roman"/>
          <w:b/>
          <w:i/>
          <w:sz w:val="24"/>
          <w:szCs w:val="24"/>
        </w:rPr>
      </w:pPr>
      <w:r w:rsidRPr="00377A0F">
        <w:rPr>
          <w:rFonts w:ascii="Times New Roman" w:eastAsia="Times New Roman" w:hAnsi="Times New Roman"/>
          <w:b/>
          <w:i/>
          <w:sz w:val="24"/>
          <w:szCs w:val="24"/>
        </w:rPr>
        <w:t>U pripremi prednacrta, nacrta ili prijedloga propisa primjenjuju se kriteriji koji su postavljeni u poglavljima od I. do III. i Aneksom I ovih pravila.</w:t>
      </w:r>
    </w:p>
    <w:p w:rsidR="0001052B" w:rsidRDefault="00D160D6" w:rsidP="00237BDA">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237BDA">
        <w:rPr>
          <w:rFonts w:ascii="Times New Roman" w:hAnsi="Times New Roman" w:cs="Times New Roman"/>
          <w:b/>
          <w:bCs/>
          <w:color w:val="231F20"/>
          <w:sz w:val="24"/>
          <w:szCs w:val="24"/>
        </w:rPr>
        <w:t>lan 75.</w:t>
      </w:r>
    </w:p>
    <w:p w:rsidR="00FB6D47" w:rsidRPr="00157A26" w:rsidRDefault="00FB6D47" w:rsidP="009C5964">
      <w:pPr>
        <w:autoSpaceDE w:val="0"/>
        <w:autoSpaceDN w:val="0"/>
        <w:adjustRightInd w:val="0"/>
        <w:spacing w:after="0" w:line="240" w:lineRule="auto"/>
        <w:jc w:val="center"/>
        <w:rPr>
          <w:rFonts w:ascii="Times New Roman" w:hAnsi="Times New Roman" w:cs="Times New Roman"/>
          <w:b/>
          <w:bCs/>
          <w:i/>
          <w:color w:val="231F20"/>
          <w:sz w:val="24"/>
          <w:szCs w:val="24"/>
        </w:rPr>
      </w:pPr>
      <w:r w:rsidRPr="00157A26">
        <w:rPr>
          <w:rFonts w:ascii="Times New Roman" w:hAnsi="Times New Roman" w:cs="Times New Roman"/>
          <w:b/>
          <w:i/>
          <w:sz w:val="24"/>
          <w:szCs w:val="24"/>
        </w:rPr>
        <w:t>(Proces konsultacija)</w:t>
      </w:r>
    </w:p>
    <w:p w:rsidR="00F861C8" w:rsidRPr="00157A26" w:rsidRDefault="00FB6D47" w:rsidP="00237BDA">
      <w:pPr>
        <w:autoSpaceDE w:val="0"/>
        <w:autoSpaceDN w:val="0"/>
        <w:adjustRightInd w:val="0"/>
        <w:spacing w:after="120" w:line="240" w:lineRule="auto"/>
        <w:jc w:val="both"/>
        <w:rPr>
          <w:rFonts w:ascii="Times New Roman" w:eastAsia="Times New Roman" w:hAnsi="Times New Roman"/>
          <w:b/>
          <w:i/>
          <w:sz w:val="24"/>
          <w:szCs w:val="24"/>
        </w:rPr>
      </w:pPr>
      <w:r w:rsidRPr="00157A26">
        <w:rPr>
          <w:rFonts w:ascii="Times New Roman" w:eastAsia="Times New Roman" w:hAnsi="Times New Roman"/>
          <w:b/>
          <w:i/>
          <w:sz w:val="24"/>
          <w:szCs w:val="24"/>
        </w:rPr>
        <w:t>Proces konsultacija u postupku procjene uticaja i izrade propisa provodi</w:t>
      </w:r>
      <w:r w:rsidR="00D53D71" w:rsidRPr="00157A26">
        <w:rPr>
          <w:rFonts w:ascii="Times New Roman" w:eastAsia="Times New Roman" w:hAnsi="Times New Roman"/>
          <w:b/>
          <w:i/>
          <w:sz w:val="24"/>
          <w:szCs w:val="24"/>
        </w:rPr>
        <w:t xml:space="preserve"> se u skladu sa Aneksom I ovih </w:t>
      </w:r>
      <w:r w:rsidRPr="00157A26">
        <w:rPr>
          <w:rFonts w:ascii="Times New Roman" w:eastAsia="Times New Roman" w:hAnsi="Times New Roman"/>
          <w:b/>
          <w:i/>
          <w:sz w:val="24"/>
          <w:szCs w:val="24"/>
        </w:rPr>
        <w:t>pravila i Pravilima za konsultacije u izradi pravnih propisa.</w:t>
      </w:r>
    </w:p>
    <w:p w:rsidR="00D46CFC" w:rsidRDefault="00D46CFC">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Default="00D160D6" w:rsidP="00F861C8">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F861C8">
        <w:rPr>
          <w:rFonts w:ascii="Times New Roman" w:hAnsi="Times New Roman" w:cs="Times New Roman"/>
          <w:b/>
          <w:bCs/>
          <w:color w:val="231F20"/>
          <w:sz w:val="24"/>
          <w:szCs w:val="24"/>
        </w:rPr>
        <w:t>lan 76.</w:t>
      </w:r>
    </w:p>
    <w:p w:rsidR="00FB6D47" w:rsidRPr="00413258" w:rsidRDefault="00FB6D47" w:rsidP="009C5964">
      <w:pPr>
        <w:autoSpaceDE w:val="0"/>
        <w:autoSpaceDN w:val="0"/>
        <w:adjustRightInd w:val="0"/>
        <w:spacing w:after="0" w:line="240" w:lineRule="auto"/>
        <w:jc w:val="center"/>
        <w:rPr>
          <w:rFonts w:ascii="Times New Roman" w:hAnsi="Times New Roman" w:cs="Times New Roman"/>
          <w:b/>
          <w:bCs/>
          <w:i/>
          <w:color w:val="231F20"/>
          <w:sz w:val="24"/>
          <w:szCs w:val="24"/>
        </w:rPr>
      </w:pPr>
      <w:r w:rsidRPr="00413258">
        <w:rPr>
          <w:rFonts w:ascii="Times New Roman" w:hAnsi="Times New Roman" w:cs="Times New Roman"/>
          <w:b/>
          <w:i/>
          <w:sz w:val="24"/>
          <w:szCs w:val="24"/>
        </w:rPr>
        <w:t>(Priprema nacrta, odnosno prijedloga propisa)</w:t>
      </w:r>
    </w:p>
    <w:p w:rsidR="00C847D5" w:rsidRPr="00413258" w:rsidRDefault="00C847D5" w:rsidP="008E2487">
      <w:pPr>
        <w:numPr>
          <w:ilvl w:val="0"/>
          <w:numId w:val="4"/>
        </w:numPr>
        <w:tabs>
          <w:tab w:val="left" w:pos="344"/>
        </w:tabs>
        <w:spacing w:after="120" w:line="240" w:lineRule="auto"/>
        <w:ind w:left="344" w:hanging="344"/>
        <w:jc w:val="both"/>
        <w:rPr>
          <w:rFonts w:ascii="Times New Roman" w:eastAsia="Times New Roman" w:hAnsi="Times New Roman"/>
          <w:b/>
          <w:i/>
          <w:sz w:val="24"/>
          <w:szCs w:val="24"/>
        </w:rPr>
      </w:pPr>
      <w:r w:rsidRPr="00413258">
        <w:rPr>
          <w:rFonts w:ascii="Times New Roman" w:eastAsia="Times New Roman" w:hAnsi="Times New Roman"/>
          <w:b/>
          <w:i/>
          <w:sz w:val="24"/>
          <w:szCs w:val="24"/>
        </w:rPr>
        <w:t>Na osnovu ishoda konsultacija, radna grupa za procjenu uticaja i izradu propisa priprema nacrt, odnosno prijedlog propisa.</w:t>
      </w:r>
    </w:p>
    <w:p w:rsidR="00721C6D" w:rsidRDefault="00C847D5" w:rsidP="008E2487">
      <w:pPr>
        <w:numPr>
          <w:ilvl w:val="0"/>
          <w:numId w:val="4"/>
        </w:numPr>
        <w:tabs>
          <w:tab w:val="left" w:pos="344"/>
        </w:tabs>
        <w:spacing w:after="120" w:line="240" w:lineRule="auto"/>
        <w:ind w:left="4" w:hanging="4"/>
        <w:jc w:val="both"/>
        <w:rPr>
          <w:rFonts w:ascii="Times New Roman" w:eastAsia="Times New Roman" w:hAnsi="Times New Roman"/>
          <w:b/>
          <w:i/>
          <w:sz w:val="24"/>
          <w:szCs w:val="24"/>
        </w:rPr>
      </w:pPr>
      <w:r w:rsidRPr="00413258">
        <w:rPr>
          <w:rFonts w:ascii="Times New Roman" w:eastAsia="Times New Roman" w:hAnsi="Times New Roman"/>
          <w:b/>
          <w:i/>
          <w:sz w:val="24"/>
          <w:szCs w:val="24"/>
        </w:rPr>
        <w:t>U pripremi nacrta, odnosno prijedloga propisa primjenjuju se kriteriji određeni u poglavljima od I. do III. i Aneksu I ovih pravila.</w:t>
      </w:r>
    </w:p>
    <w:p w:rsidR="002A388E" w:rsidRPr="002A388E" w:rsidRDefault="002A388E" w:rsidP="002A388E">
      <w:pPr>
        <w:autoSpaceDE w:val="0"/>
        <w:autoSpaceDN w:val="0"/>
        <w:adjustRightInd w:val="0"/>
        <w:spacing w:after="0" w:line="240" w:lineRule="auto"/>
        <w:jc w:val="center"/>
        <w:rPr>
          <w:rFonts w:ascii="Times New Roman" w:hAnsi="Times New Roman" w:cs="Times New Roman"/>
          <w:b/>
          <w:bCs/>
          <w:color w:val="231F20"/>
          <w:sz w:val="24"/>
          <w:szCs w:val="24"/>
        </w:rPr>
      </w:pPr>
      <w:r w:rsidRPr="002A388E">
        <w:rPr>
          <w:rFonts w:ascii="Times New Roman" w:hAnsi="Times New Roman" w:cs="Times New Roman"/>
          <w:b/>
          <w:bCs/>
          <w:color w:val="231F20"/>
          <w:sz w:val="24"/>
          <w:szCs w:val="24"/>
        </w:rPr>
        <w:t>Član 77.</w:t>
      </w:r>
    </w:p>
    <w:p w:rsidR="00833B15" w:rsidRPr="002A388E" w:rsidRDefault="00833B15" w:rsidP="002A388E">
      <w:pPr>
        <w:spacing w:after="120" w:line="240" w:lineRule="auto"/>
        <w:jc w:val="center"/>
        <w:rPr>
          <w:rFonts w:ascii="Times New Roman" w:hAnsi="Times New Roman" w:cs="Times New Roman"/>
          <w:b/>
          <w:i/>
          <w:sz w:val="24"/>
          <w:szCs w:val="24"/>
        </w:rPr>
      </w:pPr>
      <w:r w:rsidRPr="002A388E">
        <w:rPr>
          <w:rFonts w:ascii="Times New Roman" w:hAnsi="Times New Roman" w:cs="Times New Roman"/>
          <w:b/>
          <w:i/>
          <w:sz w:val="24"/>
          <w:szCs w:val="24"/>
        </w:rPr>
        <w:t>(Odobravanje izvještaja o procjeni uticaja i nacrta, odnosno prijedloga propisa)</w:t>
      </w:r>
    </w:p>
    <w:p w:rsidR="000116BA" w:rsidRPr="000116BA" w:rsidRDefault="000116BA" w:rsidP="008E2487">
      <w:pPr>
        <w:numPr>
          <w:ilvl w:val="0"/>
          <w:numId w:val="5"/>
        </w:numPr>
        <w:tabs>
          <w:tab w:val="left" w:pos="344"/>
        </w:tabs>
        <w:spacing w:after="120" w:line="240" w:lineRule="auto"/>
        <w:ind w:left="344" w:hanging="344"/>
        <w:jc w:val="both"/>
        <w:rPr>
          <w:rFonts w:ascii="Times New Roman" w:eastAsia="Times New Roman" w:hAnsi="Times New Roman"/>
          <w:b/>
          <w:i/>
          <w:sz w:val="24"/>
          <w:szCs w:val="24"/>
        </w:rPr>
      </w:pPr>
      <w:r w:rsidRPr="000116BA">
        <w:rPr>
          <w:rFonts w:ascii="Times New Roman" w:eastAsia="Times New Roman" w:hAnsi="Times New Roman"/>
          <w:b/>
          <w:i/>
          <w:sz w:val="24"/>
          <w:szCs w:val="24"/>
        </w:rPr>
        <w:t>Radna grupa za procjenu uticaja i izradu propisa podnosi izvještaj o provedenoj procjeni uticaja propisa i nacrt, odnosno prijedlog propisa na odobrenje rukovodiocu institucije BiH, u skladu sa odredbama Aneksa I ovih pravila.</w:t>
      </w:r>
    </w:p>
    <w:p w:rsidR="000116BA" w:rsidRPr="000116BA" w:rsidRDefault="000116BA" w:rsidP="008E2487">
      <w:pPr>
        <w:numPr>
          <w:ilvl w:val="0"/>
          <w:numId w:val="5"/>
        </w:numPr>
        <w:tabs>
          <w:tab w:val="left" w:pos="344"/>
        </w:tabs>
        <w:spacing w:after="120" w:line="240" w:lineRule="auto"/>
        <w:ind w:left="344" w:hanging="344"/>
        <w:jc w:val="both"/>
        <w:rPr>
          <w:rFonts w:ascii="Times New Roman" w:eastAsia="Times New Roman" w:hAnsi="Times New Roman"/>
          <w:b/>
          <w:i/>
          <w:sz w:val="24"/>
          <w:szCs w:val="24"/>
        </w:rPr>
      </w:pPr>
      <w:r w:rsidRPr="000116BA">
        <w:rPr>
          <w:rFonts w:ascii="Times New Roman" w:eastAsia="Times New Roman" w:hAnsi="Times New Roman"/>
          <w:b/>
          <w:i/>
          <w:sz w:val="24"/>
          <w:szCs w:val="24"/>
        </w:rPr>
        <w:t>Po dobivanju odobrenja rukovodioca institucije BiH iz stava (1) ovog člana, uz nacrt, odnosno prijedlog propisa, zavisno od slučaja, Vijeću ministara ili Predsjedništvu Bosne i Hercegovine</w:t>
      </w:r>
      <w:r w:rsidRPr="000116BA" w:rsidDel="00725045">
        <w:rPr>
          <w:rFonts w:ascii="Times New Roman" w:eastAsia="Times New Roman" w:hAnsi="Times New Roman"/>
          <w:b/>
          <w:i/>
          <w:sz w:val="24"/>
          <w:szCs w:val="24"/>
        </w:rPr>
        <w:t xml:space="preserve"> </w:t>
      </w:r>
      <w:r w:rsidRPr="000116BA">
        <w:rPr>
          <w:rFonts w:ascii="Times New Roman" w:eastAsia="Times New Roman" w:hAnsi="Times New Roman"/>
          <w:b/>
          <w:i/>
          <w:sz w:val="24"/>
          <w:szCs w:val="24"/>
        </w:rPr>
        <w:t>se dostavljaju:</w:t>
      </w:r>
    </w:p>
    <w:p w:rsidR="000116BA" w:rsidRPr="000116BA" w:rsidRDefault="000116BA" w:rsidP="008E2487">
      <w:pPr>
        <w:pStyle w:val="ListParagraph"/>
        <w:numPr>
          <w:ilvl w:val="0"/>
          <w:numId w:val="6"/>
        </w:numPr>
        <w:tabs>
          <w:tab w:val="left" w:pos="24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obrazloženje koje ispunjava kriterije iz Poglavlja II. ovih pravila, za propise za koje se provodi samo prethodna procjena uticaja u skladu sa Aneksom I ovih pravila,</w:t>
      </w:r>
    </w:p>
    <w:p w:rsidR="000116BA" w:rsidRPr="000116BA" w:rsidRDefault="000116BA" w:rsidP="008E2487">
      <w:pPr>
        <w:pStyle w:val="ListParagraph"/>
        <w:numPr>
          <w:ilvl w:val="0"/>
          <w:numId w:val="6"/>
        </w:numPr>
        <w:tabs>
          <w:tab w:val="left" w:pos="26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obrazac broj 1 Aneksa I ovih pravila, odobren od rukovodioca institucije BiH,</w:t>
      </w:r>
    </w:p>
    <w:p w:rsidR="000116BA" w:rsidRPr="000116BA" w:rsidRDefault="000116BA" w:rsidP="008E2487">
      <w:pPr>
        <w:pStyle w:val="ListParagraph"/>
        <w:numPr>
          <w:ilvl w:val="0"/>
          <w:numId w:val="6"/>
        </w:numPr>
        <w:tabs>
          <w:tab w:val="left" w:pos="26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obrazac broj 2 Aneksa I ovih pravila, odobren od rukovodioca institucije BiH,</w:t>
      </w:r>
    </w:p>
    <w:p w:rsidR="000116BA" w:rsidRPr="000116BA" w:rsidRDefault="000116BA" w:rsidP="008E2487">
      <w:pPr>
        <w:pStyle w:val="ListParagraph"/>
        <w:numPr>
          <w:ilvl w:val="0"/>
          <w:numId w:val="6"/>
        </w:numPr>
        <w:tabs>
          <w:tab w:val="left" w:pos="26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instrumenti za usklađivanje sa pravnom tečevinom EU odnosno tabela o usklađenosti i izjava o usklađenosti, za propise za koje je provedena sveobuhvatna procjena uticaja,</w:t>
      </w:r>
    </w:p>
    <w:p w:rsidR="000116BA" w:rsidRPr="000116BA" w:rsidRDefault="000116BA" w:rsidP="008E2487">
      <w:pPr>
        <w:pStyle w:val="ListParagraph"/>
        <w:numPr>
          <w:ilvl w:val="0"/>
          <w:numId w:val="6"/>
        </w:numPr>
        <w:tabs>
          <w:tab w:val="left" w:pos="26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dokumentacija o obavljenim konsultacijama, odnosno obavljenoj javnoj raspravi,</w:t>
      </w:r>
    </w:p>
    <w:p w:rsidR="000116BA" w:rsidRPr="000116BA" w:rsidRDefault="000116BA" w:rsidP="008E2487">
      <w:pPr>
        <w:pStyle w:val="ListParagraph"/>
        <w:numPr>
          <w:ilvl w:val="0"/>
          <w:numId w:val="6"/>
        </w:numPr>
        <w:tabs>
          <w:tab w:val="left" w:pos="264"/>
        </w:tabs>
        <w:spacing w:after="120" w:line="240" w:lineRule="auto"/>
        <w:contextualSpacing w:val="0"/>
        <w:jc w:val="both"/>
        <w:rPr>
          <w:rFonts w:ascii="Times New Roman" w:eastAsia="Times New Roman" w:hAnsi="Times New Roman"/>
          <w:b/>
          <w:i/>
          <w:sz w:val="24"/>
          <w:szCs w:val="24"/>
        </w:rPr>
      </w:pPr>
      <w:r w:rsidRPr="000116BA">
        <w:rPr>
          <w:rFonts w:ascii="Times New Roman" w:eastAsia="Times New Roman" w:hAnsi="Times New Roman"/>
          <w:b/>
          <w:i/>
          <w:sz w:val="24"/>
          <w:szCs w:val="24"/>
        </w:rPr>
        <w:t>mišljenja kontrolnih tijela iz Aneksa I ovih pravila, Generalnog sekretarijata Vijeća ministara, kao i drugih nadležnih tijela u skladu sa Poslovnikom o radu Vijeća ministara.</w:t>
      </w:r>
    </w:p>
    <w:p w:rsidR="0001052B" w:rsidRPr="00900E75" w:rsidRDefault="0001052B" w:rsidP="00084A7F">
      <w:pPr>
        <w:autoSpaceDE w:val="0"/>
        <w:autoSpaceDN w:val="0"/>
        <w:adjustRightInd w:val="0"/>
        <w:spacing w:after="120" w:line="240" w:lineRule="auto"/>
        <w:jc w:val="both"/>
        <w:rPr>
          <w:rFonts w:ascii="Times New Roman" w:hAnsi="Times New Roman" w:cs="Times New Roman"/>
          <w:b/>
          <w:bCs/>
          <w:iCs/>
          <w:color w:val="231F20"/>
          <w:sz w:val="24"/>
          <w:szCs w:val="24"/>
        </w:rPr>
      </w:pPr>
      <w:r w:rsidRPr="00900E75">
        <w:rPr>
          <w:rFonts w:ascii="Times New Roman" w:hAnsi="Times New Roman" w:cs="Times New Roman"/>
          <w:b/>
          <w:bCs/>
          <w:iCs/>
          <w:color w:val="231F20"/>
          <w:sz w:val="24"/>
          <w:szCs w:val="24"/>
        </w:rPr>
        <w:t>POGLAVLJE III. OSIGURANJE IDENTI</w:t>
      </w:r>
      <w:r w:rsidR="00D160D6" w:rsidRPr="00900E75">
        <w:rPr>
          <w:rFonts w:ascii="Times New Roman" w:hAnsi="Times New Roman" w:cs="Times New Roman"/>
          <w:b/>
          <w:bCs/>
          <w:iCs/>
          <w:color w:val="231F20"/>
          <w:sz w:val="24"/>
          <w:szCs w:val="24"/>
        </w:rPr>
        <w:t>Č</w:t>
      </w:r>
      <w:r w:rsidRPr="00900E75">
        <w:rPr>
          <w:rFonts w:ascii="Times New Roman" w:hAnsi="Times New Roman" w:cs="Times New Roman"/>
          <w:b/>
          <w:bCs/>
          <w:iCs/>
          <w:color w:val="231F20"/>
          <w:sz w:val="24"/>
          <w:szCs w:val="24"/>
        </w:rPr>
        <w:t>NOSTI PROPISA U SLU</w:t>
      </w:r>
      <w:r w:rsidR="00084A7F" w:rsidRPr="00900E75">
        <w:rPr>
          <w:rFonts w:ascii="Times New Roman" w:hAnsi="Times New Roman" w:cs="Times New Roman"/>
          <w:b/>
          <w:bCs/>
          <w:iCs/>
          <w:color w:val="231F20"/>
          <w:sz w:val="24"/>
          <w:szCs w:val="24"/>
        </w:rPr>
        <w:t>Ž</w:t>
      </w:r>
      <w:r w:rsidRPr="00900E75">
        <w:rPr>
          <w:rFonts w:ascii="Times New Roman" w:hAnsi="Times New Roman" w:cs="Times New Roman"/>
          <w:b/>
          <w:bCs/>
          <w:iCs/>
          <w:color w:val="231F20"/>
          <w:sz w:val="24"/>
          <w:szCs w:val="24"/>
        </w:rPr>
        <w:t>BENIM JEZICIMA</w:t>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78.</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(Identi</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nost propisa na trima slu</w:t>
      </w:r>
      <w:r w:rsidR="001C5495" w:rsidRPr="00900E75">
        <w:rPr>
          <w:rFonts w:ascii="Times New Roman" w:hAnsi="Times New Roman" w:cs="Times New Roman"/>
          <w:b/>
          <w:bCs/>
          <w:color w:val="231F20"/>
          <w:sz w:val="24"/>
          <w:szCs w:val="24"/>
        </w:rPr>
        <w:t>ž</w:t>
      </w:r>
      <w:r w:rsidRPr="00900E75">
        <w:rPr>
          <w:rFonts w:ascii="Times New Roman" w:hAnsi="Times New Roman" w:cs="Times New Roman"/>
          <w:b/>
          <w:bCs/>
          <w:color w:val="231F20"/>
          <w:sz w:val="24"/>
          <w:szCs w:val="24"/>
        </w:rPr>
        <w:t>benim jezicima)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Odredbe propisa moraju biti identi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ne na sva tri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bena jezika u Bosni i Hercegovini.</w:t>
      </w:r>
    </w:p>
    <w:p w:rsidR="0001052B" w:rsidRPr="00900E75" w:rsidRDefault="0001052B" w:rsidP="005B2E38">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Zahtjev za identi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w:t>
      </w:r>
      <w:r w:rsidR="00D160D6" w:rsidRPr="00900E75">
        <w:rPr>
          <w:rFonts w:ascii="Times New Roman" w:hAnsi="Times New Roman" w:cs="Times New Roman"/>
          <w:color w:val="231F20"/>
          <w:sz w:val="24"/>
          <w:szCs w:val="24"/>
        </w:rPr>
        <w:t>šć</w:t>
      </w:r>
      <w:r w:rsidRPr="00900E75">
        <w:rPr>
          <w:rFonts w:ascii="Times New Roman" w:hAnsi="Times New Roman" w:cs="Times New Roman"/>
          <w:color w:val="231F20"/>
          <w:sz w:val="24"/>
          <w:szCs w:val="24"/>
        </w:rPr>
        <w:t>u propisa na trima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benim jezi</w:t>
      </w:r>
      <w:r w:rsidR="00084A7F" w:rsidRPr="00900E75">
        <w:rPr>
          <w:rFonts w:ascii="Times New Roman" w:hAnsi="Times New Roman" w:cs="Times New Roman"/>
          <w:color w:val="231F20"/>
          <w:sz w:val="24"/>
          <w:szCs w:val="24"/>
        </w:rPr>
        <w:t xml:space="preserve">cima primjenjuje se na propis u </w:t>
      </w:r>
      <w:r w:rsidRPr="00900E75">
        <w:rPr>
          <w:rFonts w:ascii="Times New Roman" w:hAnsi="Times New Roman" w:cs="Times New Roman"/>
          <w:color w:val="231F20"/>
          <w:sz w:val="24"/>
          <w:szCs w:val="24"/>
        </w:rPr>
        <w:t>trenutku predlaganja.</w:t>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79.</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(Interna jezi</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ka provjera)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 cilju osiguravanja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identi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nosti propisa u procesu razmatranja i odlu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ivanja,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ne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 predlaga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a propisa osigurat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profesionalnog lektora.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Lektor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savjetovati i asistirati stru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njacima iz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lana 72. ovih pravila.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Lektori su odgovorni za provjeru identi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nosti teksta propisa u skladu s trima slu</w:t>
      </w:r>
      <w:r w:rsidR="001C5495" w:rsidRPr="00900E75">
        <w:rPr>
          <w:rFonts w:ascii="Times New Roman" w:hAnsi="Times New Roman" w:cs="Times New Roman"/>
          <w:color w:val="231F20"/>
          <w:sz w:val="24"/>
          <w:szCs w:val="24"/>
        </w:rPr>
        <w:t>ž</w:t>
      </w:r>
      <w:r w:rsidR="00084A7F" w:rsidRPr="00900E75">
        <w:rPr>
          <w:rFonts w:ascii="Times New Roman" w:hAnsi="Times New Roman" w:cs="Times New Roman"/>
          <w:color w:val="231F20"/>
          <w:sz w:val="24"/>
          <w:szCs w:val="24"/>
        </w:rPr>
        <w:t xml:space="preserve">benim </w:t>
      </w:r>
      <w:r w:rsidRPr="00900E75">
        <w:rPr>
          <w:rFonts w:ascii="Times New Roman" w:hAnsi="Times New Roman" w:cs="Times New Roman"/>
          <w:color w:val="231F20"/>
          <w:sz w:val="24"/>
          <w:szCs w:val="24"/>
        </w:rPr>
        <w:t>jezicima.</w:t>
      </w:r>
    </w:p>
    <w:p w:rsidR="00D46CFC" w:rsidRDefault="00D46CFC">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lastRenderedPageBreak/>
        <w:t>Č</w:t>
      </w:r>
      <w:r w:rsidR="0001052B" w:rsidRPr="00900E75">
        <w:rPr>
          <w:rFonts w:ascii="Times New Roman" w:hAnsi="Times New Roman" w:cs="Times New Roman"/>
          <w:b/>
          <w:bCs/>
          <w:color w:val="231F20"/>
          <w:sz w:val="24"/>
          <w:szCs w:val="24"/>
        </w:rPr>
        <w:t>lan 80.</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(Kona</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na jezi</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ka provjera)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Prije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benog objavljivanja u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benom glasniku BiH”, sve usvojene propise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ki </w:t>
      </w:r>
      <w:r w:rsidR="00D160D6" w:rsidRPr="00900E75">
        <w:rPr>
          <w:rFonts w:ascii="Times New Roman" w:hAnsi="Times New Roman" w:cs="Times New Roman"/>
          <w:color w:val="231F20"/>
          <w:sz w:val="24"/>
          <w:szCs w:val="24"/>
        </w:rPr>
        <w:t>ć</w:t>
      </w:r>
      <w:r w:rsidR="00084A7F" w:rsidRPr="00900E75">
        <w:rPr>
          <w:rFonts w:ascii="Times New Roman" w:hAnsi="Times New Roman" w:cs="Times New Roman"/>
          <w:color w:val="231F20"/>
          <w:sz w:val="24"/>
          <w:szCs w:val="24"/>
        </w:rPr>
        <w:t xml:space="preserve">e provjeriti </w:t>
      </w:r>
      <w:r w:rsidRPr="00900E75">
        <w:rPr>
          <w:rFonts w:ascii="Times New Roman" w:hAnsi="Times New Roman" w:cs="Times New Roman"/>
          <w:color w:val="231F20"/>
          <w:sz w:val="24"/>
          <w:szCs w:val="24"/>
        </w:rPr>
        <w:t>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ba za objavljivanje Doma naroda Parlamentarne skup</w:t>
      </w:r>
      <w:r w:rsidR="00D160D6" w:rsidRPr="00900E75">
        <w:rPr>
          <w:rFonts w:ascii="Times New Roman" w:hAnsi="Times New Roman" w:cs="Times New Roman"/>
          <w:color w:val="231F20"/>
          <w:sz w:val="24"/>
          <w:szCs w:val="24"/>
        </w:rPr>
        <w:t>š</w:t>
      </w:r>
      <w:r w:rsidR="00084A7F" w:rsidRPr="00900E75">
        <w:rPr>
          <w:rFonts w:ascii="Times New Roman" w:hAnsi="Times New Roman" w:cs="Times New Roman"/>
          <w:color w:val="231F20"/>
          <w:sz w:val="24"/>
          <w:szCs w:val="24"/>
        </w:rPr>
        <w:t xml:space="preserve">tine BiH, u cilju osiguravanja </w:t>
      </w:r>
      <w:r w:rsidRPr="00900E75">
        <w:rPr>
          <w:rFonts w:ascii="Times New Roman" w:hAnsi="Times New Roman" w:cs="Times New Roman"/>
          <w:color w:val="231F20"/>
          <w:sz w:val="24"/>
          <w:szCs w:val="24"/>
        </w:rPr>
        <w:t>ta</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nosti i identi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nosti propisa na trima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benim jezicima.</w:t>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81.</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(Komisija za jezi</w:t>
      </w:r>
      <w:r w:rsidR="001C5495" w:rsidRPr="00900E75">
        <w:rPr>
          <w:rFonts w:ascii="Times New Roman" w:hAnsi="Times New Roman" w:cs="Times New Roman"/>
          <w:b/>
          <w:bCs/>
          <w:color w:val="231F20"/>
          <w:sz w:val="24"/>
          <w:szCs w:val="24"/>
        </w:rPr>
        <w:t>č</w:t>
      </w:r>
      <w:r w:rsidRPr="00900E75">
        <w:rPr>
          <w:rFonts w:ascii="Times New Roman" w:hAnsi="Times New Roman" w:cs="Times New Roman"/>
          <w:b/>
          <w:bCs/>
          <w:color w:val="231F20"/>
          <w:sz w:val="24"/>
          <w:szCs w:val="24"/>
        </w:rPr>
        <w:t>ku politiku u zakonodavstvu BiH)</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(1) Uspostavlja se Komisija za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ku politiku u zakonodavstvu BiH, kojoj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Slu</w:t>
      </w:r>
      <w:r w:rsidR="001C5495" w:rsidRPr="00900E75">
        <w:rPr>
          <w:rFonts w:ascii="Times New Roman" w:hAnsi="Times New Roman" w:cs="Times New Roman"/>
          <w:color w:val="231F20"/>
          <w:sz w:val="24"/>
          <w:szCs w:val="24"/>
        </w:rPr>
        <w:t>ž</w:t>
      </w:r>
      <w:r w:rsidR="00084A7F" w:rsidRPr="00900E75">
        <w:rPr>
          <w:rFonts w:ascii="Times New Roman" w:hAnsi="Times New Roman" w:cs="Times New Roman"/>
          <w:color w:val="231F20"/>
          <w:sz w:val="24"/>
          <w:szCs w:val="24"/>
        </w:rPr>
        <w:t xml:space="preserve">ba za objavljivanje </w:t>
      </w:r>
      <w:r w:rsidRPr="00900E75">
        <w:rPr>
          <w:rFonts w:ascii="Times New Roman" w:hAnsi="Times New Roman" w:cs="Times New Roman"/>
          <w:color w:val="231F20"/>
          <w:sz w:val="24"/>
          <w:szCs w:val="24"/>
        </w:rPr>
        <w:t>Doma naroda Parlamentarne skup</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tine BiH biti sekretarijat.</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(2) Komisija za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ku politiku u zakonodavstvu BiH je tijelo koje </w:t>
      </w:r>
      <w:r w:rsidR="00084A7F" w:rsidRPr="00900E75">
        <w:rPr>
          <w:rFonts w:ascii="Times New Roman" w:hAnsi="Times New Roman" w:cs="Times New Roman"/>
          <w:color w:val="231F20"/>
          <w:sz w:val="24"/>
          <w:szCs w:val="24"/>
        </w:rPr>
        <w:t xml:space="preserve">se okuplja po potrebi i sastoji </w:t>
      </w:r>
      <w:r w:rsidRPr="00900E75">
        <w:rPr>
          <w:rFonts w:ascii="Times New Roman" w:hAnsi="Times New Roman" w:cs="Times New Roman"/>
          <w:color w:val="231F20"/>
          <w:sz w:val="24"/>
          <w:szCs w:val="24"/>
        </w:rPr>
        <w:t xml:space="preserve">se od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est istaknutih pravnika, kao i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est istaknutih stru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njaka za</w:t>
      </w:r>
      <w:r w:rsidR="00084A7F" w:rsidRPr="00900E75">
        <w:rPr>
          <w:rFonts w:ascii="Times New Roman" w:hAnsi="Times New Roman" w:cs="Times New Roman"/>
          <w:color w:val="231F20"/>
          <w:sz w:val="24"/>
          <w:szCs w:val="24"/>
        </w:rPr>
        <w:t xml:space="preserve"> jezik, koje imenuje Dom naroda </w:t>
      </w:r>
      <w:r w:rsidRPr="00900E75">
        <w:rPr>
          <w:rFonts w:ascii="Times New Roman" w:hAnsi="Times New Roman" w:cs="Times New Roman"/>
          <w:color w:val="231F20"/>
          <w:sz w:val="24"/>
          <w:szCs w:val="24"/>
        </w:rPr>
        <w:t>Parlamentarne skup</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 xml:space="preserve">tine BiH. U Komisiji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 xml:space="preserve">e biti isti broj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lanova iz reda tri </w:t>
      </w:r>
      <w:r w:rsidR="00084A7F" w:rsidRPr="00900E75">
        <w:rPr>
          <w:rFonts w:ascii="Times New Roman" w:hAnsi="Times New Roman" w:cs="Times New Roman"/>
          <w:color w:val="231F20"/>
          <w:sz w:val="24"/>
          <w:szCs w:val="24"/>
        </w:rPr>
        <w:t>konstitutivna naroda</w:t>
      </w:r>
      <w:r w:rsidRPr="00900E75">
        <w:rPr>
          <w:rFonts w:ascii="Times New Roman" w:hAnsi="Times New Roman" w:cs="Times New Roman"/>
          <w:color w:val="231F20"/>
          <w:sz w:val="24"/>
          <w:szCs w:val="24"/>
        </w:rPr>
        <w:t>.</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(3) Komisija za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ku politiku u zakonodavstvu BiH sastajat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najmanje jednom godi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 da: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a) odlu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uje na osnovu </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albi o pitanju 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ke ispravnosti i identi</w:t>
      </w:r>
      <w:r w:rsidR="001C5495" w:rsidRPr="00900E75">
        <w:rPr>
          <w:rFonts w:ascii="Times New Roman" w:hAnsi="Times New Roman" w:cs="Times New Roman"/>
          <w:color w:val="231F20"/>
          <w:sz w:val="24"/>
          <w:szCs w:val="24"/>
        </w:rPr>
        <w:t>č</w:t>
      </w:r>
      <w:r w:rsidR="00084A7F" w:rsidRPr="00900E75">
        <w:rPr>
          <w:rFonts w:ascii="Times New Roman" w:hAnsi="Times New Roman" w:cs="Times New Roman"/>
          <w:color w:val="231F20"/>
          <w:sz w:val="24"/>
          <w:szCs w:val="24"/>
        </w:rPr>
        <w:t xml:space="preserve">nosti izraza u propisima koji </w:t>
      </w:r>
      <w:r w:rsidRPr="00900E75">
        <w:rPr>
          <w:rFonts w:ascii="Times New Roman" w:hAnsi="Times New Roman" w:cs="Times New Roman"/>
          <w:color w:val="231F20"/>
          <w:sz w:val="24"/>
          <w:szCs w:val="24"/>
        </w:rPr>
        <w:t>su na snazi,</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b) sastavlja i 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urira trojezi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ki slu</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beni leksikon izraza kori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tenih u propisima,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c) odlu</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uje o rje</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nicima i gramati</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kim pravilima koji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se koristiti u narednoj godini.</w:t>
      </w:r>
    </w:p>
    <w:p w:rsidR="0001052B" w:rsidRPr="00900E75" w:rsidRDefault="0001052B" w:rsidP="00084A7F">
      <w:pPr>
        <w:autoSpaceDE w:val="0"/>
        <w:autoSpaceDN w:val="0"/>
        <w:adjustRightInd w:val="0"/>
        <w:spacing w:after="120" w:line="240" w:lineRule="auto"/>
        <w:jc w:val="both"/>
        <w:rPr>
          <w:rFonts w:ascii="Times New Roman" w:hAnsi="Times New Roman" w:cs="Times New Roman"/>
          <w:b/>
          <w:bCs/>
          <w:iCs/>
          <w:color w:val="231F20"/>
          <w:sz w:val="24"/>
          <w:szCs w:val="24"/>
        </w:rPr>
      </w:pPr>
      <w:r w:rsidRPr="00900E75">
        <w:rPr>
          <w:rFonts w:ascii="Times New Roman" w:hAnsi="Times New Roman" w:cs="Times New Roman"/>
          <w:b/>
          <w:bCs/>
          <w:iCs/>
          <w:color w:val="231F20"/>
          <w:sz w:val="24"/>
          <w:szCs w:val="24"/>
        </w:rPr>
        <w:t>DIO PETI - ZAVR</w:t>
      </w:r>
      <w:r w:rsidR="00084A7F" w:rsidRPr="00900E75">
        <w:rPr>
          <w:rFonts w:ascii="Times New Roman" w:hAnsi="Times New Roman" w:cs="Times New Roman"/>
          <w:b/>
          <w:bCs/>
          <w:iCs/>
          <w:color w:val="231F20"/>
          <w:sz w:val="24"/>
          <w:szCs w:val="24"/>
        </w:rPr>
        <w:t>Š</w:t>
      </w:r>
      <w:r w:rsidRPr="00900E75">
        <w:rPr>
          <w:rFonts w:ascii="Times New Roman" w:hAnsi="Times New Roman" w:cs="Times New Roman"/>
          <w:b/>
          <w:bCs/>
          <w:iCs/>
          <w:color w:val="231F20"/>
          <w:sz w:val="24"/>
          <w:szCs w:val="24"/>
        </w:rPr>
        <w:t>NE ODREDBE</w:t>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82.</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(Provjera ovih pravila)</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(1) U roku od </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est mjeseci od dana stupanja na snagu ovih pravila, nadle</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 xml:space="preserve">ne institucije iz </w:t>
      </w:r>
      <w:r w:rsidR="001C5495" w:rsidRPr="00900E75">
        <w:rPr>
          <w:rFonts w:ascii="Times New Roman" w:hAnsi="Times New Roman" w:cs="Times New Roman"/>
          <w:color w:val="231F20"/>
          <w:sz w:val="24"/>
          <w:szCs w:val="24"/>
        </w:rPr>
        <w:t>č</w:t>
      </w:r>
      <w:r w:rsidR="00084A7F" w:rsidRPr="00900E75">
        <w:rPr>
          <w:rFonts w:ascii="Times New Roman" w:hAnsi="Times New Roman" w:cs="Times New Roman"/>
          <w:color w:val="231F20"/>
          <w:sz w:val="24"/>
          <w:szCs w:val="24"/>
        </w:rPr>
        <w:t xml:space="preserve">lana </w:t>
      </w:r>
      <w:r w:rsidRPr="00900E75">
        <w:rPr>
          <w:rFonts w:ascii="Times New Roman" w:hAnsi="Times New Roman" w:cs="Times New Roman"/>
          <w:color w:val="231F20"/>
          <w:sz w:val="24"/>
          <w:szCs w:val="24"/>
        </w:rPr>
        <w:t xml:space="preserve">1.(1) ovih pravila ugradit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rje</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enja iz ovih pravila u svoja akta (poslovnici o radu, pravilnici i sl.).</w:t>
      </w:r>
    </w:p>
    <w:p w:rsidR="0001052B" w:rsidRPr="00900E75"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 xml:space="preserve">(2) Institucije iz </w:t>
      </w:r>
      <w:r w:rsidR="001C5495" w:rsidRPr="00900E75">
        <w:rPr>
          <w:rFonts w:ascii="Times New Roman" w:hAnsi="Times New Roman" w:cs="Times New Roman"/>
          <w:color w:val="231F20"/>
          <w:sz w:val="24"/>
          <w:szCs w:val="24"/>
        </w:rPr>
        <w:t>č</w:t>
      </w:r>
      <w:r w:rsidRPr="00900E75">
        <w:rPr>
          <w:rFonts w:ascii="Times New Roman" w:hAnsi="Times New Roman" w:cs="Times New Roman"/>
          <w:color w:val="231F20"/>
          <w:sz w:val="24"/>
          <w:szCs w:val="24"/>
        </w:rPr>
        <w:t xml:space="preserve">lana 1. stava (1) ovih pravila </w:t>
      </w:r>
      <w:r w:rsidR="00D160D6" w:rsidRPr="00900E75">
        <w:rPr>
          <w:rFonts w:ascii="Times New Roman" w:hAnsi="Times New Roman" w:cs="Times New Roman"/>
          <w:color w:val="231F20"/>
          <w:sz w:val="24"/>
          <w:szCs w:val="24"/>
        </w:rPr>
        <w:t>ć</w:t>
      </w:r>
      <w:r w:rsidRPr="00900E75">
        <w:rPr>
          <w:rFonts w:ascii="Times New Roman" w:hAnsi="Times New Roman" w:cs="Times New Roman"/>
          <w:color w:val="231F20"/>
          <w:sz w:val="24"/>
          <w:szCs w:val="24"/>
        </w:rPr>
        <w:t>e najmanje jednom godi</w:t>
      </w:r>
      <w:r w:rsidR="00D160D6" w:rsidRPr="00900E75">
        <w:rPr>
          <w:rFonts w:ascii="Times New Roman" w:hAnsi="Times New Roman" w:cs="Times New Roman"/>
          <w:color w:val="231F20"/>
          <w:sz w:val="24"/>
          <w:szCs w:val="24"/>
        </w:rPr>
        <w:t>š</w:t>
      </w:r>
      <w:r w:rsidRPr="00900E75">
        <w:rPr>
          <w:rFonts w:ascii="Times New Roman" w:hAnsi="Times New Roman" w:cs="Times New Roman"/>
          <w:color w:val="231F20"/>
          <w:sz w:val="24"/>
          <w:szCs w:val="24"/>
        </w:rPr>
        <w:t>nje sagledati sadr</w:t>
      </w:r>
      <w:r w:rsidR="001C5495" w:rsidRPr="00900E75">
        <w:rPr>
          <w:rFonts w:ascii="Times New Roman" w:hAnsi="Times New Roman" w:cs="Times New Roman"/>
          <w:color w:val="231F20"/>
          <w:sz w:val="24"/>
          <w:szCs w:val="24"/>
        </w:rPr>
        <w:t>ž</w:t>
      </w:r>
      <w:r w:rsidR="00084A7F" w:rsidRPr="00900E75">
        <w:rPr>
          <w:rFonts w:ascii="Times New Roman" w:hAnsi="Times New Roman" w:cs="Times New Roman"/>
          <w:color w:val="231F20"/>
          <w:sz w:val="24"/>
          <w:szCs w:val="24"/>
        </w:rPr>
        <w:t xml:space="preserve">aj ovih </w:t>
      </w:r>
      <w:r w:rsidRPr="00900E75">
        <w:rPr>
          <w:rFonts w:ascii="Times New Roman" w:hAnsi="Times New Roman" w:cs="Times New Roman"/>
          <w:color w:val="231F20"/>
          <w:sz w:val="24"/>
          <w:szCs w:val="24"/>
        </w:rPr>
        <w:t>pravila i njihovu prilago</w:t>
      </w:r>
      <w:r w:rsidR="001C5495" w:rsidRPr="00900E75">
        <w:rPr>
          <w:rFonts w:ascii="Times New Roman" w:hAnsi="Times New Roman" w:cs="Times New Roman"/>
          <w:color w:val="231F20"/>
          <w:sz w:val="24"/>
          <w:szCs w:val="24"/>
        </w:rPr>
        <w:t>đ</w:t>
      </w:r>
      <w:r w:rsidRPr="00900E75">
        <w:rPr>
          <w:rFonts w:ascii="Times New Roman" w:hAnsi="Times New Roman" w:cs="Times New Roman"/>
          <w:color w:val="231F20"/>
          <w:sz w:val="24"/>
          <w:szCs w:val="24"/>
        </w:rPr>
        <w:t>enost praksi, s ciljem njihovog a</w:t>
      </w:r>
      <w:r w:rsidR="001C5495" w:rsidRPr="00900E75">
        <w:rPr>
          <w:rFonts w:ascii="Times New Roman" w:hAnsi="Times New Roman" w:cs="Times New Roman"/>
          <w:color w:val="231F20"/>
          <w:sz w:val="24"/>
          <w:szCs w:val="24"/>
        </w:rPr>
        <w:t>ž</w:t>
      </w:r>
      <w:r w:rsidRPr="00900E75">
        <w:rPr>
          <w:rFonts w:ascii="Times New Roman" w:hAnsi="Times New Roman" w:cs="Times New Roman"/>
          <w:color w:val="231F20"/>
          <w:sz w:val="24"/>
          <w:szCs w:val="24"/>
        </w:rPr>
        <w:t>uriranja i konstantnog dopunjavanja.</w:t>
      </w:r>
    </w:p>
    <w:p w:rsidR="0001052B" w:rsidRPr="00900E75" w:rsidRDefault="00D160D6" w:rsidP="00084A7F">
      <w:pPr>
        <w:autoSpaceDE w:val="0"/>
        <w:autoSpaceDN w:val="0"/>
        <w:adjustRightInd w:val="0"/>
        <w:spacing w:after="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Č</w:t>
      </w:r>
      <w:r w:rsidR="0001052B" w:rsidRPr="00900E75">
        <w:rPr>
          <w:rFonts w:ascii="Times New Roman" w:hAnsi="Times New Roman" w:cs="Times New Roman"/>
          <w:b/>
          <w:bCs/>
          <w:color w:val="231F20"/>
          <w:sz w:val="24"/>
          <w:szCs w:val="24"/>
        </w:rPr>
        <w:t>lan 83.</w:t>
      </w:r>
    </w:p>
    <w:p w:rsidR="0001052B" w:rsidRPr="00900E75" w:rsidRDefault="0001052B" w:rsidP="00084A7F">
      <w:pPr>
        <w:autoSpaceDE w:val="0"/>
        <w:autoSpaceDN w:val="0"/>
        <w:adjustRightInd w:val="0"/>
        <w:spacing w:after="120" w:line="240" w:lineRule="auto"/>
        <w:jc w:val="center"/>
        <w:rPr>
          <w:rFonts w:ascii="Times New Roman" w:hAnsi="Times New Roman" w:cs="Times New Roman"/>
          <w:b/>
          <w:bCs/>
          <w:color w:val="231F20"/>
          <w:sz w:val="24"/>
          <w:szCs w:val="24"/>
        </w:rPr>
      </w:pPr>
      <w:r w:rsidRPr="00900E75">
        <w:rPr>
          <w:rFonts w:ascii="Times New Roman" w:hAnsi="Times New Roman" w:cs="Times New Roman"/>
          <w:b/>
          <w:bCs/>
          <w:color w:val="231F20"/>
          <w:sz w:val="24"/>
          <w:szCs w:val="24"/>
        </w:rPr>
        <w:t>(Stupanje na snagu)</w:t>
      </w:r>
    </w:p>
    <w:p w:rsidR="002A388E" w:rsidRDefault="0001052B" w:rsidP="00084A7F">
      <w:pPr>
        <w:autoSpaceDE w:val="0"/>
        <w:autoSpaceDN w:val="0"/>
        <w:adjustRightInd w:val="0"/>
        <w:spacing w:after="120" w:line="240" w:lineRule="auto"/>
        <w:jc w:val="both"/>
        <w:rPr>
          <w:rFonts w:ascii="Times New Roman" w:hAnsi="Times New Roman" w:cs="Times New Roman"/>
          <w:color w:val="231F20"/>
          <w:sz w:val="24"/>
          <w:szCs w:val="24"/>
        </w:rPr>
      </w:pPr>
      <w:r w:rsidRPr="00900E75">
        <w:rPr>
          <w:rFonts w:ascii="Times New Roman" w:hAnsi="Times New Roman" w:cs="Times New Roman"/>
          <w:color w:val="231F20"/>
          <w:sz w:val="24"/>
          <w:szCs w:val="24"/>
        </w:rPr>
        <w:t>Ova pravila stupaju na snagu osmog dana od dana objavljivanja u ”Slu</w:t>
      </w:r>
      <w:r w:rsidR="001C5495" w:rsidRPr="00900E75">
        <w:rPr>
          <w:rFonts w:ascii="Times New Roman" w:hAnsi="Times New Roman" w:cs="Times New Roman"/>
          <w:color w:val="231F20"/>
          <w:sz w:val="24"/>
          <w:szCs w:val="24"/>
        </w:rPr>
        <w:t>ž</w:t>
      </w:r>
      <w:r w:rsidR="00084A7F" w:rsidRPr="00900E75">
        <w:rPr>
          <w:rFonts w:ascii="Times New Roman" w:hAnsi="Times New Roman" w:cs="Times New Roman"/>
          <w:color w:val="231F20"/>
          <w:sz w:val="24"/>
          <w:szCs w:val="24"/>
        </w:rPr>
        <w:t xml:space="preserve">benom glasniku Bosne i </w:t>
      </w:r>
      <w:r w:rsidRPr="00900E75">
        <w:rPr>
          <w:rFonts w:ascii="Times New Roman" w:hAnsi="Times New Roman" w:cs="Times New Roman"/>
          <w:color w:val="231F20"/>
          <w:sz w:val="24"/>
          <w:szCs w:val="24"/>
        </w:rPr>
        <w:t>Hercegovine”.</w:t>
      </w:r>
    </w:p>
    <w:p w:rsidR="002A388E" w:rsidRDefault="002A388E">
      <w:pPr>
        <w:rPr>
          <w:rFonts w:ascii="Times New Roman" w:hAnsi="Times New Roman" w:cs="Times New Roman"/>
          <w:color w:val="231F20"/>
          <w:sz w:val="24"/>
          <w:szCs w:val="24"/>
        </w:rPr>
      </w:pPr>
      <w:r>
        <w:rPr>
          <w:rFonts w:ascii="Times New Roman" w:hAnsi="Times New Roman" w:cs="Times New Roman"/>
          <w:color w:val="231F20"/>
          <w:sz w:val="24"/>
          <w:szCs w:val="24"/>
        </w:rPr>
        <w:br w:type="page"/>
      </w:r>
    </w:p>
    <w:p w:rsidR="003A6177" w:rsidRPr="00DD48CD" w:rsidRDefault="003A6177" w:rsidP="003A6177">
      <w:pPr>
        <w:spacing w:after="240" w:line="240" w:lineRule="auto"/>
        <w:jc w:val="right"/>
        <w:rPr>
          <w:rFonts w:ascii="Times New Roman" w:hAnsi="Times New Roman" w:cs="Times New Roman"/>
          <w:b/>
          <w:sz w:val="24"/>
          <w:szCs w:val="24"/>
          <w:u w:val="single"/>
        </w:rPr>
      </w:pPr>
      <w:r w:rsidRPr="00DD48CD">
        <w:rPr>
          <w:rFonts w:ascii="Times New Roman" w:hAnsi="Times New Roman" w:cs="Times New Roman"/>
          <w:b/>
          <w:sz w:val="24"/>
          <w:szCs w:val="24"/>
          <w:u w:val="single"/>
        </w:rPr>
        <w:lastRenderedPageBreak/>
        <w:t>ANEKS I</w:t>
      </w:r>
      <w:r w:rsidR="008F238C" w:rsidRPr="004345AE">
        <w:rPr>
          <w:rStyle w:val="FootnoteReference"/>
          <w:rFonts w:ascii="Times New Roman" w:hAnsi="Times New Roman" w:cs="Times New Roman"/>
          <w:sz w:val="24"/>
          <w:szCs w:val="24"/>
        </w:rPr>
        <w:footnoteReference w:id="10"/>
      </w:r>
    </w:p>
    <w:p w:rsidR="003A6177" w:rsidRPr="00DD48CD" w:rsidRDefault="003A6177" w:rsidP="003A6177">
      <w:pPr>
        <w:spacing w:after="240" w:line="240" w:lineRule="auto"/>
        <w:jc w:val="center"/>
        <w:rPr>
          <w:rFonts w:ascii="Times New Roman" w:hAnsi="Times New Roman" w:cs="Times New Roman"/>
          <w:b/>
          <w:sz w:val="24"/>
          <w:szCs w:val="24"/>
        </w:rPr>
      </w:pPr>
      <w:r w:rsidRPr="00DD48CD">
        <w:rPr>
          <w:rFonts w:ascii="Times New Roman" w:hAnsi="Times New Roman" w:cs="Times New Roman"/>
          <w:b/>
          <w:sz w:val="24"/>
          <w:szCs w:val="24"/>
        </w:rPr>
        <w:t>METODOLOGIJA PROCJENE UTICAJA PRILIKOM IZRADE PROPISA</w:t>
      </w:r>
    </w:p>
    <w:p w:rsidR="003A6177" w:rsidRPr="00DD48CD" w:rsidRDefault="003A6177" w:rsidP="003A6177">
      <w:p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t>DIO PRVI – OPĆE ODREDBE</w:t>
      </w:r>
    </w:p>
    <w:p w:rsidR="003A6177" w:rsidRPr="00E77B20" w:rsidRDefault="003A6177" w:rsidP="003A6177">
      <w:pPr>
        <w:spacing w:after="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Član 1.</w:t>
      </w:r>
    </w:p>
    <w:p w:rsidR="003A6177" w:rsidRPr="00E77B20" w:rsidRDefault="003A6177" w:rsidP="003A6177">
      <w:pPr>
        <w:spacing w:after="12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(Predmet)</w:t>
      </w:r>
    </w:p>
    <w:p w:rsidR="003A6177" w:rsidRPr="00DD48CD" w:rsidRDefault="003A6177" w:rsidP="003A6177">
      <w:p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Ovim aneksom propisuje se metodologija procjene uticaja prilikom izrade prednacrta, nacrta ili prijedloga </w:t>
      </w:r>
      <w:r>
        <w:rPr>
          <w:rFonts w:ascii="Times New Roman" w:hAnsi="Times New Roman" w:cs="Times New Roman"/>
          <w:sz w:val="24"/>
          <w:szCs w:val="24"/>
        </w:rPr>
        <w:t xml:space="preserve">novih ili izmjena i dopuna postojećih </w:t>
      </w:r>
      <w:r w:rsidRPr="00DD48CD">
        <w:rPr>
          <w:rFonts w:ascii="Times New Roman" w:hAnsi="Times New Roman" w:cs="Times New Roman"/>
          <w:sz w:val="24"/>
          <w:szCs w:val="24"/>
        </w:rPr>
        <w:t>propisa iz člana 2.</w:t>
      </w:r>
      <w:r>
        <w:rPr>
          <w:rFonts w:ascii="Times New Roman" w:hAnsi="Times New Roman" w:cs="Times New Roman"/>
          <w:sz w:val="24"/>
          <w:szCs w:val="24"/>
        </w:rPr>
        <w:t xml:space="preserve"> stav (1) </w:t>
      </w:r>
      <w:r w:rsidRPr="00DD48CD">
        <w:rPr>
          <w:rFonts w:ascii="Times New Roman" w:hAnsi="Times New Roman" w:cs="Times New Roman"/>
          <w:sz w:val="24"/>
          <w:szCs w:val="24"/>
        </w:rPr>
        <w:t xml:space="preserve">ovih pravila u institucijama izvršne vlasti </w:t>
      </w:r>
      <w:r>
        <w:rPr>
          <w:rFonts w:ascii="Times New Roman" w:hAnsi="Times New Roman" w:cs="Times New Roman"/>
          <w:sz w:val="24"/>
          <w:szCs w:val="24"/>
        </w:rPr>
        <w:t>Bosne i Hercegovine</w:t>
      </w:r>
      <w:r w:rsidRPr="00DD48CD">
        <w:rPr>
          <w:rFonts w:ascii="Times New Roman" w:hAnsi="Times New Roman" w:cs="Times New Roman"/>
          <w:sz w:val="24"/>
          <w:szCs w:val="24"/>
        </w:rPr>
        <w:t xml:space="preserve">, vrste procjena i obrasci za procjenu uticaja, postupak procjene uticaja, uključujući i način međuinstitucionalnih i međuvladinih konsultacija, kao i konsultacija sa javnošću u tom postupku, kontrolna tijela za suštinsku provjeru provedene procjene fiskalnih, ekonomskih, socijalnih i okolišnih uticaja i centralno koordinirajuće tijelo, postupak razmatranja sveobuhvatne procjene i nacrta i prijedloga propisa, elektronski sistem podrške postupku procjene uticaja, stručno osposobljavanje i usavršavanje vezano za procjenu uticaja i izradu propisa, </w:t>
      </w:r>
      <w:r>
        <w:rPr>
          <w:rFonts w:ascii="Times New Roman" w:hAnsi="Times New Roman" w:cs="Times New Roman"/>
          <w:sz w:val="24"/>
          <w:szCs w:val="24"/>
        </w:rPr>
        <w:t>instrumenti</w:t>
      </w:r>
      <w:r w:rsidRPr="00DD48CD">
        <w:rPr>
          <w:rFonts w:ascii="Times New Roman" w:hAnsi="Times New Roman" w:cs="Times New Roman"/>
          <w:sz w:val="24"/>
          <w:szCs w:val="24"/>
        </w:rPr>
        <w:t xml:space="preserve"> za sveobuhvatno unapređenje kvaliteta propisa, te druga pitanja u vezi s postupkom procjene uticaja.</w:t>
      </w:r>
    </w:p>
    <w:p w:rsidR="003A6177" w:rsidRPr="00E77B20" w:rsidRDefault="003A6177" w:rsidP="003A6177">
      <w:pPr>
        <w:spacing w:after="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Član 2.</w:t>
      </w:r>
    </w:p>
    <w:p w:rsidR="003A6177" w:rsidRPr="00E77B20" w:rsidRDefault="003A6177" w:rsidP="003A6177">
      <w:pPr>
        <w:spacing w:after="12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(Procjena uticaja)</w:t>
      </w:r>
    </w:p>
    <w:p w:rsidR="003A6177" w:rsidRPr="00DD48CD" w:rsidRDefault="003A6177" w:rsidP="008E2487">
      <w:pPr>
        <w:pStyle w:val="ListParagraph"/>
        <w:numPr>
          <w:ilvl w:val="0"/>
          <w:numId w:val="27"/>
        </w:numPr>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Procjena uticaja predstavlja niz međusobno povezanih istraživačko-analitičkih postupaka i radnji koji uključuju: objektivnu analizu stanja i definisanje problema, utvrđivanje ciljeva i mogućih rješenja za njihovo ostvarivanje, procjenu pozitivnih i negativnih uticaja mogućih rješenja u fiskalnom, ekonomskom, socijalnom i okolišnom pogledu, međusobno poređenje prednosti i nedostatka mogućih rješenja, odabiranje rješenja koja će biti sadržana u prijedlogu novog ili izmjeni i dopuni postojećeg propisa ili provedena putem nenormativnih aktivnosti i mjera, utvrđivanje i provođenje okvira za praćenje, izvještavanje i evaluaciju.</w:t>
      </w:r>
    </w:p>
    <w:p w:rsidR="003A6177" w:rsidRPr="00DD48CD" w:rsidRDefault="003A6177" w:rsidP="008E2487">
      <w:pPr>
        <w:pStyle w:val="ListParagraph"/>
        <w:numPr>
          <w:ilvl w:val="0"/>
          <w:numId w:val="27"/>
        </w:numPr>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Procjena uticaja zasniva se na činjenicama i dokazima i provodi se uz istovremene međuinstitucionalne i konsultacije sa javnošću, a po potrebi i konsultacije sa institucijama drugih nivoa vlasti u </w:t>
      </w:r>
      <w:r>
        <w:rPr>
          <w:rFonts w:ascii="Times New Roman" w:hAnsi="Times New Roman" w:cs="Times New Roman"/>
          <w:sz w:val="24"/>
          <w:szCs w:val="24"/>
        </w:rPr>
        <w:t>Bosni i Hercegovini</w:t>
      </w:r>
      <w:r w:rsidRPr="00DD48CD">
        <w:rPr>
          <w:rFonts w:ascii="Times New Roman" w:hAnsi="Times New Roman" w:cs="Times New Roman"/>
          <w:sz w:val="24"/>
          <w:szCs w:val="24"/>
        </w:rPr>
        <w:t>.</w:t>
      </w:r>
    </w:p>
    <w:p w:rsidR="003A6177" w:rsidRPr="00E77B20" w:rsidRDefault="003A6177" w:rsidP="003A6177">
      <w:pPr>
        <w:spacing w:after="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Član 3.</w:t>
      </w:r>
    </w:p>
    <w:p w:rsidR="003A6177" w:rsidRPr="00E77B20" w:rsidRDefault="003A6177" w:rsidP="003A6177">
      <w:pPr>
        <w:spacing w:after="12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(Ciljevi procjene uticaja)</w:t>
      </w:r>
    </w:p>
    <w:p w:rsidR="003A6177" w:rsidRPr="00DD48CD" w:rsidRDefault="003A6177" w:rsidP="008E2487">
      <w:pPr>
        <w:pStyle w:val="NormalWeb"/>
        <w:numPr>
          <w:ilvl w:val="0"/>
          <w:numId w:val="28"/>
        </w:numPr>
        <w:spacing w:before="0" w:beforeAutospacing="0" w:after="120" w:afterAutospacing="0"/>
        <w:jc w:val="both"/>
      </w:pPr>
      <w:r w:rsidRPr="00DD48CD">
        <w:t>Opći cilj procjene uticaja je stvaranje uslova za izradu i donošenje kvalitetnijih propisa zasnovanih na raspoloživim činjenicama i dokazima, tako da se ciljevi propisa ostvaruju uz najniže moguće troškove i ne stvaraju prepreke poslovnom okruženju, građanima i društvu općenito.</w:t>
      </w:r>
    </w:p>
    <w:p w:rsidR="003A6177" w:rsidRPr="00DD48CD" w:rsidRDefault="003A6177" w:rsidP="008E2487">
      <w:pPr>
        <w:pStyle w:val="NormalWeb"/>
        <w:numPr>
          <w:ilvl w:val="0"/>
          <w:numId w:val="28"/>
        </w:numPr>
        <w:spacing w:before="0" w:beforeAutospacing="0" w:after="120" w:afterAutospacing="0"/>
        <w:jc w:val="both"/>
      </w:pPr>
      <w:r w:rsidRPr="00DD48CD">
        <w:t>Posebni ciljevi procjene uticaja su:</w:t>
      </w:r>
    </w:p>
    <w:p w:rsidR="003A6177" w:rsidRPr="00DD48CD" w:rsidRDefault="003A6177" w:rsidP="008E2487">
      <w:pPr>
        <w:pStyle w:val="NormalWeb"/>
        <w:numPr>
          <w:ilvl w:val="0"/>
          <w:numId w:val="8"/>
        </w:numPr>
        <w:spacing w:before="0" w:beforeAutospacing="0" w:after="120" w:afterAutospacing="0"/>
        <w:jc w:val="both"/>
      </w:pPr>
      <w:r w:rsidRPr="00DD48CD">
        <w:t>podsticanje međuinstitucionalne i međuvladine saradnje i koordinacije nosilaca izrade propisa radi jednostavnijeg i bržeg usaglašavanja rješenja i ostvarivanja ciljeva,</w:t>
      </w:r>
    </w:p>
    <w:p w:rsidR="003A6177" w:rsidRPr="00DD48CD" w:rsidRDefault="003A6177" w:rsidP="008E2487">
      <w:pPr>
        <w:pStyle w:val="NormalWeb"/>
        <w:numPr>
          <w:ilvl w:val="0"/>
          <w:numId w:val="8"/>
        </w:numPr>
        <w:spacing w:before="0" w:beforeAutospacing="0" w:after="120" w:afterAutospacing="0"/>
        <w:jc w:val="both"/>
      </w:pPr>
      <w:r w:rsidRPr="00DD48CD">
        <w:t>doprinos jačanju transparentnosti i participativnoj demokratiji kroz uključivanje svih zainteresovanih strana, uključujući javnost, u postupcima izrade, predlaganja, praćenja primjene, izvještavanja i evaluacije propisa,</w:t>
      </w:r>
    </w:p>
    <w:p w:rsidR="003A6177" w:rsidRPr="00DD48CD" w:rsidRDefault="003A6177" w:rsidP="008E2487">
      <w:pPr>
        <w:pStyle w:val="NormalWeb"/>
        <w:numPr>
          <w:ilvl w:val="0"/>
          <w:numId w:val="8"/>
        </w:numPr>
        <w:spacing w:before="0" w:beforeAutospacing="0" w:after="120" w:afterAutospacing="0"/>
        <w:jc w:val="both"/>
      </w:pPr>
      <w:r w:rsidRPr="00DD48CD">
        <w:t>doprinos ekonomičnom, efikasnom, efektivnom i transparentnijem planiranju i korištenju budžetskih sredstava,</w:t>
      </w:r>
      <w:r w:rsidRPr="00DD48CD">
        <w:br w:type="page"/>
      </w:r>
    </w:p>
    <w:p w:rsidR="003A6177" w:rsidRPr="00DD48CD" w:rsidRDefault="003A6177" w:rsidP="008E2487">
      <w:pPr>
        <w:pStyle w:val="NormalWeb"/>
        <w:numPr>
          <w:ilvl w:val="0"/>
          <w:numId w:val="8"/>
        </w:numPr>
        <w:spacing w:before="0" w:beforeAutospacing="0" w:after="120" w:afterAutospacing="0"/>
        <w:jc w:val="both"/>
      </w:pPr>
      <w:r w:rsidRPr="00DD48CD">
        <w:lastRenderedPageBreak/>
        <w:t>doprinos integrisanom, pametnom, održivom i inkluzivnom ekonomskom rastu i razvoju,</w:t>
      </w:r>
    </w:p>
    <w:p w:rsidR="003A6177" w:rsidRPr="00DD48CD" w:rsidRDefault="003A6177" w:rsidP="008E2487">
      <w:pPr>
        <w:pStyle w:val="NormalWeb"/>
        <w:numPr>
          <w:ilvl w:val="0"/>
          <w:numId w:val="8"/>
        </w:numPr>
        <w:spacing w:before="0" w:beforeAutospacing="0" w:after="120" w:afterAutospacing="0"/>
        <w:jc w:val="both"/>
      </w:pPr>
      <w:r w:rsidRPr="00DD48CD">
        <w:t xml:space="preserve">doprinos povećanju mogućnosti za zapošljavanje, smanjenju siromaštva, uključenosti u obrazovanju, unapređenju zdravstvene zaštite i sveukupnom smanjenju socijalne isključenosti i diskriminacije, uključujući osiguranje principa ravnopravnosti polova, osnaživanja vladavine prava, napretka u borbi protiv organizovanog kriminala, terorizma i korupcije u </w:t>
      </w:r>
      <w:r>
        <w:t>Bosni i Hercegovini</w:t>
      </w:r>
      <w:r w:rsidRPr="00DD48CD">
        <w:t>,</w:t>
      </w:r>
    </w:p>
    <w:p w:rsidR="003A6177" w:rsidRPr="00DD48CD" w:rsidRDefault="003A6177" w:rsidP="008E2487">
      <w:pPr>
        <w:pStyle w:val="NormalWeb"/>
        <w:numPr>
          <w:ilvl w:val="0"/>
          <w:numId w:val="8"/>
        </w:numPr>
        <w:spacing w:before="0" w:beforeAutospacing="0" w:after="120" w:afterAutospacing="0"/>
        <w:jc w:val="both"/>
      </w:pPr>
      <w:r>
        <w:t>doprinos</w:t>
      </w:r>
      <w:r w:rsidRPr="00DD48CD">
        <w:t xml:space="preserve"> ostvarenju strateških ciljeva </w:t>
      </w:r>
      <w:r>
        <w:t>Bosne i Hercegovine</w:t>
      </w:r>
      <w:r w:rsidRPr="00DD48CD">
        <w:t xml:space="preserve"> u oblasti zaštite okoliša, koji između ostalog uključuje poboljšanje upravljanja okolišem i razvoj okolinske infrastrukture uz povećanje otpornosti na klimatske promjene, zaštiti bioraznolikosti, razvoju energetskih potencijala, posebno obnovljivih izvora energije i povećanju energetske efikasnosti, itd.</w:t>
      </w:r>
    </w:p>
    <w:p w:rsidR="003A6177" w:rsidRPr="00E77B20" w:rsidRDefault="003A6177" w:rsidP="003A6177">
      <w:pPr>
        <w:pStyle w:val="NormalWeb"/>
        <w:spacing w:before="0" w:beforeAutospacing="0" w:after="0" w:afterAutospacing="0"/>
        <w:jc w:val="center"/>
        <w:rPr>
          <w:b/>
        </w:rPr>
      </w:pPr>
      <w:r w:rsidRPr="00E77B20">
        <w:rPr>
          <w:b/>
        </w:rPr>
        <w:t>Član 4.</w:t>
      </w:r>
    </w:p>
    <w:p w:rsidR="003A6177" w:rsidRPr="00E77B20" w:rsidRDefault="003A6177" w:rsidP="003A6177">
      <w:pPr>
        <w:pStyle w:val="NormalWeb"/>
        <w:spacing w:before="0" w:beforeAutospacing="0" w:after="120" w:afterAutospacing="0"/>
        <w:jc w:val="center"/>
        <w:rPr>
          <w:b/>
        </w:rPr>
      </w:pPr>
      <w:r w:rsidRPr="00E77B20">
        <w:rPr>
          <w:b/>
        </w:rPr>
        <w:t>(Osnovni principi procjene uticaja)</w:t>
      </w:r>
    </w:p>
    <w:p w:rsidR="003A6177" w:rsidRPr="00DD48CD" w:rsidRDefault="003A6177" w:rsidP="003A6177">
      <w:pPr>
        <w:pStyle w:val="NormalWeb"/>
        <w:spacing w:before="0" w:beforeAutospacing="0" w:after="120" w:afterAutospacing="0"/>
        <w:jc w:val="both"/>
      </w:pPr>
      <w:r w:rsidRPr="00DD48CD">
        <w:t>Osnovni principi procjene uticaja su:</w:t>
      </w:r>
    </w:p>
    <w:p w:rsidR="003A6177" w:rsidRPr="00DD48CD" w:rsidRDefault="003A6177" w:rsidP="008E2487">
      <w:pPr>
        <w:pStyle w:val="NormalWeb"/>
        <w:numPr>
          <w:ilvl w:val="0"/>
          <w:numId w:val="33"/>
        </w:numPr>
        <w:spacing w:before="0" w:beforeAutospacing="0" w:after="120" w:afterAutospacing="0"/>
        <w:jc w:val="both"/>
      </w:pPr>
      <w:r w:rsidRPr="00DD48CD">
        <w:rPr>
          <w:i/>
        </w:rPr>
        <w:t>usmjerenost</w:t>
      </w:r>
      <w:r w:rsidRPr="00DD48CD">
        <w:t xml:space="preserve"> - prijedlozi mogućih rješenja su usmjereni na potpuno ili djelimično otklanjanje negativnih uticaja utvrđenih problema,</w:t>
      </w:r>
    </w:p>
    <w:p w:rsidR="003A6177" w:rsidRPr="00DD48CD" w:rsidRDefault="003A6177" w:rsidP="008E2487">
      <w:pPr>
        <w:pStyle w:val="NormalWeb"/>
        <w:numPr>
          <w:ilvl w:val="0"/>
          <w:numId w:val="33"/>
        </w:numPr>
        <w:spacing w:before="0" w:beforeAutospacing="0" w:after="120" w:afterAutospacing="0"/>
        <w:jc w:val="both"/>
      </w:pPr>
      <w:r w:rsidRPr="00DD48CD">
        <w:rPr>
          <w:i/>
        </w:rPr>
        <w:t>srazmjernost</w:t>
      </w:r>
      <w:r w:rsidRPr="00DD48CD">
        <w:t xml:space="preserve"> - prijedlozi mogućih rješenja srazmjerni su riziku uzročno-posljedičnih veza problema,</w:t>
      </w:r>
    </w:p>
    <w:p w:rsidR="003A6177" w:rsidRPr="00DD48CD" w:rsidRDefault="003A6177" w:rsidP="008E2487">
      <w:pPr>
        <w:pStyle w:val="NormalWeb"/>
        <w:numPr>
          <w:ilvl w:val="0"/>
          <w:numId w:val="33"/>
        </w:numPr>
        <w:spacing w:before="0" w:beforeAutospacing="0" w:after="120" w:afterAutospacing="0"/>
        <w:jc w:val="both"/>
      </w:pPr>
      <w:r w:rsidRPr="00DD48CD">
        <w:rPr>
          <w:i/>
        </w:rPr>
        <w:t>odgovo</w:t>
      </w:r>
      <w:r>
        <w:rPr>
          <w:i/>
        </w:rPr>
        <w:t>rn</w:t>
      </w:r>
      <w:r w:rsidRPr="00DD48CD">
        <w:rPr>
          <w:i/>
        </w:rPr>
        <w:t>ost</w:t>
      </w:r>
      <w:r w:rsidRPr="00DD48CD">
        <w:t xml:space="preserve"> - prijedlozi mogućih rješenja su odraz detaljne procjene i odabiranja najpovoljnijeg rješenja koji podrazumijevaju odgovornost za djelovanje u datoj oblasti, donijete odluke u vezi s tim, njihovo dosljedno provođenje, uključujući obavezu izvještavanja, naročito u pogledu odgovornosti za posljedice odabranih rješenja,</w:t>
      </w:r>
    </w:p>
    <w:p w:rsidR="003A6177" w:rsidRPr="00DD48CD" w:rsidRDefault="003A6177" w:rsidP="008E2487">
      <w:pPr>
        <w:pStyle w:val="NormalWeb"/>
        <w:numPr>
          <w:ilvl w:val="0"/>
          <w:numId w:val="33"/>
        </w:numPr>
        <w:spacing w:before="0" w:beforeAutospacing="0" w:after="120" w:afterAutospacing="0"/>
        <w:jc w:val="both"/>
      </w:pPr>
      <w:r w:rsidRPr="00DD48CD">
        <w:rPr>
          <w:i/>
        </w:rPr>
        <w:t>transparentnost</w:t>
      </w:r>
      <w:r w:rsidRPr="00DD48CD">
        <w:t xml:space="preserve"> - prijedlozi mogućih rješenja su rezultat detaljne procjene mogućih uticaja i konsultacija svih zainteresovanih strana,</w:t>
      </w:r>
    </w:p>
    <w:p w:rsidR="003A6177" w:rsidRPr="00DD48CD" w:rsidRDefault="003A6177" w:rsidP="008E2487">
      <w:pPr>
        <w:pStyle w:val="NormalWeb"/>
        <w:numPr>
          <w:ilvl w:val="0"/>
          <w:numId w:val="33"/>
        </w:numPr>
        <w:spacing w:before="0" w:beforeAutospacing="0" w:after="120" w:afterAutospacing="0"/>
        <w:jc w:val="both"/>
      </w:pPr>
      <w:r w:rsidRPr="00DD48CD">
        <w:rPr>
          <w:i/>
        </w:rPr>
        <w:t>objektivnost</w:t>
      </w:r>
      <w:r w:rsidRPr="00DD48CD">
        <w:t xml:space="preserve"> - procjena uticaja i prijedlog najpovoljnijeg rješenja zasniva se na objektivnoj procjeni prema zadatim kriterijima,</w:t>
      </w:r>
    </w:p>
    <w:p w:rsidR="003A6177" w:rsidRPr="00DD48CD" w:rsidRDefault="003A6177" w:rsidP="008E2487">
      <w:pPr>
        <w:pStyle w:val="NormalWeb"/>
        <w:numPr>
          <w:ilvl w:val="0"/>
          <w:numId w:val="33"/>
        </w:numPr>
        <w:spacing w:before="0" w:beforeAutospacing="0" w:after="120" w:afterAutospacing="0"/>
        <w:jc w:val="both"/>
      </w:pPr>
      <w:r w:rsidRPr="00DD48CD">
        <w:rPr>
          <w:i/>
        </w:rPr>
        <w:t>usklađenost</w:t>
      </w:r>
      <w:r w:rsidRPr="00DD48CD">
        <w:t xml:space="preserve"> - predložena rješenja usklađuju se sa pravnim okvirom u </w:t>
      </w:r>
      <w:r>
        <w:t>Bosni i Hercegovini</w:t>
      </w:r>
      <w:r w:rsidRPr="00DD48CD">
        <w:t xml:space="preserve">, međunarodnim standardima i </w:t>
      </w:r>
      <w:r w:rsidRPr="00DD48CD">
        <w:rPr>
          <w:i/>
        </w:rPr>
        <w:t>Acquis</w:t>
      </w:r>
      <w:r w:rsidRPr="00DD48CD">
        <w:t>-em,</w:t>
      </w:r>
    </w:p>
    <w:p w:rsidR="003A6177" w:rsidRPr="00DD48CD" w:rsidRDefault="003A6177" w:rsidP="008E2487">
      <w:pPr>
        <w:pStyle w:val="NormalWeb"/>
        <w:numPr>
          <w:ilvl w:val="0"/>
          <w:numId w:val="33"/>
        </w:numPr>
        <w:spacing w:before="0" w:beforeAutospacing="0" w:after="120" w:afterAutospacing="0"/>
        <w:jc w:val="both"/>
      </w:pPr>
      <w:r w:rsidRPr="00DD48CD">
        <w:rPr>
          <w:i/>
        </w:rPr>
        <w:t xml:space="preserve">fiskalna održivost </w:t>
      </w:r>
      <w:r w:rsidRPr="00DD48CD">
        <w:t>- moguća rješenja i prijedlog najpovoljnijeg rješenja usklađeni su sa srednjoročnim fiskalnim okvirom,</w:t>
      </w:r>
    </w:p>
    <w:p w:rsidR="003A6177" w:rsidRPr="00DD48CD" w:rsidRDefault="003A6177" w:rsidP="008E2487">
      <w:pPr>
        <w:pStyle w:val="NormalWeb"/>
        <w:numPr>
          <w:ilvl w:val="0"/>
          <w:numId w:val="33"/>
        </w:numPr>
        <w:spacing w:before="0" w:beforeAutospacing="0" w:after="120" w:afterAutospacing="0"/>
        <w:jc w:val="both"/>
      </w:pPr>
      <w:r w:rsidRPr="00DD48CD">
        <w:rPr>
          <w:i/>
        </w:rPr>
        <w:t>sveobuhvatan (integralan) pristup</w:t>
      </w:r>
      <w:r w:rsidRPr="00DD48CD">
        <w:t xml:space="preserve"> - procjena uticaja provodi se na uravnotežen način, u međusobno povezanom postupku procjene fiskalnih, ekonomskih, socijalnih i okolišnih uticaja.</w:t>
      </w:r>
    </w:p>
    <w:p w:rsidR="003A6177" w:rsidRPr="00E77B20" w:rsidRDefault="003A6177" w:rsidP="003A6177">
      <w:pPr>
        <w:pStyle w:val="NormalWeb"/>
        <w:spacing w:before="0" w:beforeAutospacing="0" w:after="0" w:afterAutospacing="0"/>
        <w:jc w:val="center"/>
        <w:rPr>
          <w:b/>
        </w:rPr>
      </w:pPr>
      <w:r w:rsidRPr="00E77B20">
        <w:rPr>
          <w:b/>
        </w:rPr>
        <w:t>Član 5.</w:t>
      </w:r>
    </w:p>
    <w:p w:rsidR="003A6177" w:rsidRPr="00E77B20" w:rsidRDefault="003A6177" w:rsidP="003A6177">
      <w:pPr>
        <w:spacing w:after="12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(Primjena drugih propisa)</w:t>
      </w:r>
    </w:p>
    <w:p w:rsidR="003A6177" w:rsidRPr="00DD48CD" w:rsidRDefault="003A6177" w:rsidP="008E2487">
      <w:pPr>
        <w:pStyle w:val="ListParagraph"/>
        <w:numPr>
          <w:ilvl w:val="0"/>
          <w:numId w:val="29"/>
        </w:numPr>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Postupak planiranja normativno-pravnih aktivnosti provodi se u skladu sa Odlukom o godišnjem planiranju rada i načinu praćenja i izvještavanja o radu u institucijama Bosne i Hercegovine („Službeni glasnik BiH“, broj 94/14) i Uputstvom o načinu pripreme godišnjeg programa rada i izvještaja o radu u institucijama Bosne i Hercegovine („Službeni glasnik BiH“, broj 45/15).</w:t>
      </w:r>
    </w:p>
    <w:p w:rsidR="003A6177" w:rsidRPr="00DD48CD" w:rsidRDefault="003A6177" w:rsidP="008E2487">
      <w:pPr>
        <w:pStyle w:val="ListParagraph"/>
        <w:numPr>
          <w:ilvl w:val="0"/>
          <w:numId w:val="29"/>
        </w:numPr>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Na pitanja konsultacija sa javnošću u postupku procjene uticaja primjenjuju se Pravila za konsultacije u izradi pravnih propisa.</w:t>
      </w:r>
      <w:r w:rsidRPr="00DD48CD">
        <w:rPr>
          <w:rFonts w:ascii="Times New Roman" w:hAnsi="Times New Roman" w:cs="Times New Roman"/>
          <w:b/>
          <w:sz w:val="24"/>
          <w:szCs w:val="24"/>
        </w:rPr>
        <w:br w:type="page"/>
      </w:r>
    </w:p>
    <w:p w:rsidR="003A6177" w:rsidRPr="00DD48CD" w:rsidRDefault="003A6177" w:rsidP="003A6177">
      <w:p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lastRenderedPageBreak/>
        <w:t>DIO DRUGI – VRSTE PROCJENE I OBRASCI ZA PROCJENU UTICAJA</w:t>
      </w:r>
    </w:p>
    <w:p w:rsidR="003A6177" w:rsidRPr="00E77B20" w:rsidRDefault="003A6177" w:rsidP="003A6177">
      <w:pPr>
        <w:pStyle w:val="NormalWeb"/>
        <w:spacing w:before="0" w:beforeAutospacing="0" w:after="0" w:afterAutospacing="0"/>
        <w:jc w:val="center"/>
        <w:rPr>
          <w:b/>
        </w:rPr>
      </w:pPr>
      <w:r w:rsidRPr="00E77B20">
        <w:rPr>
          <w:b/>
        </w:rPr>
        <w:t>Član 6.</w:t>
      </w:r>
    </w:p>
    <w:p w:rsidR="003A6177" w:rsidRPr="00E77B20" w:rsidRDefault="003A6177" w:rsidP="003A6177">
      <w:pPr>
        <w:pStyle w:val="NormalWeb"/>
        <w:spacing w:before="0" w:beforeAutospacing="0" w:after="120" w:afterAutospacing="0"/>
        <w:jc w:val="center"/>
        <w:rPr>
          <w:b/>
        </w:rPr>
      </w:pPr>
      <w:r w:rsidRPr="00E77B20">
        <w:rPr>
          <w:b/>
        </w:rPr>
        <w:t>(Prethodna procjena uticaja)</w:t>
      </w:r>
    </w:p>
    <w:p w:rsidR="003A6177" w:rsidRPr="00DD48CD" w:rsidRDefault="003A6177" w:rsidP="008E2487">
      <w:pPr>
        <w:pStyle w:val="NormalWeb"/>
        <w:numPr>
          <w:ilvl w:val="0"/>
          <w:numId w:val="30"/>
        </w:numPr>
        <w:spacing w:before="0" w:beforeAutospacing="0" w:after="120" w:afterAutospacing="0"/>
        <w:jc w:val="both"/>
      </w:pPr>
      <w:r w:rsidRPr="00DD48CD">
        <w:t>Prijedlog plana normativno-pravnih aktivnosti institucije BiH zasniva se na izvršenoj prethodnoj procjeni mogućih uticaja (u daljem tekstu: Prethodna procjena).</w:t>
      </w:r>
    </w:p>
    <w:p w:rsidR="003A6177" w:rsidRPr="00DD48CD" w:rsidRDefault="003A6177" w:rsidP="008E2487">
      <w:pPr>
        <w:pStyle w:val="NormalWeb"/>
        <w:numPr>
          <w:ilvl w:val="0"/>
          <w:numId w:val="30"/>
        </w:numPr>
        <w:spacing w:before="0" w:beforeAutospacing="0" w:after="120" w:afterAutospacing="0"/>
        <w:jc w:val="both"/>
      </w:pPr>
      <w:r w:rsidRPr="00DD48CD">
        <w:t xml:space="preserve">Prethodna procjena provodi se za sve propise koji se namjeravaju predložiti u plan normativno-pravnih aktivnosti institucije BiH i Vijeća ministara, kao sastavni dio godišnjeg programa rada institucije BiH i Vijeća ministara, kao i za propise koji se predlažu za usklađivanje zakonodavstva </w:t>
      </w:r>
      <w:r>
        <w:t>Bosne i Hercegovine</w:t>
      </w:r>
      <w:r w:rsidRPr="00DD48CD">
        <w:t xml:space="preserve"> s </w:t>
      </w:r>
      <w:r w:rsidRPr="00DD48CD">
        <w:rPr>
          <w:i/>
        </w:rPr>
        <w:t>Acquis</w:t>
      </w:r>
      <w:r w:rsidRPr="00DD48CD">
        <w:t>-em, te zaključivanje međunarodnih sporazuma.</w:t>
      </w:r>
    </w:p>
    <w:p w:rsidR="003A6177" w:rsidRPr="00DD48CD" w:rsidRDefault="003A6177" w:rsidP="008E2487">
      <w:pPr>
        <w:pStyle w:val="NormalWeb"/>
        <w:numPr>
          <w:ilvl w:val="0"/>
          <w:numId w:val="30"/>
        </w:numPr>
        <w:spacing w:before="0" w:beforeAutospacing="0" w:after="120" w:afterAutospacing="0"/>
        <w:jc w:val="both"/>
      </w:pPr>
      <w:r w:rsidRPr="00DD48CD">
        <w:t>U fazi planiranja normativno-pravnih aktivnosti institucije BiH prethodna procjena provodi se, dokumentira i podnosi uz plan normativno-pravnih aktivnosti institucije BiH, te se u fazi razmatranja i donošenja propisa prilaže uz prednacrt, nacrt ili prijedlog propisa na Obrascu broj 1 ovog aneksa.</w:t>
      </w:r>
    </w:p>
    <w:p w:rsidR="003A6177" w:rsidRPr="00DD48CD" w:rsidRDefault="003A6177" w:rsidP="008E2487">
      <w:pPr>
        <w:pStyle w:val="NormalWeb"/>
        <w:numPr>
          <w:ilvl w:val="0"/>
          <w:numId w:val="30"/>
        </w:numPr>
        <w:spacing w:before="0" w:beforeAutospacing="0" w:after="120" w:afterAutospacing="0"/>
        <w:jc w:val="both"/>
      </w:pPr>
      <w:r w:rsidRPr="00DD48CD">
        <w:t>Institucija BiH provodi postupak prethodnih konsultacija prilikom izrade plana normativno-pravnih aktivnosti u skladu sa Pravilima za konsultacije u izradi pravnih propisa.</w:t>
      </w:r>
    </w:p>
    <w:p w:rsidR="003A6177" w:rsidRPr="00E77B20" w:rsidRDefault="003A6177" w:rsidP="003A6177">
      <w:pPr>
        <w:pStyle w:val="NormalWeb"/>
        <w:spacing w:before="0" w:beforeAutospacing="0" w:after="0" w:afterAutospacing="0"/>
        <w:jc w:val="center"/>
        <w:rPr>
          <w:b/>
        </w:rPr>
      </w:pPr>
      <w:r w:rsidRPr="00E77B20">
        <w:rPr>
          <w:b/>
        </w:rPr>
        <w:t>Član 7.</w:t>
      </w:r>
    </w:p>
    <w:p w:rsidR="003A6177" w:rsidRPr="00E77B20" w:rsidRDefault="003A6177" w:rsidP="003A6177">
      <w:pPr>
        <w:pStyle w:val="NormalWeb"/>
        <w:spacing w:before="0" w:beforeAutospacing="0" w:after="120" w:afterAutospacing="0"/>
        <w:jc w:val="center"/>
        <w:rPr>
          <w:b/>
        </w:rPr>
      </w:pPr>
      <w:r w:rsidRPr="00E77B20">
        <w:rPr>
          <w:b/>
        </w:rPr>
        <w:t>(Sveobuhvatna procjena uticaja)</w:t>
      </w:r>
    </w:p>
    <w:p w:rsidR="003A6177" w:rsidRPr="00DD48CD" w:rsidRDefault="003A6177" w:rsidP="008E2487">
      <w:pPr>
        <w:pStyle w:val="NormalWeb"/>
        <w:numPr>
          <w:ilvl w:val="0"/>
          <w:numId w:val="31"/>
        </w:numPr>
        <w:spacing w:before="0" w:beforeAutospacing="0" w:after="120" w:afterAutospacing="0"/>
        <w:ind w:left="357" w:hanging="357"/>
        <w:jc w:val="both"/>
      </w:pPr>
      <w:r w:rsidRPr="00DD48CD">
        <w:t>Sveobuhvatna procjena uticaja provodi se za propise utvrđene godišnjim planom normativno-pravnih aktivnosti institucije BiH i Vijeća ministara, za koje je kroz prethodnu procjenu uticaja, na</w:t>
      </w:r>
      <w:r>
        <w:t xml:space="preserve"> osnovu kriterija propisanih u O</w:t>
      </w:r>
      <w:r w:rsidRPr="00DD48CD">
        <w:t>brascu 1 ovog aneksa, utvrđeno da mogu imati značajne fiskalne, ekonomske, socijalne ili okolišne uticaje.</w:t>
      </w:r>
    </w:p>
    <w:p w:rsidR="003A6177" w:rsidRPr="00DD48CD" w:rsidRDefault="003A6177" w:rsidP="008E2487">
      <w:pPr>
        <w:pStyle w:val="ListParagraph"/>
        <w:numPr>
          <w:ilvl w:val="0"/>
          <w:numId w:val="31"/>
        </w:numPr>
        <w:spacing w:after="120" w:line="240" w:lineRule="auto"/>
        <w:ind w:left="357"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 xml:space="preserve">Izuzetno, u skladu sa zaključkom Vijeća ministara, Predsjedništva </w:t>
      </w:r>
      <w:r w:rsidRPr="00D544AD">
        <w:rPr>
          <w:rFonts w:ascii="Times New Roman" w:eastAsia="Times New Roman" w:hAnsi="Times New Roman" w:cs="Times New Roman"/>
          <w:sz w:val="24"/>
          <w:szCs w:val="24"/>
        </w:rPr>
        <w:t>Bosne i Hercegovine</w:t>
      </w:r>
      <w:r w:rsidRPr="00DD48CD">
        <w:rPr>
          <w:rFonts w:ascii="Times New Roman" w:eastAsia="Times New Roman" w:hAnsi="Times New Roman" w:cs="Times New Roman"/>
          <w:sz w:val="24"/>
          <w:szCs w:val="24"/>
        </w:rPr>
        <w:t xml:space="preserve"> ili Parlamentarne skupštine </w:t>
      </w:r>
      <w:r w:rsidRPr="00D544AD">
        <w:rPr>
          <w:rFonts w:ascii="Times New Roman" w:eastAsia="Times New Roman" w:hAnsi="Times New Roman" w:cs="Times New Roman"/>
          <w:sz w:val="24"/>
          <w:szCs w:val="24"/>
        </w:rPr>
        <w:t>Bosne i Hercegovine</w:t>
      </w:r>
      <w:r w:rsidRPr="00DD4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institucija BiH </w:t>
      </w:r>
      <w:r w:rsidRPr="00DD48CD">
        <w:rPr>
          <w:rFonts w:ascii="Times New Roman" w:eastAsia="Times New Roman" w:hAnsi="Times New Roman" w:cs="Times New Roman"/>
          <w:sz w:val="24"/>
          <w:szCs w:val="24"/>
        </w:rPr>
        <w:t xml:space="preserve">provodi </w:t>
      </w:r>
      <w:r>
        <w:rPr>
          <w:rFonts w:ascii="Times New Roman" w:eastAsia="Times New Roman" w:hAnsi="Times New Roman" w:cs="Times New Roman"/>
          <w:sz w:val="24"/>
          <w:szCs w:val="24"/>
        </w:rPr>
        <w:t xml:space="preserve">prethodnu, a po potrebi i </w:t>
      </w:r>
      <w:r w:rsidRPr="00DD48CD">
        <w:rPr>
          <w:rFonts w:ascii="Times New Roman" w:eastAsia="Times New Roman" w:hAnsi="Times New Roman" w:cs="Times New Roman"/>
          <w:sz w:val="24"/>
          <w:szCs w:val="24"/>
        </w:rPr>
        <w:t>sveobuhvatn</w:t>
      </w:r>
      <w:r>
        <w:rPr>
          <w:rFonts w:ascii="Times New Roman" w:eastAsia="Times New Roman" w:hAnsi="Times New Roman" w:cs="Times New Roman"/>
          <w:sz w:val="24"/>
          <w:szCs w:val="24"/>
        </w:rPr>
        <w:t>u</w:t>
      </w:r>
      <w:r w:rsidRPr="00DD48CD">
        <w:rPr>
          <w:rFonts w:ascii="Times New Roman" w:eastAsia="Times New Roman" w:hAnsi="Times New Roman" w:cs="Times New Roman"/>
          <w:sz w:val="24"/>
          <w:szCs w:val="24"/>
        </w:rPr>
        <w:t xml:space="preserve"> procjen</w:t>
      </w:r>
      <w:r>
        <w:rPr>
          <w:rFonts w:ascii="Times New Roman" w:eastAsia="Times New Roman" w:hAnsi="Times New Roman" w:cs="Times New Roman"/>
          <w:sz w:val="24"/>
          <w:szCs w:val="24"/>
        </w:rPr>
        <w:t>u</w:t>
      </w:r>
      <w:r w:rsidRPr="00DD48CD">
        <w:rPr>
          <w:rFonts w:ascii="Times New Roman" w:eastAsia="Times New Roman" w:hAnsi="Times New Roman" w:cs="Times New Roman"/>
          <w:sz w:val="24"/>
          <w:szCs w:val="24"/>
        </w:rPr>
        <w:t xml:space="preserve"> uticaja i za propise koji nisu sadržani u godišnjem planu normativno-pravnih aktivnosti institucije BiH i Vijeća ministara, u skladu sa odredbama ovog aneksa.</w:t>
      </w:r>
    </w:p>
    <w:p w:rsidR="003A6177" w:rsidRPr="00DD48CD" w:rsidRDefault="003A6177" w:rsidP="008E2487">
      <w:pPr>
        <w:pStyle w:val="ListParagraph"/>
        <w:numPr>
          <w:ilvl w:val="0"/>
          <w:numId w:val="31"/>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 propise iz stava (2) ovog člana, za koje je utvrđena potreba provođenja sveobuhvatne procjene uticaja, shodno se primjenjuju odredbe ovog aneksa.</w:t>
      </w:r>
    </w:p>
    <w:p w:rsidR="003A6177" w:rsidRPr="00DD48CD" w:rsidRDefault="003A6177" w:rsidP="008E2487">
      <w:pPr>
        <w:pStyle w:val="ListParagraph"/>
        <w:numPr>
          <w:ilvl w:val="0"/>
          <w:numId w:val="31"/>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 xml:space="preserve">Kao polazište u postupku provođenja sveobuhvatne procjene uticaja koristi se </w:t>
      </w:r>
      <w:r>
        <w:rPr>
          <w:rFonts w:ascii="Times New Roman" w:eastAsia="Times New Roman" w:hAnsi="Times New Roman" w:cs="Times New Roman"/>
          <w:sz w:val="24"/>
          <w:szCs w:val="24"/>
        </w:rPr>
        <w:t>O</w:t>
      </w:r>
      <w:r w:rsidRPr="00DD48CD">
        <w:rPr>
          <w:rFonts w:ascii="Times New Roman" w:eastAsia="Times New Roman" w:hAnsi="Times New Roman" w:cs="Times New Roman"/>
          <w:sz w:val="24"/>
          <w:szCs w:val="24"/>
        </w:rPr>
        <w:t>brazac broj 1 ovog aneksa o provedenoj prethodnoj procjeni uticaja.</w:t>
      </w:r>
    </w:p>
    <w:p w:rsidR="003A6177" w:rsidRPr="00DD48CD" w:rsidRDefault="003A6177" w:rsidP="008E2487">
      <w:pPr>
        <w:pStyle w:val="NormalWeb"/>
        <w:numPr>
          <w:ilvl w:val="0"/>
          <w:numId w:val="31"/>
        </w:numPr>
        <w:spacing w:before="0" w:beforeAutospacing="0" w:after="120" w:afterAutospacing="0"/>
        <w:jc w:val="both"/>
      </w:pPr>
      <w:r w:rsidRPr="00DD48CD">
        <w:t>Izvještaj o provedenoj sveobuhvatnoj procjeni uticaja dokumentira se i podnosi na Obrascu broj 2 ovog aneksa uz prednacrt, nacrt ili prijedlog propisa nadležnom donosiocu propisa.</w:t>
      </w:r>
    </w:p>
    <w:p w:rsidR="003A6177" w:rsidRPr="00DD48CD" w:rsidRDefault="003A6177" w:rsidP="003A6177">
      <w:pPr>
        <w:rPr>
          <w:rFonts w:ascii="Times New Roman" w:eastAsia="Times New Roman" w:hAnsi="Times New Roman" w:cs="Times New Roman"/>
          <w:b/>
          <w:bCs/>
          <w:sz w:val="24"/>
          <w:szCs w:val="24"/>
          <w:lang w:eastAsia="bs-Latn-BA"/>
        </w:rPr>
      </w:pPr>
      <w:r w:rsidRPr="00DD48CD">
        <w:rPr>
          <w:b/>
          <w:bCs/>
        </w:rPr>
        <w:br w:type="page"/>
      </w:r>
    </w:p>
    <w:p w:rsidR="003A6177" w:rsidRPr="00DD48CD" w:rsidRDefault="003A6177" w:rsidP="003A6177">
      <w:pPr>
        <w:pStyle w:val="NormalWeb"/>
        <w:spacing w:before="0" w:beforeAutospacing="0" w:after="120" w:afterAutospacing="0"/>
        <w:jc w:val="both"/>
        <w:rPr>
          <w:b/>
          <w:bCs/>
        </w:rPr>
      </w:pPr>
      <w:r w:rsidRPr="00DD48CD">
        <w:rPr>
          <w:b/>
          <w:bCs/>
        </w:rPr>
        <w:lastRenderedPageBreak/>
        <w:t>DIO TREĆI - POSTUPAK PROCJENE UTICAJA</w:t>
      </w:r>
    </w:p>
    <w:p w:rsidR="003A6177" w:rsidRPr="00E77B20" w:rsidRDefault="003A6177" w:rsidP="003A6177">
      <w:pPr>
        <w:pStyle w:val="NormalWeb"/>
        <w:spacing w:before="0" w:beforeAutospacing="0" w:after="0" w:afterAutospacing="0"/>
        <w:jc w:val="center"/>
        <w:rPr>
          <w:b/>
        </w:rPr>
      </w:pPr>
      <w:r w:rsidRPr="00E77B20">
        <w:rPr>
          <w:b/>
        </w:rPr>
        <w:t>Član 8.</w:t>
      </w:r>
    </w:p>
    <w:p w:rsidR="003A6177" w:rsidRPr="00E77B20" w:rsidRDefault="003A6177" w:rsidP="003A6177">
      <w:pPr>
        <w:spacing w:after="120" w:line="240" w:lineRule="auto"/>
        <w:jc w:val="center"/>
        <w:rPr>
          <w:rFonts w:ascii="Times New Roman" w:eastAsia="Times New Roman" w:hAnsi="Times New Roman" w:cs="Times New Roman"/>
          <w:b/>
          <w:sz w:val="24"/>
          <w:szCs w:val="24"/>
        </w:rPr>
      </w:pPr>
      <w:r w:rsidRPr="00E77B20">
        <w:rPr>
          <w:rFonts w:ascii="Times New Roman" w:eastAsia="Times New Roman" w:hAnsi="Times New Roman" w:cs="Times New Roman"/>
          <w:b/>
          <w:sz w:val="24"/>
          <w:szCs w:val="24"/>
        </w:rPr>
        <w:t>(Provođenje procjene uticaja)</w:t>
      </w:r>
    </w:p>
    <w:p w:rsidR="003A6177" w:rsidRPr="00DD48CD" w:rsidRDefault="003A6177" w:rsidP="008E2487">
      <w:pPr>
        <w:pStyle w:val="ListParagraph"/>
        <w:numPr>
          <w:ilvl w:val="0"/>
          <w:numId w:val="3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Procjenu uticaja iz čl. 6. i 7. ovog aneksa provodi nosilac normativnog posla.</w:t>
      </w:r>
    </w:p>
    <w:p w:rsidR="003A6177" w:rsidRPr="00DD48CD" w:rsidRDefault="003A6177" w:rsidP="008E2487">
      <w:pPr>
        <w:pStyle w:val="ListParagraph"/>
        <w:numPr>
          <w:ilvl w:val="0"/>
          <w:numId w:val="3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Postupak procjene obuhvata slijedeće radnje:</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analiza stanja i utvrđivanje problema,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utvrđivanje ciljeva,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predlaganje mogućih rješenja za prevazilaženje identifikovanih problema, odnosno za postizanje utvrđenih ciljeva,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procjena uticaja mogućih rješenja u fiskalnom, ekonomskom, socijalnom i okolišnom pogledu,</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provođenje horizontalnih međuinstitucionalnih, a po potrebi i vertikalnih međuinstitucionalnih konsultacija,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provođenje konsultacija sa javnošću,</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provođenje uporedne analize predloženih rješenja,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predstavljanje rezultata i predlaganje najpovoljnijih rješenja,</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utvrđivanje okvira za praćenje, izvještavanje i evaluaciju,</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praćenje i izvještavanje o provođenju propisa u skladu s utvrđenim okvirom za praćenje iz tačke i) ovog člana i</w:t>
      </w:r>
    </w:p>
    <w:p w:rsidR="003A6177" w:rsidRPr="00DD48CD" w:rsidRDefault="003A6177" w:rsidP="008E2487">
      <w:pPr>
        <w:pStyle w:val="ListParagraph"/>
        <w:numPr>
          <w:ilvl w:val="0"/>
          <w:numId w:val="53"/>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 xml:space="preserve">provođenje srednjoročne odnosno </w:t>
      </w:r>
      <w:r w:rsidRPr="00DD48CD">
        <w:rPr>
          <w:rFonts w:ascii="Times New Roman" w:eastAsia="Times New Roman" w:hAnsi="Times New Roman" w:cs="Times New Roman"/>
          <w:i/>
          <w:sz w:val="24"/>
          <w:szCs w:val="24"/>
        </w:rPr>
        <w:t>ex post</w:t>
      </w:r>
      <w:r w:rsidRPr="00DD48CD">
        <w:rPr>
          <w:rFonts w:ascii="Times New Roman" w:eastAsia="Times New Roman" w:hAnsi="Times New Roman" w:cs="Times New Roman"/>
          <w:sz w:val="24"/>
          <w:szCs w:val="24"/>
        </w:rPr>
        <w:t xml:space="preserve"> evaluacije propisa.</w:t>
      </w:r>
    </w:p>
    <w:p w:rsidR="003A6177" w:rsidRPr="00E77B20" w:rsidRDefault="003A6177" w:rsidP="003A6177">
      <w:pPr>
        <w:pStyle w:val="NormalWeb"/>
        <w:spacing w:before="0" w:beforeAutospacing="0" w:after="0" w:afterAutospacing="0"/>
        <w:jc w:val="center"/>
        <w:rPr>
          <w:b/>
        </w:rPr>
      </w:pPr>
      <w:r w:rsidRPr="00E77B20">
        <w:rPr>
          <w:b/>
        </w:rPr>
        <w:t>Član 9.</w:t>
      </w:r>
    </w:p>
    <w:p w:rsidR="003A6177" w:rsidRPr="00E77B20" w:rsidRDefault="003A6177" w:rsidP="003A6177">
      <w:pPr>
        <w:pStyle w:val="NormalWeb"/>
        <w:spacing w:before="0" w:beforeAutospacing="0" w:after="120" w:afterAutospacing="0"/>
        <w:jc w:val="center"/>
        <w:rPr>
          <w:b/>
        </w:rPr>
      </w:pPr>
      <w:r w:rsidRPr="00E77B20">
        <w:rPr>
          <w:b/>
        </w:rPr>
        <w:t>(Analiza stanja i utvrđivanje problema)</w:t>
      </w:r>
    </w:p>
    <w:p w:rsidR="003A6177" w:rsidRPr="00DD48CD" w:rsidRDefault="003A6177" w:rsidP="008E2487">
      <w:pPr>
        <w:pStyle w:val="ListParagraph"/>
        <w:numPr>
          <w:ilvl w:val="0"/>
          <w:numId w:val="9"/>
        </w:numPr>
        <w:spacing w:after="120" w:line="240" w:lineRule="auto"/>
        <w:ind w:hanging="357"/>
        <w:contextualSpacing w:val="0"/>
        <w:jc w:val="both"/>
        <w:rPr>
          <w:rFonts w:ascii="Times New Roman" w:hAnsi="Times New Roman" w:cs="Times New Roman"/>
          <w:sz w:val="24"/>
          <w:szCs w:val="24"/>
        </w:rPr>
      </w:pPr>
      <w:r w:rsidRPr="00DD48CD">
        <w:rPr>
          <w:rFonts w:ascii="Times New Roman" w:eastAsia="Times New Roman" w:hAnsi="Times New Roman" w:cs="Times New Roman"/>
          <w:sz w:val="24"/>
          <w:szCs w:val="24"/>
        </w:rPr>
        <w:t>U postupku analize stanja i utvrđivanja problema neophodno je što sveobuhvatnije sagleda</w:t>
      </w:r>
      <w:r>
        <w:rPr>
          <w:rFonts w:ascii="Times New Roman" w:eastAsia="Times New Roman" w:hAnsi="Times New Roman" w:cs="Times New Roman"/>
          <w:sz w:val="24"/>
          <w:szCs w:val="24"/>
        </w:rPr>
        <w:t>ti postojeće stanje, identifikov</w:t>
      </w:r>
      <w:r w:rsidRPr="00DD48CD">
        <w:rPr>
          <w:rFonts w:ascii="Times New Roman" w:eastAsia="Times New Roman" w:hAnsi="Times New Roman" w:cs="Times New Roman"/>
          <w:sz w:val="24"/>
          <w:szCs w:val="24"/>
        </w:rPr>
        <w:t>ati i detaljno analizirati postojeći problem i razloge njegovog nastanka, uz identifikaciju interesnih strana na koje se problem odnosi direktno ili indirektno, te utvrditi da li je riječ o povremenom ili stalnom problemu. U ovoj fazi postupka procjene uticaja, potrebno je ukratko opisati razvoj problema tokom vremena, utvrditi zašto postojeća situacija nije više održiva, uz utvrđivanje uzročno-posljedičnih veza i rizika koji se mogu očekivati ukoliko se ne donese novi, izmijeni postojeći propis ili primijeni odgovarajuća nenormativna mj</w:t>
      </w:r>
      <w:r>
        <w:rPr>
          <w:rFonts w:ascii="Times New Roman" w:eastAsia="Times New Roman" w:hAnsi="Times New Roman" w:cs="Times New Roman"/>
          <w:sz w:val="24"/>
          <w:szCs w:val="24"/>
        </w:rPr>
        <w:t>era za prevazilaženje problema.</w:t>
      </w:r>
    </w:p>
    <w:p w:rsidR="003A6177" w:rsidRPr="00DD48CD" w:rsidRDefault="003A6177" w:rsidP="008E2487">
      <w:pPr>
        <w:pStyle w:val="ListParagraph"/>
        <w:numPr>
          <w:ilvl w:val="0"/>
          <w:numId w:val="9"/>
        </w:numPr>
        <w:spacing w:after="120" w:line="240" w:lineRule="auto"/>
        <w:ind w:hanging="357"/>
        <w:contextualSpacing w:val="0"/>
        <w:jc w:val="both"/>
        <w:rPr>
          <w:rFonts w:ascii="Times New Roman" w:hAnsi="Times New Roman" w:cs="Times New Roman"/>
          <w:sz w:val="24"/>
          <w:szCs w:val="24"/>
        </w:rPr>
      </w:pPr>
      <w:r w:rsidRPr="00DD48CD">
        <w:rPr>
          <w:rFonts w:ascii="Times New Roman" w:eastAsia="Times New Roman" w:hAnsi="Times New Roman" w:cs="Times New Roman"/>
          <w:sz w:val="24"/>
          <w:szCs w:val="24"/>
        </w:rPr>
        <w:t>U postupku analize trenutnog stanja i utvrđivanja problema kao polazište se koriste:</w:t>
      </w:r>
    </w:p>
    <w:p w:rsidR="003A6177" w:rsidRPr="00DD48CD" w:rsidRDefault="003A6177" w:rsidP="008E2487">
      <w:pPr>
        <w:pStyle w:val="ListParagraph"/>
        <w:numPr>
          <w:ilvl w:val="0"/>
          <w:numId w:val="10"/>
        </w:numPr>
        <w:spacing w:after="120" w:line="240" w:lineRule="auto"/>
        <w:ind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dostupni i mjerodavni sekundarni izvori informa</w:t>
      </w:r>
      <w:r>
        <w:rPr>
          <w:rFonts w:ascii="Times New Roman" w:eastAsia="Times New Roman" w:hAnsi="Times New Roman" w:cs="Times New Roman"/>
          <w:sz w:val="24"/>
          <w:szCs w:val="24"/>
        </w:rPr>
        <w:t>cija koji se u pravilu kombinu</w:t>
      </w:r>
      <w:r w:rsidRPr="00DD48CD">
        <w:rPr>
          <w:rFonts w:ascii="Times New Roman" w:eastAsia="Times New Roman" w:hAnsi="Times New Roman" w:cs="Times New Roman"/>
          <w:sz w:val="24"/>
          <w:szCs w:val="24"/>
        </w:rPr>
        <w:t>ju sa primarnim izvorima informacija,</w:t>
      </w:r>
    </w:p>
    <w:p w:rsidR="003A6177" w:rsidRPr="00DD48CD" w:rsidRDefault="003A6177" w:rsidP="008E2487">
      <w:pPr>
        <w:pStyle w:val="ListParagraph"/>
        <w:numPr>
          <w:ilvl w:val="0"/>
          <w:numId w:val="10"/>
        </w:numPr>
        <w:spacing w:after="120" w:line="240" w:lineRule="auto"/>
        <w:ind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organizovanje i provođenje horizontalnih, a po potrebi i vertikalnih međuinstitucionalnih konsultacija uz aktivno učešće predstavnika organizacija civilnog društva i istaknutih s</w:t>
      </w:r>
      <w:r>
        <w:rPr>
          <w:rFonts w:ascii="Times New Roman" w:eastAsia="Times New Roman" w:hAnsi="Times New Roman" w:cs="Times New Roman"/>
          <w:sz w:val="24"/>
          <w:szCs w:val="24"/>
        </w:rPr>
        <w:t>tručnjaka odgovarajućeg profila,</w:t>
      </w:r>
    </w:p>
    <w:p w:rsidR="003A6177" w:rsidRPr="00DD48CD" w:rsidRDefault="003A6177" w:rsidP="008E2487">
      <w:pPr>
        <w:pStyle w:val="ListParagraph"/>
        <w:numPr>
          <w:ilvl w:val="0"/>
          <w:numId w:val="10"/>
        </w:numPr>
        <w:spacing w:after="120" w:line="240" w:lineRule="auto"/>
        <w:ind w:hanging="35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D48CD">
        <w:rPr>
          <w:rFonts w:ascii="Times New Roman" w:eastAsia="Times New Roman" w:hAnsi="Times New Roman" w:cs="Times New Roman"/>
          <w:sz w:val="24"/>
          <w:szCs w:val="24"/>
        </w:rPr>
        <w:t xml:space="preserve">ekundarni izvori iz stava (2) tačka a) ovog člana, između ostalog, uključuju mjerodavne izvore podataka koji su dostupni putem odgovarajućih nadležnih institucija u </w:t>
      </w:r>
      <w:r>
        <w:rPr>
          <w:rFonts w:ascii="Times New Roman" w:eastAsia="Times New Roman" w:hAnsi="Times New Roman" w:cs="Times New Roman"/>
          <w:sz w:val="24"/>
          <w:szCs w:val="24"/>
        </w:rPr>
        <w:t>Bosni i Hercegovini</w:t>
      </w:r>
      <w:r w:rsidRPr="00DD48CD">
        <w:rPr>
          <w:rFonts w:ascii="Times New Roman" w:eastAsia="Times New Roman" w:hAnsi="Times New Roman" w:cs="Times New Roman"/>
          <w:sz w:val="24"/>
          <w:szCs w:val="24"/>
        </w:rPr>
        <w:t>, kao i iz drugih značajnih javno dostupnih izvora, kao što su naučna istraživanja, studije, izvještaji akademskih i organizacija civilnog društva i tome slično.</w:t>
      </w:r>
      <w:r w:rsidRPr="00DD48CD">
        <w:rPr>
          <w:rFonts w:ascii="Times New Roman" w:eastAsia="Times New Roman" w:hAnsi="Times New Roman" w:cs="Times New Roman"/>
          <w:sz w:val="24"/>
          <w:szCs w:val="24"/>
        </w:rPr>
        <w:br w:type="page"/>
      </w:r>
    </w:p>
    <w:p w:rsidR="003A6177" w:rsidRPr="00DD48CD" w:rsidRDefault="003A6177" w:rsidP="008E2487">
      <w:pPr>
        <w:pStyle w:val="ListParagraph"/>
        <w:numPr>
          <w:ilvl w:val="0"/>
          <w:numId w:val="9"/>
        </w:numPr>
        <w:spacing w:after="120" w:line="240" w:lineRule="auto"/>
        <w:ind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lastRenderedPageBreak/>
        <w:t>Osim izvora podataka iz stava (2) ovoga člana, za utvrđivanje činjenica i podataka koji će poslužiti kao polazna osnova i podloga za sve naredne faze postupka procjene uticaja propisa, koriste se i drugi značajni izvori podataka iz odgovarajućih institucija Evropske unije i drugih odgovarajućih međunarodnih organizacija i institucija.</w:t>
      </w:r>
    </w:p>
    <w:p w:rsidR="003A6177" w:rsidRPr="00DD48CD" w:rsidRDefault="003A6177" w:rsidP="008E2487">
      <w:pPr>
        <w:pStyle w:val="ListParagraph"/>
        <w:numPr>
          <w:ilvl w:val="0"/>
          <w:numId w:val="9"/>
        </w:numPr>
        <w:spacing w:after="120" w:line="240" w:lineRule="auto"/>
        <w:ind w:hanging="357"/>
        <w:contextualSpacing w:val="0"/>
        <w:jc w:val="both"/>
        <w:rPr>
          <w:rFonts w:ascii="Times New Roman" w:hAnsi="Times New Roman" w:cs="Times New Roman"/>
          <w:sz w:val="24"/>
          <w:szCs w:val="24"/>
        </w:rPr>
      </w:pPr>
      <w:r w:rsidRPr="00DD48CD">
        <w:rPr>
          <w:rFonts w:ascii="Times New Roman" w:eastAsia="Times New Roman" w:hAnsi="Times New Roman" w:cs="Times New Roman"/>
          <w:sz w:val="24"/>
          <w:szCs w:val="24"/>
        </w:rPr>
        <w:t>Na osnovu preduzetih istraživačko-analitičkih radnji iz stava (2) ovog člana, izrađuje se problemsko stablo putem kojeg se utvrđuju uzročno-posljedične veze problema, sa težištem na utvrđivanju neposrednih i dubljih uzroka problema.</w:t>
      </w:r>
    </w:p>
    <w:p w:rsidR="003A6177" w:rsidRPr="00E77B20" w:rsidRDefault="003A6177" w:rsidP="003A6177">
      <w:pPr>
        <w:pStyle w:val="NormalWeb"/>
        <w:spacing w:before="0" w:beforeAutospacing="0" w:after="0" w:afterAutospacing="0"/>
        <w:jc w:val="center"/>
        <w:rPr>
          <w:b/>
        </w:rPr>
      </w:pPr>
      <w:r w:rsidRPr="00E77B20">
        <w:rPr>
          <w:b/>
        </w:rPr>
        <w:t>Član 10.</w:t>
      </w:r>
    </w:p>
    <w:p w:rsidR="003A6177" w:rsidRPr="00E77B20" w:rsidRDefault="003A6177" w:rsidP="003A6177">
      <w:pPr>
        <w:pStyle w:val="NormalWeb"/>
        <w:spacing w:before="0" w:beforeAutospacing="0" w:after="120" w:afterAutospacing="0"/>
        <w:jc w:val="center"/>
        <w:rPr>
          <w:b/>
        </w:rPr>
      </w:pPr>
      <w:r w:rsidRPr="00E77B20">
        <w:rPr>
          <w:b/>
        </w:rPr>
        <w:t>(Utvrđivanje ciljeva)</w:t>
      </w:r>
    </w:p>
    <w:p w:rsidR="003A6177" w:rsidRPr="00DD48CD" w:rsidRDefault="003A6177" w:rsidP="008E2487">
      <w:pPr>
        <w:pStyle w:val="NormalWeb"/>
        <w:numPr>
          <w:ilvl w:val="0"/>
          <w:numId w:val="34"/>
        </w:numPr>
        <w:spacing w:before="0" w:beforeAutospacing="0" w:after="120" w:afterAutospacing="0"/>
        <w:jc w:val="both"/>
      </w:pPr>
      <w:r w:rsidRPr="00DD48CD">
        <w:t>Na osnovu utvrđenih problema iz člana 9. ovog aneksa pristupa se utvrđivanju slijedećih ciljeva:</w:t>
      </w:r>
    </w:p>
    <w:p w:rsidR="003A6177" w:rsidRPr="00DD48CD" w:rsidRDefault="003A6177" w:rsidP="008E2487">
      <w:pPr>
        <w:pStyle w:val="NormalWeb"/>
        <w:numPr>
          <w:ilvl w:val="0"/>
          <w:numId w:val="54"/>
        </w:numPr>
        <w:spacing w:before="0" w:beforeAutospacing="0" w:after="120" w:afterAutospacing="0"/>
        <w:jc w:val="both"/>
      </w:pPr>
      <w:r w:rsidRPr="00DD48CD">
        <w:t>općeg cilja kojim se iskazuje krajnji ishod ili konačni dugoročni uticaj propisa,</w:t>
      </w:r>
    </w:p>
    <w:p w:rsidR="003A6177" w:rsidRPr="00DD48CD" w:rsidRDefault="003A6177" w:rsidP="008E2487">
      <w:pPr>
        <w:pStyle w:val="NormalWeb"/>
        <w:numPr>
          <w:ilvl w:val="0"/>
          <w:numId w:val="54"/>
        </w:numPr>
        <w:spacing w:before="0" w:beforeAutospacing="0" w:after="120" w:afterAutospacing="0"/>
        <w:jc w:val="both"/>
      </w:pPr>
      <w:r w:rsidRPr="00DD48CD">
        <w:t>posebnih ciljeva koji kumulativno i neposredno dovode do ostvarenja općeg cilja,</w:t>
      </w:r>
    </w:p>
    <w:p w:rsidR="003A6177" w:rsidRPr="00DD48CD" w:rsidRDefault="003A6177" w:rsidP="008E2487">
      <w:pPr>
        <w:pStyle w:val="NormalWeb"/>
        <w:numPr>
          <w:ilvl w:val="0"/>
          <w:numId w:val="54"/>
        </w:numPr>
        <w:spacing w:before="0" w:beforeAutospacing="0" w:after="120" w:afterAutospacing="0"/>
        <w:jc w:val="both"/>
      </w:pPr>
      <w:r w:rsidRPr="00DD48CD">
        <w:t>operativnih ciljeva koji kumulativno i neposredno dovode do ostvarenja posebnog cilja u okviru kojeg se utvrđuju.</w:t>
      </w:r>
    </w:p>
    <w:p w:rsidR="003A6177" w:rsidRPr="00DD48CD" w:rsidRDefault="003A6177" w:rsidP="008E2487">
      <w:pPr>
        <w:pStyle w:val="NormalWeb"/>
        <w:numPr>
          <w:ilvl w:val="0"/>
          <w:numId w:val="34"/>
        </w:numPr>
        <w:spacing w:before="0" w:beforeAutospacing="0" w:after="120" w:afterAutospacing="0"/>
        <w:jc w:val="both"/>
      </w:pPr>
      <w:r w:rsidRPr="00DD48CD">
        <w:t>Ciljevi iz stava (1) ovog člana utvrđuju se u skladu sa slijedećim kriterijima:</w:t>
      </w:r>
    </w:p>
    <w:p w:rsidR="003A6177" w:rsidRPr="00DD48CD" w:rsidRDefault="003A6177" w:rsidP="008E2487">
      <w:pPr>
        <w:pStyle w:val="NormalWeb"/>
        <w:numPr>
          <w:ilvl w:val="0"/>
          <w:numId w:val="55"/>
        </w:numPr>
        <w:spacing w:before="0" w:beforeAutospacing="0" w:after="120" w:afterAutospacing="0"/>
        <w:jc w:val="both"/>
      </w:pPr>
      <w:r w:rsidRPr="00DD48CD">
        <w:rPr>
          <w:i/>
        </w:rPr>
        <w:t>specifičan</w:t>
      </w:r>
      <w:r w:rsidRPr="00DD48CD">
        <w:t>: ciljevi trebaju biti precizni i dovoljno konkretni kako ne bi podlijegali oprečnim tumačenjima,</w:t>
      </w:r>
    </w:p>
    <w:p w:rsidR="003A6177" w:rsidRPr="00DD48CD" w:rsidRDefault="003A6177" w:rsidP="008E2487">
      <w:pPr>
        <w:pStyle w:val="NormalWeb"/>
        <w:numPr>
          <w:ilvl w:val="0"/>
          <w:numId w:val="55"/>
        </w:numPr>
        <w:spacing w:before="0" w:beforeAutospacing="0" w:after="120" w:afterAutospacing="0"/>
        <w:jc w:val="both"/>
      </w:pPr>
      <w:r w:rsidRPr="00DD48CD">
        <w:rPr>
          <w:i/>
        </w:rPr>
        <w:t>mjerljiv</w:t>
      </w:r>
      <w:r w:rsidRPr="00DD48CD">
        <w:t>: ciljevi trebaju definisati buduće željeno stanje u mjerljivom obliku kako bi se kasnije moglo procijeniti da li je cilj ostvaren ili ne,</w:t>
      </w:r>
    </w:p>
    <w:p w:rsidR="003A6177" w:rsidRPr="00DD48CD" w:rsidRDefault="003A6177" w:rsidP="008E2487">
      <w:pPr>
        <w:pStyle w:val="NormalWeb"/>
        <w:numPr>
          <w:ilvl w:val="0"/>
          <w:numId w:val="55"/>
        </w:numPr>
        <w:spacing w:before="0" w:beforeAutospacing="0" w:after="120" w:afterAutospacing="0"/>
        <w:jc w:val="both"/>
      </w:pPr>
      <w:r w:rsidRPr="00DD48CD">
        <w:rPr>
          <w:i/>
        </w:rPr>
        <w:t>prihvatljiv</w:t>
      </w:r>
      <w:r w:rsidRPr="00DD48CD">
        <w:t>: ciljevi trebaju biti prihvatljivi, razumljivi i slično tumačeni od strane svih onih od kojih se očekuje preuzimanje dijela odgovornosti za njihovo ostvarenje,</w:t>
      </w:r>
    </w:p>
    <w:p w:rsidR="003A6177" w:rsidRPr="00DD48CD" w:rsidRDefault="003A6177" w:rsidP="008E2487">
      <w:pPr>
        <w:pStyle w:val="NormalWeb"/>
        <w:numPr>
          <w:ilvl w:val="0"/>
          <w:numId w:val="55"/>
        </w:numPr>
        <w:spacing w:before="0" w:beforeAutospacing="0" w:after="120" w:afterAutospacing="0"/>
        <w:jc w:val="both"/>
      </w:pPr>
      <w:r w:rsidRPr="00DD48CD">
        <w:rPr>
          <w:i/>
        </w:rPr>
        <w:t>realističan</w:t>
      </w:r>
      <w:r w:rsidRPr="00DD48CD">
        <w:t>: ciljevi trebaju biti ambiciozni</w:t>
      </w:r>
      <w:r>
        <w:rPr>
          <w:lang w:val="sr-Cyrl-BA"/>
        </w:rPr>
        <w:t>,</w:t>
      </w:r>
      <w:r w:rsidRPr="00DD48CD">
        <w:t xml:space="preserve"> ali istovremeno i realno postavljeni kako bi ih svi odgovorni prihvatili kao značajne,</w:t>
      </w:r>
    </w:p>
    <w:p w:rsidR="003A6177" w:rsidRPr="00DD48CD" w:rsidRDefault="003A6177" w:rsidP="008E2487">
      <w:pPr>
        <w:pStyle w:val="NormalWeb"/>
        <w:numPr>
          <w:ilvl w:val="0"/>
          <w:numId w:val="55"/>
        </w:numPr>
        <w:spacing w:before="0" w:beforeAutospacing="0" w:after="120" w:afterAutospacing="0"/>
        <w:jc w:val="both"/>
      </w:pPr>
      <w:r w:rsidRPr="00DD48CD">
        <w:rPr>
          <w:i/>
        </w:rPr>
        <w:t>vremenski određen</w:t>
      </w:r>
      <w:r w:rsidRPr="00DD48CD">
        <w:t>: ciljevi su vremenski određeni ako je njihovo ostvarenje moguće definisati u određenom vremenskom periodu, tj. moguće je odrediti rokove njihovog izvršenja.</w:t>
      </w:r>
    </w:p>
    <w:p w:rsidR="003A6177" w:rsidRPr="00E77B20" w:rsidRDefault="003A6177" w:rsidP="003A6177">
      <w:pPr>
        <w:pStyle w:val="NormalWeb"/>
        <w:spacing w:before="0" w:beforeAutospacing="0" w:after="0" w:afterAutospacing="0"/>
        <w:jc w:val="center"/>
        <w:rPr>
          <w:b/>
        </w:rPr>
      </w:pPr>
      <w:r w:rsidRPr="00E77B20">
        <w:rPr>
          <w:b/>
        </w:rPr>
        <w:t>Član 11.</w:t>
      </w:r>
    </w:p>
    <w:p w:rsidR="003A6177" w:rsidRPr="00E77B20" w:rsidRDefault="003A6177" w:rsidP="003A6177">
      <w:pPr>
        <w:pStyle w:val="NormalWeb"/>
        <w:spacing w:before="0" w:beforeAutospacing="0" w:after="120" w:afterAutospacing="0"/>
        <w:jc w:val="center"/>
        <w:rPr>
          <w:b/>
        </w:rPr>
      </w:pPr>
      <w:r w:rsidRPr="00E77B20">
        <w:rPr>
          <w:b/>
        </w:rPr>
        <w:t>(Utvrđivanje mogućih rješenja)</w:t>
      </w:r>
    </w:p>
    <w:p w:rsidR="003A6177" w:rsidRPr="00DD48CD" w:rsidRDefault="003A6177" w:rsidP="008E2487">
      <w:pPr>
        <w:pStyle w:val="NormalWeb"/>
        <w:numPr>
          <w:ilvl w:val="0"/>
          <w:numId w:val="11"/>
        </w:numPr>
        <w:spacing w:before="0" w:beforeAutospacing="0" w:after="120" w:afterAutospacing="0"/>
        <w:ind w:left="360"/>
        <w:jc w:val="both"/>
      </w:pPr>
      <w:r w:rsidRPr="00DD48CD">
        <w:t>Za potrebe ostvarivanja operativnih ciljeva obavezno se utvrđuju tri moguća rješenja:</w:t>
      </w:r>
    </w:p>
    <w:p w:rsidR="003A6177" w:rsidRPr="00DD48CD" w:rsidRDefault="003A6177" w:rsidP="008E2487">
      <w:pPr>
        <w:pStyle w:val="NormalWeb"/>
        <w:numPr>
          <w:ilvl w:val="0"/>
          <w:numId w:val="56"/>
        </w:numPr>
        <w:spacing w:before="0" w:beforeAutospacing="0" w:after="120" w:afterAutospacing="0"/>
        <w:jc w:val="both"/>
      </w:pPr>
      <w:r w:rsidRPr="00DD48CD">
        <w:t>zadrž</w:t>
      </w:r>
      <w:r>
        <w:t>at</w:t>
      </w:r>
      <w:r w:rsidRPr="00DD48CD">
        <w:t>i postojeće stanje,</w:t>
      </w:r>
    </w:p>
    <w:p w:rsidR="003A6177" w:rsidRPr="00DD48CD" w:rsidRDefault="003A6177" w:rsidP="008E2487">
      <w:pPr>
        <w:pStyle w:val="NormalWeb"/>
        <w:numPr>
          <w:ilvl w:val="0"/>
          <w:numId w:val="56"/>
        </w:numPr>
        <w:spacing w:before="0" w:beforeAutospacing="0" w:after="120" w:afterAutospacing="0"/>
        <w:jc w:val="both"/>
      </w:pPr>
      <w:r w:rsidRPr="00DD48CD">
        <w:t>postepen</w:t>
      </w:r>
      <w:r>
        <w:t>i</w:t>
      </w:r>
      <w:r w:rsidRPr="00DD48CD">
        <w:t xml:space="preserve"> </w:t>
      </w:r>
      <w:r>
        <w:t>pristup</w:t>
      </w:r>
      <w:r w:rsidRPr="00DD48CD">
        <w:t xml:space="preserve"> u načinu</w:t>
      </w:r>
      <w:r>
        <w:t xml:space="preserve"> rješavanja utvrđenog problema,</w:t>
      </w:r>
    </w:p>
    <w:p w:rsidR="003A6177" w:rsidRPr="00DD48CD" w:rsidRDefault="003A6177" w:rsidP="008E2487">
      <w:pPr>
        <w:pStyle w:val="NormalWeb"/>
        <w:numPr>
          <w:ilvl w:val="0"/>
          <w:numId w:val="56"/>
        </w:numPr>
        <w:spacing w:before="0" w:beforeAutospacing="0" w:after="120" w:afterAutospacing="0"/>
        <w:jc w:val="both"/>
      </w:pPr>
      <w:r w:rsidRPr="00DD48CD">
        <w:t>potpun</w:t>
      </w:r>
      <w:r>
        <w:t>o</w:t>
      </w:r>
      <w:r w:rsidRPr="00DD48CD">
        <w:t xml:space="preserve"> </w:t>
      </w:r>
      <w:r>
        <w:t>novi pristup</w:t>
      </w:r>
      <w:r w:rsidRPr="00DD48CD">
        <w:t xml:space="preserve"> u odnosu na trenutno stanje u načinu rješavanja utvrđenog problema.</w:t>
      </w:r>
    </w:p>
    <w:p w:rsidR="003A6177" w:rsidRPr="00DD48CD" w:rsidRDefault="003A6177" w:rsidP="008E2487">
      <w:pPr>
        <w:pStyle w:val="NormalWeb"/>
        <w:numPr>
          <w:ilvl w:val="0"/>
          <w:numId w:val="11"/>
        </w:numPr>
        <w:spacing w:before="0" w:beforeAutospacing="0" w:after="120" w:afterAutospacing="0"/>
        <w:ind w:left="360"/>
        <w:jc w:val="both"/>
      </w:pPr>
      <w:r w:rsidRPr="00DD48CD">
        <w:t>Jedno od mogućih rješenja iz stava (1) tač</w:t>
      </w:r>
      <w:r>
        <w:t>.</w:t>
      </w:r>
      <w:r w:rsidRPr="00DD48CD">
        <w:t xml:space="preserve"> b) i c) ovog člana može predstavljati nenormativno, odnosno normativno rješenje.</w:t>
      </w:r>
    </w:p>
    <w:p w:rsidR="003A6177" w:rsidRPr="00DD48CD" w:rsidRDefault="003A6177" w:rsidP="008E2487">
      <w:pPr>
        <w:pStyle w:val="NormalWeb"/>
        <w:numPr>
          <w:ilvl w:val="0"/>
          <w:numId w:val="11"/>
        </w:numPr>
        <w:spacing w:before="0" w:beforeAutospacing="0" w:after="120" w:afterAutospacing="0"/>
        <w:ind w:left="360"/>
        <w:jc w:val="both"/>
      </w:pPr>
      <w:r w:rsidRPr="00DD48CD">
        <w:t>U slučaju nemogućnosti utvrđivanja nenormativnog rješenja, utvrđuju se normativna rješenja za moguća rješenja iz stava (1) tač</w:t>
      </w:r>
      <w:r>
        <w:t>.</w:t>
      </w:r>
      <w:r w:rsidRPr="00DD48CD">
        <w:t xml:space="preserve"> b) i c) ovog člana.</w:t>
      </w:r>
    </w:p>
    <w:p w:rsidR="003A6177" w:rsidRPr="00DD48CD" w:rsidRDefault="003A6177" w:rsidP="003A6177">
      <w:pPr>
        <w:rPr>
          <w:rFonts w:ascii="Times New Roman" w:eastAsia="Times New Roman" w:hAnsi="Times New Roman" w:cs="Times New Roman"/>
          <w:sz w:val="24"/>
          <w:szCs w:val="24"/>
          <w:lang w:eastAsia="bs-Latn-BA"/>
        </w:rPr>
      </w:pPr>
      <w:r w:rsidRPr="00DD48CD">
        <w:br w:type="page"/>
      </w:r>
    </w:p>
    <w:p w:rsidR="003A6177" w:rsidRPr="00DD48CD" w:rsidRDefault="003A6177" w:rsidP="008E2487">
      <w:pPr>
        <w:pStyle w:val="NormalWeb"/>
        <w:numPr>
          <w:ilvl w:val="0"/>
          <w:numId w:val="11"/>
        </w:numPr>
        <w:spacing w:before="0" w:beforeAutospacing="0" w:after="120" w:afterAutospacing="0"/>
        <w:ind w:left="360"/>
        <w:jc w:val="both"/>
      </w:pPr>
      <w:r w:rsidRPr="00DD48CD">
        <w:lastRenderedPageBreak/>
        <w:t xml:space="preserve">Izuzetno od stava (1) ovog člana, u slučaju usklađivanja zakonodavstva </w:t>
      </w:r>
      <w:r>
        <w:t>Bosne i Hercegovine</w:t>
      </w:r>
      <w:r w:rsidRPr="00DD48CD">
        <w:t xml:space="preserve"> sa </w:t>
      </w:r>
      <w:r w:rsidRPr="00DD48CD">
        <w:rPr>
          <w:i/>
        </w:rPr>
        <w:t xml:space="preserve">Acquis-em </w:t>
      </w:r>
      <w:r w:rsidRPr="00DD48CD">
        <w:t>razmatraju se dva moguća rješenja:</w:t>
      </w:r>
    </w:p>
    <w:p w:rsidR="003A6177" w:rsidRPr="00DD48CD" w:rsidRDefault="003A6177" w:rsidP="008E2487">
      <w:pPr>
        <w:pStyle w:val="NormalWeb"/>
        <w:numPr>
          <w:ilvl w:val="0"/>
          <w:numId w:val="64"/>
        </w:numPr>
        <w:spacing w:before="0" w:beforeAutospacing="0" w:after="120" w:afterAutospacing="0"/>
        <w:jc w:val="both"/>
      </w:pPr>
      <w:r w:rsidRPr="00DD48CD">
        <w:t>djelimično usklađivanje i</w:t>
      </w:r>
    </w:p>
    <w:p w:rsidR="003A6177" w:rsidRPr="00DD48CD" w:rsidRDefault="003A6177" w:rsidP="008E2487">
      <w:pPr>
        <w:pStyle w:val="NormalWeb"/>
        <w:numPr>
          <w:ilvl w:val="0"/>
          <w:numId w:val="64"/>
        </w:numPr>
        <w:spacing w:before="0" w:beforeAutospacing="0" w:after="120" w:afterAutospacing="0"/>
        <w:jc w:val="both"/>
      </w:pPr>
      <w:r w:rsidRPr="00DD48CD">
        <w:t>potpuno usklađivanje.</w:t>
      </w:r>
    </w:p>
    <w:p w:rsidR="003A6177" w:rsidRPr="00E77B20" w:rsidRDefault="003A6177" w:rsidP="003A6177">
      <w:pPr>
        <w:pStyle w:val="NormalWeb"/>
        <w:spacing w:before="0" w:beforeAutospacing="0" w:after="0" w:afterAutospacing="0"/>
        <w:jc w:val="center"/>
        <w:rPr>
          <w:b/>
        </w:rPr>
      </w:pPr>
      <w:r w:rsidRPr="00E77B20">
        <w:rPr>
          <w:b/>
        </w:rPr>
        <w:t>Član 12.</w:t>
      </w:r>
    </w:p>
    <w:p w:rsidR="003A6177" w:rsidRPr="00E77B20" w:rsidRDefault="003A6177" w:rsidP="003A6177">
      <w:pPr>
        <w:pStyle w:val="NormalWeb"/>
        <w:spacing w:before="0" w:beforeAutospacing="0" w:after="120" w:afterAutospacing="0"/>
        <w:jc w:val="center"/>
        <w:rPr>
          <w:b/>
        </w:rPr>
      </w:pPr>
      <w:r w:rsidRPr="00E77B20">
        <w:rPr>
          <w:b/>
        </w:rPr>
        <w:t>(Procjena fiskalnih uticaja mogućih rješenja)</w:t>
      </w:r>
    </w:p>
    <w:p w:rsidR="003A6177" w:rsidRPr="00DD48CD" w:rsidRDefault="003A6177" w:rsidP="008E2487">
      <w:pPr>
        <w:pStyle w:val="ListParagraph"/>
        <w:numPr>
          <w:ilvl w:val="0"/>
          <w:numId w:val="41"/>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fiskalni uticaji procjenjuju se u odnosu na očekivane troškove i dobiti od uvođenja propisa i mogućih alternativa uvođenju propisa, na osnovu slijedećih kriterija:</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fiskalni efekti uvođenja propisa na prihode i primitke, rashode i izdatke za budžetsku godinu i dvije naredne godine,</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obrazloženje promjena u rashodima, izdacima, prihodima i primicima, uključujući i uticaje na ravnopravnost polova,</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promjene u broju zaposlenih (sistematizovana i popunjena radna mjesta),</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potencijalne obaveze za budžet (</w:t>
      </w:r>
      <w:r>
        <w:rPr>
          <w:rFonts w:ascii="Times New Roman" w:eastAsia="Times New Roman" w:hAnsi="Times New Roman" w:cs="Times New Roman"/>
          <w:sz w:val="24"/>
          <w:szCs w:val="24"/>
        </w:rPr>
        <w:t>jamstva</w:t>
      </w:r>
      <w:r w:rsidRPr="00DD48CD">
        <w:rPr>
          <w:rFonts w:ascii="Times New Roman" w:eastAsia="Times New Roman" w:hAnsi="Times New Roman" w:cs="Times New Roman"/>
          <w:sz w:val="24"/>
          <w:szCs w:val="24"/>
        </w:rPr>
        <w:t xml:space="preserve"> i ostalo),</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fiskalna procjena uticaja propisa na druge budžete i nivoe vlasti (budžetske i vanbudžetske korisnike, kao i vanbudžetske fondove), ukoliko takvi uticaji postoje i</w:t>
      </w:r>
    </w:p>
    <w:p w:rsidR="003A6177" w:rsidRPr="00DD48CD" w:rsidRDefault="003A6177" w:rsidP="008E2487">
      <w:pPr>
        <w:pStyle w:val="ListParagraph"/>
        <w:numPr>
          <w:ilvl w:val="0"/>
          <w:numId w:val="12"/>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izvori i metode osiguranja sredstava.</w:t>
      </w:r>
    </w:p>
    <w:p w:rsidR="003A6177" w:rsidRPr="00DD48CD" w:rsidRDefault="003A6177" w:rsidP="008E2487">
      <w:pPr>
        <w:pStyle w:val="ListParagraph"/>
        <w:numPr>
          <w:ilvl w:val="0"/>
          <w:numId w:val="41"/>
        </w:numPr>
        <w:spacing w:after="120" w:line="240" w:lineRule="auto"/>
        <w:ind w:left="357"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Kriteriji iz stava (1) ovog člana utvrđuju se procjenom očekivanih uticaja prema mjerilima: vjerovatno mali, značajni i vrlo značajni.</w:t>
      </w:r>
    </w:p>
    <w:p w:rsidR="003A6177" w:rsidRPr="00DD48CD" w:rsidRDefault="003A6177" w:rsidP="008E2487">
      <w:pPr>
        <w:pStyle w:val="ListParagraph"/>
        <w:numPr>
          <w:ilvl w:val="0"/>
          <w:numId w:val="41"/>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fiskalni uticaji mogućih rješenja iskazuju se u Obrascu broj 2 ovog aneksa, a fiskalni uticaji odabranih najpovoljnijih rješenja dokumentuju se i podnose na Obrascu 2a ovog aneksa.</w:t>
      </w:r>
    </w:p>
    <w:p w:rsidR="003A6177" w:rsidRPr="00E77B20" w:rsidRDefault="003A6177" w:rsidP="003A6177">
      <w:pPr>
        <w:pStyle w:val="NormalWeb"/>
        <w:spacing w:before="0" w:beforeAutospacing="0" w:after="0" w:afterAutospacing="0"/>
        <w:jc w:val="center"/>
        <w:rPr>
          <w:b/>
        </w:rPr>
      </w:pPr>
      <w:r w:rsidRPr="00E77B20">
        <w:rPr>
          <w:b/>
        </w:rPr>
        <w:t>Član 13.</w:t>
      </w:r>
    </w:p>
    <w:p w:rsidR="003A6177" w:rsidRPr="00E77B20" w:rsidRDefault="003A6177" w:rsidP="003A6177">
      <w:pPr>
        <w:pStyle w:val="NormalWeb"/>
        <w:spacing w:before="0" w:beforeAutospacing="0" w:after="120" w:afterAutospacing="0"/>
        <w:jc w:val="center"/>
        <w:rPr>
          <w:b/>
        </w:rPr>
      </w:pPr>
      <w:r w:rsidRPr="00E77B20">
        <w:rPr>
          <w:b/>
        </w:rPr>
        <w:t>(Procjena ekonomskih uticaja mogućih rješenja)</w:t>
      </w:r>
    </w:p>
    <w:p w:rsidR="003A6177" w:rsidRPr="00DD48CD" w:rsidRDefault="003A6177" w:rsidP="008E2487">
      <w:pPr>
        <w:pStyle w:val="NormalWeb"/>
        <w:numPr>
          <w:ilvl w:val="0"/>
          <w:numId w:val="40"/>
        </w:numPr>
        <w:spacing w:before="0" w:beforeAutospacing="0" w:after="120" w:afterAutospacing="0"/>
        <w:jc w:val="both"/>
      </w:pPr>
      <w:r w:rsidRPr="00DD48CD">
        <w:t>Očekivani ekonomski uticaji na pojedinu privrednu oblast ili sektor procjenjuju se u odnosu na slijedeće kriterije:</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zapošljavanje u privrednim subjektima,</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zahtjevi za investicije vezano za poslovanje privrednih subjekata,</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operativni troškovi i poslovanje privrednih subjekata,</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novi administrativni troškovi za privredne subjekte,</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stvaranje novih javnih ovlaštenja,</w:t>
      </w:r>
    </w:p>
    <w:p w:rsidR="003A6177" w:rsidRPr="00DD48CD" w:rsidRDefault="003A6177" w:rsidP="008E2487">
      <w:pPr>
        <w:pStyle w:val="ListParagraph"/>
        <w:numPr>
          <w:ilvl w:val="0"/>
          <w:numId w:val="57"/>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uticaj na imovinska prava.</w:t>
      </w:r>
    </w:p>
    <w:p w:rsidR="003A6177" w:rsidRPr="00DD48CD" w:rsidRDefault="003A6177" w:rsidP="008E2487">
      <w:pPr>
        <w:pStyle w:val="NormalWeb"/>
        <w:numPr>
          <w:ilvl w:val="0"/>
          <w:numId w:val="40"/>
        </w:numPr>
        <w:spacing w:before="0" w:beforeAutospacing="0" w:after="120" w:afterAutospacing="0"/>
        <w:jc w:val="both"/>
      </w:pPr>
      <w:r w:rsidRPr="00DD48CD">
        <w:t>Očekivani ekonomski uticaji na privredu u cjelini procjenjuju se u odnosu na slijedeće kriterije:</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konkurentnost privrede i priliv investicija,</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privredni rast,</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održivost okoliša,</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postizanje ciljeva društvenog razvoja,</w:t>
      </w:r>
    </w:p>
    <w:p w:rsidR="003A6177" w:rsidRPr="00DD48CD" w:rsidRDefault="003A6177" w:rsidP="003A6177">
      <w:pPr>
        <w:rPr>
          <w:rFonts w:ascii="Times New Roman" w:eastAsia="Times New Roman" w:hAnsi="Times New Roman" w:cs="Times New Roman"/>
          <w:sz w:val="24"/>
          <w:szCs w:val="24"/>
          <w:lang w:eastAsia="bs-Latn-BA"/>
        </w:rPr>
      </w:pPr>
      <w:r w:rsidRPr="00DD48CD">
        <w:rPr>
          <w:rFonts w:ascii="Times New Roman" w:eastAsia="Times New Roman" w:hAnsi="Times New Roman" w:cs="Times New Roman"/>
          <w:sz w:val="24"/>
          <w:szCs w:val="24"/>
        </w:rPr>
        <w:br w:type="page"/>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lastRenderedPageBreak/>
        <w:t>regionalno i na posebne sektore,</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makroekonomsko okruženje,</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tržišna konkurentnost i</w:t>
      </w:r>
    </w:p>
    <w:p w:rsidR="003A6177" w:rsidRPr="00DD48CD" w:rsidRDefault="003A6177" w:rsidP="008E2487">
      <w:pPr>
        <w:pStyle w:val="ListParagraph"/>
        <w:numPr>
          <w:ilvl w:val="0"/>
          <w:numId w:val="58"/>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druge uticaje na privredu ukoliko se procjenjuju značajnim.</w:t>
      </w:r>
    </w:p>
    <w:p w:rsidR="003A6177" w:rsidRPr="00DD48CD" w:rsidRDefault="003A6177" w:rsidP="008E2487">
      <w:pPr>
        <w:pStyle w:val="ListParagraph"/>
        <w:numPr>
          <w:ilvl w:val="0"/>
          <w:numId w:val="4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Kriteriji iz stava (1) ovog člana utvrđuju se procjenom očekivanih uticaja prema mjerilima: vjerovatno mali, značajni i vrlo značajni.</w:t>
      </w:r>
    </w:p>
    <w:p w:rsidR="003A6177" w:rsidRPr="00DD48CD" w:rsidRDefault="003A6177" w:rsidP="008E2487">
      <w:pPr>
        <w:pStyle w:val="ListParagraph"/>
        <w:numPr>
          <w:ilvl w:val="0"/>
          <w:numId w:val="4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ekonomski uticaji mogućih rješenja iskazuju se u Obrascu broj 2 ovog aneksa, a ekonomski uticaji odabranih najpovoljnijih rješenja dokumentuju se i podnose na Obrascu 2b ovog aneksa.</w:t>
      </w:r>
    </w:p>
    <w:p w:rsidR="003A6177" w:rsidRPr="00E77B20" w:rsidRDefault="003A6177" w:rsidP="003A6177">
      <w:pPr>
        <w:pStyle w:val="NormalWeb"/>
        <w:spacing w:before="0" w:beforeAutospacing="0" w:after="0" w:afterAutospacing="0"/>
        <w:jc w:val="center"/>
        <w:rPr>
          <w:b/>
        </w:rPr>
      </w:pPr>
      <w:r w:rsidRPr="00E77B20">
        <w:rPr>
          <w:b/>
        </w:rPr>
        <w:t>Član 14.</w:t>
      </w:r>
    </w:p>
    <w:p w:rsidR="003A6177" w:rsidRPr="00E77B20" w:rsidRDefault="003A6177" w:rsidP="003A6177">
      <w:pPr>
        <w:pStyle w:val="NormalWeb"/>
        <w:spacing w:before="0" w:beforeAutospacing="0" w:after="120" w:afterAutospacing="0"/>
        <w:jc w:val="center"/>
        <w:rPr>
          <w:b/>
        </w:rPr>
      </w:pPr>
      <w:r w:rsidRPr="00E77B20">
        <w:rPr>
          <w:b/>
        </w:rPr>
        <w:t>(Procjena socijalnih uticaja mogućih rješenja)</w:t>
      </w:r>
    </w:p>
    <w:p w:rsidR="003A6177" w:rsidRPr="00DD48CD" w:rsidRDefault="003A6177" w:rsidP="008E2487">
      <w:pPr>
        <w:pStyle w:val="ListParagraph"/>
        <w:numPr>
          <w:ilvl w:val="0"/>
          <w:numId w:val="42"/>
        </w:numPr>
        <w:spacing w:after="120" w:line="240" w:lineRule="auto"/>
        <w:ind w:left="357"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uticaji na socijalno osjetljive i druge grupe s posebnim interesima i potrebama te uticaj na zdravstveni i socijalni status građana procjenjuju se u odnosu na slijedeće kriterije:</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zaposlenost i tržište rada,</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norme i prava vezana uz kvalitetu radnog mjesta,</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socijalnu uključenost i zaštitu posebno ranjivih društvenih grupa ili pojedinaca,</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jednakost u tretmanu i mogućnostima, zabrana diskriminacije,</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privatnost i porodični život,</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zaštitu ili izloženost ličnih podataka pojedinca,</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javno zdravlje,</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pristup socijalnoj zaštiti, zdravstvenim i obrazovnim sistemima i posljedice za njih,</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kriminal i terorizam,</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korupciju i sukob interesa,</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javnu sigurnost i kriminal,</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odbranu,</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kulturu i</w:t>
      </w:r>
    </w:p>
    <w:p w:rsidR="003A6177" w:rsidRPr="00DD48CD" w:rsidRDefault="003A6177" w:rsidP="008E2487">
      <w:pPr>
        <w:pStyle w:val="ListParagraph"/>
        <w:numPr>
          <w:ilvl w:val="0"/>
          <w:numId w:val="5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druge socijalne uticaje, ukoliko se procjenjuju značajnim.</w:t>
      </w:r>
    </w:p>
    <w:p w:rsidR="003A6177" w:rsidRPr="00DD48CD" w:rsidRDefault="003A6177" w:rsidP="008E2487">
      <w:pPr>
        <w:pStyle w:val="ListParagraph"/>
        <w:numPr>
          <w:ilvl w:val="0"/>
          <w:numId w:val="42"/>
        </w:numPr>
        <w:spacing w:after="120" w:line="240" w:lineRule="auto"/>
        <w:ind w:left="357"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uticaji iz stava (1) ovog člana utvrđuju se prema slijedećim mjerilima: vjerovatno mali, značajni i vrlo značajni.</w:t>
      </w:r>
    </w:p>
    <w:p w:rsidR="003A6177" w:rsidRPr="00DD48CD" w:rsidRDefault="003A6177" w:rsidP="008E2487">
      <w:pPr>
        <w:pStyle w:val="ListParagraph"/>
        <w:numPr>
          <w:ilvl w:val="0"/>
          <w:numId w:val="42"/>
        </w:numPr>
        <w:spacing w:after="120" w:line="240" w:lineRule="auto"/>
        <w:ind w:left="357"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socijalni uticaji mogućih rješenja iskazuju se u Obrascu broj 2 ovog aneksa, a socijalni uticaji odabranih najpovoljnijih rješenja dokumentuju se i podnose na Obrascu 2c ovog aneksa.</w:t>
      </w:r>
    </w:p>
    <w:p w:rsidR="003A6177" w:rsidRPr="00E77B20" w:rsidRDefault="003A6177" w:rsidP="003A6177">
      <w:pPr>
        <w:pStyle w:val="NormalWeb"/>
        <w:spacing w:before="0" w:beforeAutospacing="0" w:after="0" w:afterAutospacing="0"/>
        <w:jc w:val="center"/>
        <w:rPr>
          <w:b/>
        </w:rPr>
      </w:pPr>
      <w:r w:rsidRPr="00E77B20">
        <w:rPr>
          <w:b/>
        </w:rPr>
        <w:t>Član 15.</w:t>
      </w:r>
    </w:p>
    <w:p w:rsidR="003A6177" w:rsidRPr="00E77B20" w:rsidRDefault="003A6177" w:rsidP="003A6177">
      <w:pPr>
        <w:pStyle w:val="NormalWeb"/>
        <w:spacing w:before="0" w:beforeAutospacing="0" w:after="120" w:afterAutospacing="0"/>
        <w:jc w:val="center"/>
        <w:rPr>
          <w:b/>
        </w:rPr>
      </w:pPr>
      <w:r w:rsidRPr="00E77B20">
        <w:rPr>
          <w:b/>
        </w:rPr>
        <w:t>(Procjena okolišnih uticaja mogućih rješenja)</w:t>
      </w:r>
    </w:p>
    <w:p w:rsidR="003A6177" w:rsidRPr="00DD48CD" w:rsidRDefault="003A6177" w:rsidP="008E2487">
      <w:pPr>
        <w:pStyle w:val="ListParagraph"/>
        <w:numPr>
          <w:ilvl w:val="0"/>
          <w:numId w:val="3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Za očekivane okolišne uticaje mjerodavne su procjene vjerovatnih uticaja u odnosu na slijedeće kriterije:</w:t>
      </w:r>
    </w:p>
    <w:p w:rsidR="003A6177" w:rsidRPr="00DD48CD" w:rsidRDefault="003A6177" w:rsidP="003A6177">
      <w:pPr>
        <w:rPr>
          <w:rFonts w:ascii="Times New Roman" w:eastAsia="Times New Roman" w:hAnsi="Times New Roman" w:cs="Times New Roman"/>
          <w:sz w:val="24"/>
          <w:szCs w:val="24"/>
          <w:lang w:eastAsia="bs-Latn-BA"/>
        </w:rPr>
      </w:pPr>
      <w:r w:rsidRPr="00DD48CD">
        <w:rPr>
          <w:rFonts w:ascii="Times New Roman" w:eastAsia="Times New Roman" w:hAnsi="Times New Roman" w:cs="Times New Roman"/>
          <w:sz w:val="24"/>
          <w:szCs w:val="24"/>
        </w:rPr>
        <w:br w:type="page"/>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lastRenderedPageBreak/>
        <w:t>klima,</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kvalitet zraka,</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kvalitet vode, mora i vodnih resursa,</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kvalitet zemljišta i resursa,</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obnovljivi i neobnovljivi izvori energije,</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bioraznolikost (zaštita biljnog i životinjskog svijeta) i pejzažna raznolikost,</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upotreba zemljišta,</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upravljanje otpadom,</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omjer ili vjerovatnoća rizika za okolinu,</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uticaj aktivnosti privrednih subjekata na okolinu,</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zdravlje životinja i biljaka i sigurnost hrane i</w:t>
      </w:r>
    </w:p>
    <w:p w:rsidR="003A6177" w:rsidRPr="00DD48CD" w:rsidRDefault="003A6177" w:rsidP="008E2487">
      <w:pPr>
        <w:pStyle w:val="ListParagraph"/>
        <w:numPr>
          <w:ilvl w:val="0"/>
          <w:numId w:val="60"/>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drugi očekivani uticaji na okoliš, ukoliko se procjenjuju značajnim.</w:t>
      </w:r>
    </w:p>
    <w:p w:rsidR="003A6177" w:rsidRPr="00DD48CD" w:rsidRDefault="003A6177" w:rsidP="008E2487">
      <w:pPr>
        <w:pStyle w:val="ListParagraph"/>
        <w:numPr>
          <w:ilvl w:val="0"/>
          <w:numId w:val="3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Procjena očekivanih uticaja iz stava (1) ovog člana provodi se tako da se za svako područje u kojem se očekuje djelovanje propisa utvrdi očekivana vjerovatnost nastanka uticaja prema slijedećim mjerilima: vjerovatno mali, značajni i vrlo značajni.</w:t>
      </w:r>
    </w:p>
    <w:p w:rsidR="003A6177" w:rsidRPr="00DD48CD" w:rsidRDefault="003A6177" w:rsidP="008E2487">
      <w:pPr>
        <w:pStyle w:val="ListParagraph"/>
        <w:numPr>
          <w:ilvl w:val="0"/>
          <w:numId w:val="39"/>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Očekivani okolišni uticaji mogućih rješenja iskazuju se u Obrascu broj 2 ovog aneksa, a okolišni uticaji odabranih najpovoljnijih rješenja dokumentuju se i podnose na Obrascu 2d ovog aneksa.</w:t>
      </w:r>
    </w:p>
    <w:p w:rsidR="003A6177" w:rsidRPr="00E77B20" w:rsidRDefault="003A6177" w:rsidP="003A6177">
      <w:pPr>
        <w:pStyle w:val="NormalWeb"/>
        <w:spacing w:before="0" w:beforeAutospacing="0" w:after="0" w:afterAutospacing="0"/>
        <w:jc w:val="center"/>
        <w:rPr>
          <w:b/>
        </w:rPr>
      </w:pPr>
      <w:r w:rsidRPr="00E77B20">
        <w:rPr>
          <w:b/>
        </w:rPr>
        <w:t>Član 16.</w:t>
      </w:r>
    </w:p>
    <w:p w:rsidR="003A6177" w:rsidRPr="00E77B20" w:rsidRDefault="003A6177" w:rsidP="003A6177">
      <w:pPr>
        <w:pStyle w:val="NormalWeb"/>
        <w:spacing w:before="0" w:beforeAutospacing="0" w:after="120" w:afterAutospacing="0"/>
        <w:jc w:val="center"/>
        <w:rPr>
          <w:b/>
        </w:rPr>
      </w:pPr>
      <w:r w:rsidRPr="00E77B20">
        <w:rPr>
          <w:b/>
        </w:rPr>
        <w:t>(Procjena uticaja na održivi razvoj)</w:t>
      </w:r>
    </w:p>
    <w:p w:rsidR="003A6177" w:rsidRPr="00DD48CD" w:rsidRDefault="003A6177" w:rsidP="003A6177">
      <w:pPr>
        <w:spacing w:after="120" w:line="240" w:lineRule="auto"/>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Procjena uticaja na održivi razvoj predstavlja kombinaciju procijenjenih uticaja na sva područja iz čl</w:t>
      </w:r>
      <w:r>
        <w:rPr>
          <w:rFonts w:ascii="Times New Roman" w:eastAsia="Times New Roman" w:hAnsi="Times New Roman" w:cs="Times New Roman"/>
          <w:sz w:val="24"/>
          <w:szCs w:val="24"/>
        </w:rPr>
        <w:t>.</w:t>
      </w:r>
      <w:r w:rsidRPr="00DD48CD">
        <w:rPr>
          <w:rFonts w:ascii="Times New Roman" w:eastAsia="Times New Roman" w:hAnsi="Times New Roman" w:cs="Times New Roman"/>
          <w:sz w:val="24"/>
          <w:szCs w:val="24"/>
        </w:rPr>
        <w:t xml:space="preserve"> od 12. do 15. ovog aneksa.</w:t>
      </w:r>
    </w:p>
    <w:p w:rsidR="003A6177" w:rsidRPr="00E77B20" w:rsidRDefault="003A6177" w:rsidP="003A6177">
      <w:pPr>
        <w:pStyle w:val="NormalWeb"/>
        <w:spacing w:before="0" w:beforeAutospacing="0" w:after="0" w:afterAutospacing="0"/>
        <w:jc w:val="center"/>
        <w:rPr>
          <w:b/>
        </w:rPr>
      </w:pPr>
      <w:r w:rsidRPr="00E77B20">
        <w:rPr>
          <w:b/>
        </w:rPr>
        <w:t>Član 17.</w:t>
      </w:r>
    </w:p>
    <w:p w:rsidR="003A6177" w:rsidRPr="00E77B20" w:rsidRDefault="003A6177" w:rsidP="003A6177">
      <w:pPr>
        <w:pStyle w:val="NormalWeb"/>
        <w:spacing w:before="0" w:beforeAutospacing="0" w:after="120" w:afterAutospacing="0"/>
        <w:jc w:val="center"/>
        <w:rPr>
          <w:b/>
        </w:rPr>
      </w:pPr>
      <w:r w:rsidRPr="00E77B20">
        <w:rPr>
          <w:b/>
        </w:rPr>
        <w:t>(Kombinovanje metoda kvalitativne i kvantitativne procjene uticaja)</w:t>
      </w:r>
    </w:p>
    <w:p w:rsidR="003A6177" w:rsidRPr="00DD48CD" w:rsidRDefault="003A6177" w:rsidP="003A6177">
      <w:pPr>
        <w:spacing w:after="120" w:line="240" w:lineRule="auto"/>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Kada god je to moguće, utvrđeni kvalitativni uticaji mogućih rješenja iz čl</w:t>
      </w:r>
      <w:r>
        <w:rPr>
          <w:rFonts w:ascii="Times New Roman" w:eastAsia="Times New Roman" w:hAnsi="Times New Roman" w:cs="Times New Roman"/>
          <w:sz w:val="24"/>
          <w:szCs w:val="24"/>
        </w:rPr>
        <w:t>.</w:t>
      </w:r>
      <w:r w:rsidRPr="00DD48CD">
        <w:rPr>
          <w:rFonts w:ascii="Times New Roman" w:eastAsia="Times New Roman" w:hAnsi="Times New Roman" w:cs="Times New Roman"/>
          <w:sz w:val="24"/>
          <w:szCs w:val="24"/>
        </w:rPr>
        <w:t xml:space="preserve"> od 12. do 16. ovog aneksa procjenjuju se i iskazuju i u kvantitativnom i monetarnom pogledu.</w:t>
      </w:r>
    </w:p>
    <w:p w:rsidR="003A6177" w:rsidRPr="00E77B20" w:rsidRDefault="003A6177" w:rsidP="003A6177">
      <w:pPr>
        <w:pStyle w:val="NormalWeb"/>
        <w:spacing w:before="0" w:beforeAutospacing="0" w:after="0" w:afterAutospacing="0"/>
        <w:jc w:val="center"/>
        <w:rPr>
          <w:b/>
        </w:rPr>
      </w:pPr>
      <w:r w:rsidRPr="00E77B20">
        <w:rPr>
          <w:b/>
        </w:rPr>
        <w:t>Član 18.</w:t>
      </w:r>
    </w:p>
    <w:p w:rsidR="003A6177" w:rsidRPr="00E77B20" w:rsidRDefault="003A6177" w:rsidP="003A6177">
      <w:pPr>
        <w:pStyle w:val="NormalWeb"/>
        <w:spacing w:before="0" w:beforeAutospacing="0" w:after="120" w:afterAutospacing="0"/>
        <w:jc w:val="center"/>
        <w:rPr>
          <w:b/>
        </w:rPr>
      </w:pPr>
      <w:r w:rsidRPr="00E77B20">
        <w:rPr>
          <w:b/>
        </w:rPr>
        <w:t>(Mjerila očekivane vjerovatnosti nastanka uticaja)</w:t>
      </w:r>
    </w:p>
    <w:p w:rsidR="003A6177" w:rsidRPr="00DD48CD" w:rsidRDefault="003A6177" w:rsidP="003A6177">
      <w:pPr>
        <w:spacing w:after="120" w:line="240" w:lineRule="auto"/>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Mjerila očekivane vjerovatnosti nastanka uticaja procjenjuju se diskrecionom ocjenom nosioca normativnog posla, koja se zasniva na pribavljenim podacima i dokazima, te stručnom i naučnom pristupu utvrđenoj problematici i praksi vezano za ciljeve koji se nastoje postići kao rješenje problema.</w:t>
      </w:r>
    </w:p>
    <w:p w:rsidR="003A6177" w:rsidRPr="00E77B20" w:rsidRDefault="003A6177" w:rsidP="003A6177">
      <w:pPr>
        <w:spacing w:after="0" w:line="240" w:lineRule="auto"/>
        <w:jc w:val="center"/>
        <w:rPr>
          <w:rFonts w:ascii="Times New Roman" w:eastAsia="Times New Roman" w:hAnsi="Times New Roman" w:cs="Times New Roman"/>
          <w:b/>
          <w:sz w:val="24"/>
          <w:szCs w:val="24"/>
        </w:rPr>
      </w:pPr>
      <w:r w:rsidRPr="00E77B20">
        <w:rPr>
          <w:rFonts w:ascii="Times New Roman" w:eastAsia="Times New Roman" w:hAnsi="Times New Roman" w:cs="Times New Roman"/>
          <w:b/>
          <w:sz w:val="24"/>
          <w:szCs w:val="24"/>
        </w:rPr>
        <w:t>Član 19.</w:t>
      </w:r>
    </w:p>
    <w:p w:rsidR="003A6177" w:rsidRPr="00E77B20" w:rsidRDefault="003A6177" w:rsidP="003A6177">
      <w:pPr>
        <w:spacing w:after="120" w:line="240" w:lineRule="auto"/>
        <w:jc w:val="center"/>
        <w:rPr>
          <w:rFonts w:ascii="Times New Roman" w:eastAsia="Times New Roman" w:hAnsi="Times New Roman" w:cs="Times New Roman"/>
          <w:b/>
          <w:sz w:val="24"/>
          <w:szCs w:val="24"/>
        </w:rPr>
      </w:pPr>
      <w:r w:rsidRPr="00E77B20">
        <w:rPr>
          <w:rFonts w:ascii="Times New Roman" w:eastAsia="Times New Roman" w:hAnsi="Times New Roman" w:cs="Times New Roman"/>
          <w:b/>
          <w:sz w:val="24"/>
          <w:szCs w:val="24"/>
        </w:rPr>
        <w:t>(Procjena rizika, neizvjesnosti i prepreka)</w:t>
      </w:r>
    </w:p>
    <w:p w:rsidR="003A6177" w:rsidRPr="00DD48CD" w:rsidRDefault="003A6177" w:rsidP="003A6177">
      <w:pPr>
        <w:spacing w:after="120" w:line="240" w:lineRule="auto"/>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 postupku procjene uticaja mogućih rješenja iz čl</w:t>
      </w:r>
      <w:r>
        <w:rPr>
          <w:rFonts w:ascii="Times New Roman" w:eastAsia="Times New Roman" w:hAnsi="Times New Roman" w:cs="Times New Roman"/>
          <w:sz w:val="24"/>
          <w:szCs w:val="24"/>
        </w:rPr>
        <w:t>.</w:t>
      </w:r>
      <w:r w:rsidRPr="00DD4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od </w:t>
      </w:r>
      <w:r w:rsidRPr="00DD48CD">
        <w:rPr>
          <w:rFonts w:ascii="Times New Roman" w:eastAsia="Times New Roman" w:hAnsi="Times New Roman" w:cs="Times New Roman"/>
          <w:sz w:val="24"/>
          <w:szCs w:val="24"/>
        </w:rPr>
        <w:t>12. do 16. ovog aneksa provodi se i procjena pratećih rizika, neizvjesnosti i prepreka vezanih za provođenje mogućih rješenja, uz utvrđivanje prijedloga za njihovo prevazilaženje.</w:t>
      </w:r>
    </w:p>
    <w:p w:rsidR="003A6177" w:rsidRPr="00DD48CD" w:rsidRDefault="003A6177" w:rsidP="003A6177">
      <w:pPr>
        <w:rPr>
          <w:rFonts w:ascii="Times New Roman" w:eastAsia="Times New Roman" w:hAnsi="Times New Roman" w:cs="Times New Roman"/>
          <w:sz w:val="24"/>
          <w:szCs w:val="24"/>
          <w:lang w:eastAsia="bs-Latn-BA"/>
        </w:rPr>
      </w:pPr>
      <w:r w:rsidRPr="00DD48CD">
        <w:br w:type="page"/>
      </w:r>
    </w:p>
    <w:p w:rsidR="003A6177" w:rsidRPr="00E77B20" w:rsidRDefault="003A6177" w:rsidP="003A6177">
      <w:pPr>
        <w:pStyle w:val="NormalWeb"/>
        <w:spacing w:before="0" w:beforeAutospacing="0" w:after="0" w:afterAutospacing="0"/>
        <w:jc w:val="center"/>
        <w:rPr>
          <w:b/>
        </w:rPr>
      </w:pPr>
      <w:r w:rsidRPr="00E77B20">
        <w:rPr>
          <w:b/>
        </w:rPr>
        <w:lastRenderedPageBreak/>
        <w:t>Član 20.</w:t>
      </w:r>
    </w:p>
    <w:p w:rsidR="003A6177" w:rsidRPr="00E77B20" w:rsidRDefault="003A6177" w:rsidP="003A6177">
      <w:pPr>
        <w:pStyle w:val="NormalWeb"/>
        <w:spacing w:before="0" w:beforeAutospacing="0" w:after="120" w:afterAutospacing="0"/>
        <w:jc w:val="center"/>
        <w:rPr>
          <w:b/>
        </w:rPr>
      </w:pPr>
      <w:r w:rsidRPr="00E77B20">
        <w:rPr>
          <w:b/>
        </w:rPr>
        <w:t>(Konsultacije)</w:t>
      </w:r>
    </w:p>
    <w:p w:rsidR="003A6177" w:rsidRPr="00DD48CD" w:rsidRDefault="003A6177" w:rsidP="008E2487">
      <w:pPr>
        <w:pStyle w:val="NormalWeb"/>
        <w:numPr>
          <w:ilvl w:val="0"/>
          <w:numId w:val="22"/>
        </w:numPr>
        <w:spacing w:before="0" w:beforeAutospacing="0" w:after="120" w:afterAutospacing="0"/>
        <w:jc w:val="both"/>
      </w:pPr>
      <w:r w:rsidRPr="00DD48CD">
        <w:t xml:space="preserve">Za potrebe sveobuhvatnijeg i objektivnijeg sagledavanja problema, utvrđivanja ciljeva, procjene uticaja mogućih rješenja koja se razmatraju, te iznalaženja najpovoljnijih rješenja, nosilac normativnih poslova primjenjuje odgovarajući metod aktivnih konsultacija sa nadležnim institucijama BiH, organizacijama civilnog društva i nezavisnim stručnjacima. Kada je to potrebno, konsultacije se provode i sa nadležnim institucijama entiteta, kantona i Brčko distrikta </w:t>
      </w:r>
      <w:r>
        <w:t>Bosne i Hercegovine</w:t>
      </w:r>
      <w:r w:rsidRPr="00DD48CD">
        <w:t>.</w:t>
      </w:r>
    </w:p>
    <w:p w:rsidR="003A6177" w:rsidRPr="00DD48CD" w:rsidRDefault="003A6177" w:rsidP="008E2487">
      <w:pPr>
        <w:pStyle w:val="NormalWeb"/>
        <w:numPr>
          <w:ilvl w:val="0"/>
          <w:numId w:val="22"/>
        </w:numPr>
        <w:spacing w:before="0" w:beforeAutospacing="0" w:after="120" w:afterAutospacing="0"/>
        <w:jc w:val="both"/>
      </w:pPr>
      <w:r w:rsidRPr="00DD48CD">
        <w:t>Nosilac normativnog posla primjenjuje odgovarajući metod aktivnih konsultacija u jednoj ili više faza procjene uticaja iz člana 8. stav (2) tač</w:t>
      </w:r>
      <w:r>
        <w:t>.</w:t>
      </w:r>
      <w:r w:rsidRPr="00DD48CD">
        <w:t xml:space="preserve"> a) do c), a obavezno u fazi procjene uticaja mogućih rješenja iz člana 8. stav (2) tačka d) ovog aneksa.</w:t>
      </w:r>
    </w:p>
    <w:p w:rsidR="003A6177" w:rsidRPr="00DD48CD" w:rsidRDefault="003A6177" w:rsidP="008E2487">
      <w:pPr>
        <w:pStyle w:val="ListParagraph"/>
        <w:numPr>
          <w:ilvl w:val="0"/>
          <w:numId w:val="22"/>
        </w:numPr>
        <w:spacing w:after="120" w:line="240" w:lineRule="auto"/>
        <w:contextualSpacing w:val="0"/>
        <w:jc w:val="both"/>
        <w:rPr>
          <w:rFonts w:ascii="Times New Roman" w:hAnsi="Times New Roman" w:cs="Times New Roman"/>
          <w:bCs/>
          <w:iCs/>
          <w:sz w:val="24"/>
          <w:szCs w:val="24"/>
        </w:rPr>
      </w:pPr>
      <w:r w:rsidRPr="00DD48CD">
        <w:rPr>
          <w:rFonts w:ascii="Times New Roman" w:hAnsi="Times New Roman" w:cs="Times New Roman"/>
          <w:bCs/>
          <w:iCs/>
          <w:sz w:val="24"/>
          <w:szCs w:val="24"/>
        </w:rPr>
        <w:t>Aktivni metod konsultacija iz stava (2) ovog člana podrazumijeva provođenje individualnih i grupnih konsultativnih sastanaka, anketiranje, intervjue, okrugle stolove, fokus grupe, javne i stručne rasprave putem radija, televizije i društvenih mreža, javne tribine i sl.</w:t>
      </w:r>
    </w:p>
    <w:p w:rsidR="003A6177" w:rsidRPr="00E77B20" w:rsidRDefault="003A6177" w:rsidP="003A6177">
      <w:pPr>
        <w:pStyle w:val="NormalWeb"/>
        <w:spacing w:before="0" w:beforeAutospacing="0" w:after="0" w:afterAutospacing="0"/>
        <w:jc w:val="center"/>
        <w:rPr>
          <w:b/>
        </w:rPr>
      </w:pPr>
      <w:r w:rsidRPr="00E77B20">
        <w:rPr>
          <w:b/>
        </w:rPr>
        <w:t>Član 21.</w:t>
      </w:r>
    </w:p>
    <w:p w:rsidR="003A6177" w:rsidRPr="00E77B20" w:rsidRDefault="003A6177" w:rsidP="003A6177">
      <w:pPr>
        <w:pStyle w:val="NormalWeb"/>
        <w:spacing w:before="0" w:beforeAutospacing="0" w:after="120" w:afterAutospacing="0"/>
        <w:jc w:val="center"/>
        <w:rPr>
          <w:b/>
        </w:rPr>
      </w:pPr>
      <w:r w:rsidRPr="00E77B20">
        <w:rPr>
          <w:b/>
        </w:rPr>
        <w:t>(Uporedna analiza predloženih rješenja)</w:t>
      </w:r>
    </w:p>
    <w:p w:rsidR="003A6177" w:rsidRPr="00DD48CD" w:rsidRDefault="003A6177" w:rsidP="003A6177">
      <w:pPr>
        <w:pStyle w:val="NormalWeb"/>
        <w:spacing w:before="0" w:beforeAutospacing="0" w:after="120" w:afterAutospacing="0"/>
        <w:jc w:val="both"/>
      </w:pPr>
      <w:r w:rsidRPr="00DD48CD">
        <w:t>Za provođenje uporedne analize predloženih rješenja i odabiranje najpovoljnijeg rješenja koriste se slijedeći kriteriji:</w:t>
      </w:r>
    </w:p>
    <w:p w:rsidR="003A6177" w:rsidRPr="00DD48CD" w:rsidRDefault="003A6177" w:rsidP="008E2487">
      <w:pPr>
        <w:pStyle w:val="NormalWeb"/>
        <w:numPr>
          <w:ilvl w:val="0"/>
          <w:numId w:val="13"/>
        </w:numPr>
        <w:spacing w:before="0" w:beforeAutospacing="0" w:after="120" w:afterAutospacing="0"/>
        <w:jc w:val="both"/>
      </w:pPr>
      <w:r w:rsidRPr="00DD48CD">
        <w:rPr>
          <w:i/>
        </w:rPr>
        <w:t>finansijska izvedivost</w:t>
      </w:r>
      <w:r w:rsidRPr="00DD48CD">
        <w:t xml:space="preserve"> podrazumijeva raspoloživost finansijskih sredstava (budžetska ili vanbudžetska sredstva potrebna za realizaciju rješenja),</w:t>
      </w:r>
    </w:p>
    <w:p w:rsidR="003A6177" w:rsidRPr="00DD48CD" w:rsidRDefault="003A6177" w:rsidP="008E2487">
      <w:pPr>
        <w:pStyle w:val="NormalWeb"/>
        <w:numPr>
          <w:ilvl w:val="0"/>
          <w:numId w:val="13"/>
        </w:numPr>
        <w:spacing w:before="0" w:beforeAutospacing="0" w:after="120" w:afterAutospacing="0"/>
        <w:jc w:val="both"/>
      </w:pPr>
      <w:r w:rsidRPr="00DD48CD">
        <w:rPr>
          <w:i/>
        </w:rPr>
        <w:t>organizaciona izvedivost</w:t>
      </w:r>
      <w:r w:rsidRPr="00DD48CD">
        <w:t xml:space="preserve"> podrazumijeva raspoloživost organizacionih kapaciteta, uključujući znanje, iskustvo, vodstvo, organizacionu sposobnost, motivaciju i sl.,</w:t>
      </w:r>
    </w:p>
    <w:p w:rsidR="003A6177" w:rsidRPr="00DD48CD" w:rsidRDefault="003A6177" w:rsidP="008E2487">
      <w:pPr>
        <w:pStyle w:val="NormalWeb"/>
        <w:numPr>
          <w:ilvl w:val="0"/>
          <w:numId w:val="13"/>
        </w:numPr>
        <w:spacing w:before="0" w:beforeAutospacing="0" w:after="120" w:afterAutospacing="0"/>
        <w:jc w:val="both"/>
      </w:pPr>
      <w:r w:rsidRPr="00DD48CD">
        <w:rPr>
          <w:i/>
        </w:rPr>
        <w:t>tehnička provedivost</w:t>
      </w:r>
      <w:r w:rsidRPr="00DD48CD">
        <w:t xml:space="preserve"> podrazumijeva raspoloživost, odnosno postojanje potrebnih tehničkih sredstava i opreme za provođenje rješenja,</w:t>
      </w:r>
    </w:p>
    <w:p w:rsidR="003A6177" w:rsidRPr="00DD48CD" w:rsidRDefault="003A6177" w:rsidP="008E2487">
      <w:pPr>
        <w:pStyle w:val="NormalWeb"/>
        <w:numPr>
          <w:ilvl w:val="0"/>
          <w:numId w:val="13"/>
        </w:numPr>
        <w:spacing w:before="0" w:beforeAutospacing="0" w:after="120" w:afterAutospacing="0"/>
        <w:jc w:val="both"/>
      </w:pPr>
      <w:r w:rsidRPr="00DD48CD">
        <w:rPr>
          <w:i/>
        </w:rPr>
        <w:t>održivost</w:t>
      </w:r>
      <w:r w:rsidRPr="00DD48CD">
        <w:t xml:space="preserve"> podrazumijeva dugoročni pozitivni uticaj rješenja u širem okruženju i dužem vremenskom periodu i kapacitete različitih učesnika za provođenje odabranog rješenja u dugoročnom smislu,</w:t>
      </w:r>
    </w:p>
    <w:p w:rsidR="003A6177" w:rsidRPr="00DD48CD" w:rsidRDefault="003A6177" w:rsidP="008E2487">
      <w:pPr>
        <w:pStyle w:val="NormalWeb"/>
        <w:numPr>
          <w:ilvl w:val="0"/>
          <w:numId w:val="13"/>
        </w:numPr>
        <w:spacing w:before="0" w:beforeAutospacing="0" w:after="120" w:afterAutospacing="0"/>
        <w:jc w:val="both"/>
      </w:pPr>
      <w:r w:rsidRPr="00DD48CD">
        <w:rPr>
          <w:i/>
        </w:rPr>
        <w:t>efikasnost</w:t>
      </w:r>
      <w:r w:rsidRPr="00DD48CD">
        <w:t xml:space="preserve"> podrazumijeva omjer koristi i troškova, odnosno u kojoj mjeri se mogu ostvariti očekivani ishodi, rezultati i uticaji s obzirom na razumne troškove provođenja rješenja,</w:t>
      </w:r>
    </w:p>
    <w:p w:rsidR="003A6177" w:rsidRPr="00DD48CD" w:rsidRDefault="003A6177" w:rsidP="008E2487">
      <w:pPr>
        <w:pStyle w:val="NormalWeb"/>
        <w:numPr>
          <w:ilvl w:val="0"/>
          <w:numId w:val="13"/>
        </w:numPr>
        <w:spacing w:before="0" w:beforeAutospacing="0" w:after="120" w:afterAutospacing="0"/>
        <w:jc w:val="both"/>
      </w:pPr>
      <w:r w:rsidRPr="00DD48CD">
        <w:rPr>
          <w:i/>
        </w:rPr>
        <w:t>efektivnost</w:t>
      </w:r>
      <w:r w:rsidRPr="00DD48CD">
        <w:t xml:space="preserve"> podrazumijeva potencijalni nivo ostvarenosti očekivanih uticaja općeg, posebnih i operativnih ciljeva i</w:t>
      </w:r>
    </w:p>
    <w:p w:rsidR="003A6177" w:rsidRPr="00DD48CD" w:rsidRDefault="003A6177" w:rsidP="008E2487">
      <w:pPr>
        <w:pStyle w:val="NormalWeb"/>
        <w:numPr>
          <w:ilvl w:val="0"/>
          <w:numId w:val="13"/>
        </w:numPr>
        <w:spacing w:before="0" w:beforeAutospacing="0" w:after="120" w:afterAutospacing="0"/>
        <w:jc w:val="both"/>
      </w:pPr>
      <w:r w:rsidRPr="00DD48CD">
        <w:rPr>
          <w:i/>
        </w:rPr>
        <w:t>koherentnost</w:t>
      </w:r>
      <w:r w:rsidRPr="00DD48CD">
        <w:t xml:space="preserve"> (unutrašnja i vanjska) podrazumijeva usklađenost rješenja s drugim politikama ili propisima unutar </w:t>
      </w:r>
      <w:r>
        <w:t>Bosne i Hercegovine</w:t>
      </w:r>
      <w:r w:rsidRPr="00DD48CD">
        <w:t xml:space="preserve"> i s </w:t>
      </w:r>
      <w:r>
        <w:t>Ev</w:t>
      </w:r>
      <w:r w:rsidRPr="00DD48CD">
        <w:t>ropskom unijom i drugim međunarodnim sporazumima.</w:t>
      </w:r>
    </w:p>
    <w:p w:rsidR="003A6177" w:rsidRPr="00E77B20" w:rsidRDefault="003A6177" w:rsidP="003A6177">
      <w:pPr>
        <w:pStyle w:val="NormalWeb"/>
        <w:spacing w:before="0" w:beforeAutospacing="0" w:after="0" w:afterAutospacing="0"/>
        <w:jc w:val="center"/>
        <w:rPr>
          <w:b/>
        </w:rPr>
      </w:pPr>
      <w:r w:rsidRPr="00E77B20">
        <w:rPr>
          <w:b/>
        </w:rPr>
        <w:t>Član 22.</w:t>
      </w:r>
    </w:p>
    <w:p w:rsidR="003A6177" w:rsidRPr="00E77B20" w:rsidRDefault="003A6177" w:rsidP="003A6177">
      <w:pPr>
        <w:pStyle w:val="NormalWeb"/>
        <w:spacing w:before="0" w:beforeAutospacing="0" w:after="120" w:afterAutospacing="0"/>
        <w:jc w:val="center"/>
        <w:rPr>
          <w:b/>
        </w:rPr>
      </w:pPr>
      <w:r w:rsidRPr="00E77B20">
        <w:rPr>
          <w:b/>
        </w:rPr>
        <w:t>(Rezultati procjene uticaja i predlaganje najpovoljnijih rješenja)</w:t>
      </w:r>
    </w:p>
    <w:p w:rsidR="003A6177" w:rsidRPr="00DD48CD" w:rsidRDefault="003A6177" w:rsidP="003A6177">
      <w:pPr>
        <w:pStyle w:val="NormalWeb"/>
        <w:spacing w:before="0" w:beforeAutospacing="0" w:after="120" w:afterAutospacing="0"/>
        <w:jc w:val="both"/>
      </w:pPr>
      <w:r w:rsidRPr="00DD48CD">
        <w:t>Na osnovu kriterija iz člana 21. ovog aneksa, međusobnim poređenjem utvrđenih mogućih rješenja, analiziraju se njihove glavne prednosti i nedostaci i utvrđuje prijedlog najpovoljnijeg rješenja.</w:t>
      </w:r>
      <w:r w:rsidRPr="00DD48CD">
        <w:br w:type="page"/>
      </w:r>
    </w:p>
    <w:p w:rsidR="003A6177" w:rsidRPr="00E77B20" w:rsidRDefault="003A6177" w:rsidP="003A6177">
      <w:pPr>
        <w:pStyle w:val="NormalWeb"/>
        <w:spacing w:before="0" w:beforeAutospacing="0" w:after="0" w:afterAutospacing="0"/>
        <w:jc w:val="center"/>
        <w:rPr>
          <w:b/>
        </w:rPr>
      </w:pPr>
      <w:r w:rsidRPr="00E77B20">
        <w:rPr>
          <w:b/>
        </w:rPr>
        <w:lastRenderedPageBreak/>
        <w:t>Član 23.</w:t>
      </w:r>
    </w:p>
    <w:p w:rsidR="003A6177" w:rsidRPr="00E77B20" w:rsidRDefault="003A6177" w:rsidP="003A6177">
      <w:pPr>
        <w:pStyle w:val="NormalWeb"/>
        <w:spacing w:before="0" w:beforeAutospacing="0" w:after="120" w:afterAutospacing="0"/>
        <w:jc w:val="center"/>
        <w:rPr>
          <w:b/>
        </w:rPr>
      </w:pPr>
      <w:r w:rsidRPr="00E77B20">
        <w:rPr>
          <w:b/>
        </w:rPr>
        <w:t>(Okvir za praćenje, izvještavanje i evaluaciju)</w:t>
      </w:r>
    </w:p>
    <w:p w:rsidR="003A6177" w:rsidRPr="00DD48CD" w:rsidRDefault="003A6177" w:rsidP="008E2487">
      <w:pPr>
        <w:pStyle w:val="NormalWeb"/>
        <w:numPr>
          <w:ilvl w:val="0"/>
          <w:numId w:val="52"/>
        </w:numPr>
        <w:spacing w:before="0" w:beforeAutospacing="0" w:after="120" w:afterAutospacing="0"/>
        <w:jc w:val="both"/>
      </w:pPr>
      <w:r w:rsidRPr="00DD48CD">
        <w:t>Praćenje predstavlja proces sistematičnog prikupljanja podataka o razvoju i provođenju propisa, te ostvarivanju ciljeva koji se odvija tokom provođenja, u određenim vremenskim intervalima, na osnovu prethodno definisanih pokazatelja koje je moguće upoređivati sa polaznim stanjem, u skladu sa okvirom za praćenje, izvještavanje i evaluaciju.</w:t>
      </w:r>
    </w:p>
    <w:p w:rsidR="003A6177" w:rsidRPr="00DD48CD" w:rsidRDefault="003A6177" w:rsidP="008E2487">
      <w:pPr>
        <w:pStyle w:val="NormalWeb"/>
        <w:numPr>
          <w:ilvl w:val="0"/>
          <w:numId w:val="52"/>
        </w:numPr>
        <w:spacing w:before="0" w:beforeAutospacing="0" w:after="120" w:afterAutospacing="0"/>
        <w:jc w:val="both"/>
      </w:pPr>
      <w:r w:rsidRPr="00DD48CD">
        <w:t xml:space="preserve">Evaluacija predstavlja </w:t>
      </w:r>
      <w:r w:rsidRPr="00DD48CD">
        <w:rPr>
          <w:iCs/>
        </w:rPr>
        <w:t xml:space="preserve">postupak sistematskog i objektivnog vrednovanja izrade, </w:t>
      </w:r>
      <w:r w:rsidRPr="00DD48CD">
        <w:t>provođenja</w:t>
      </w:r>
      <w:r w:rsidRPr="00DD48CD">
        <w:rPr>
          <w:iCs/>
        </w:rPr>
        <w:t xml:space="preserve"> i rezultata usvojenog propisa </w:t>
      </w:r>
      <w:r w:rsidRPr="00DD48CD">
        <w:t>kroz analizu relevantnosti, ekonomičnosti, efektivnosti, uticaja i održivosti usvojenog propisa u odnosu na utvrđene ciljeve, a radi donošenja odgovarajućih zaključaka koji se mogu koristiti kao osnov za unapređenje ili eventualno ukidanje određenog propisa.</w:t>
      </w:r>
    </w:p>
    <w:p w:rsidR="003A6177" w:rsidRPr="00DD48CD" w:rsidRDefault="003A6177" w:rsidP="008E2487">
      <w:pPr>
        <w:pStyle w:val="NormalWeb"/>
        <w:numPr>
          <w:ilvl w:val="0"/>
          <w:numId w:val="52"/>
        </w:numPr>
        <w:spacing w:before="0" w:beforeAutospacing="0" w:after="120" w:afterAutospacing="0"/>
        <w:jc w:val="both"/>
        <w:rPr>
          <w:iCs/>
        </w:rPr>
      </w:pPr>
      <w:r w:rsidRPr="00DD48CD">
        <w:rPr>
          <w:iCs/>
        </w:rPr>
        <w:t>Okvir za praćenje, izvještavanje i evaluaciju iz stava (1) ovog člana naročito sadrži slijedeće elemente:</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 xml:space="preserve">institucionalni okvir za praćenje </w:t>
      </w:r>
      <w:r w:rsidRPr="00DD48CD">
        <w:t>provođenja</w:t>
      </w:r>
      <w:r w:rsidRPr="00DD48CD">
        <w:rPr>
          <w:iCs/>
        </w:rPr>
        <w:t xml:space="preserve"> i izvještavanje,</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 xml:space="preserve">pokazatelje izvršenja i uspješnosti </w:t>
      </w:r>
      <w:r w:rsidRPr="00DD48CD">
        <w:t>provođenja</w:t>
      </w:r>
      <w:r w:rsidRPr="00DD48CD">
        <w:rPr>
          <w:iCs/>
        </w:rPr>
        <w:t xml:space="preserve"> koji uključuju polazne i ciljne vrijednosti,</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izvore i metode verifikacije podataka,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metode prikupljanja podataka,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obrasce za praćenje i izvještavanje,</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institucije kojima se podnosi izvještaj o praćenju provedbe propisa,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rokove za podnošenje izvještaja,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 xml:space="preserve">u slučaju potrebe, finansijska sredstva za potrebe praćenja </w:t>
      </w:r>
      <w:r w:rsidRPr="00DD48CD">
        <w:t>provođenja</w:t>
      </w:r>
      <w:r w:rsidRPr="00DD48CD">
        <w:rPr>
          <w:iCs/>
        </w:rPr>
        <w:t xml:space="preserve"> propisa,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vrstu evaluacije,</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evaluacijske kriterije i pitanja,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aktere evaluacijskog postupka,</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rok za provođenje evaluacije,</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institucije kojima se podnosi evaluacijski izvještaj i</w:t>
      </w:r>
    </w:p>
    <w:p w:rsidR="003A6177" w:rsidRPr="00DD48CD" w:rsidRDefault="003A6177" w:rsidP="008E2487">
      <w:pPr>
        <w:pStyle w:val="NormalWeb"/>
        <w:numPr>
          <w:ilvl w:val="0"/>
          <w:numId w:val="14"/>
        </w:numPr>
        <w:spacing w:before="0" w:beforeAutospacing="0" w:after="120" w:afterAutospacing="0"/>
        <w:jc w:val="both"/>
        <w:rPr>
          <w:iCs/>
        </w:rPr>
      </w:pPr>
      <w:r w:rsidRPr="00DD48CD">
        <w:rPr>
          <w:iCs/>
        </w:rPr>
        <w:t>u slučaju potrebe, finansijska sredstva za provođenje evaluacije.</w:t>
      </w:r>
    </w:p>
    <w:p w:rsidR="003A6177" w:rsidRPr="00E77B20" w:rsidRDefault="003A6177" w:rsidP="003A6177">
      <w:pPr>
        <w:pStyle w:val="NormalWeb"/>
        <w:spacing w:before="0" w:beforeAutospacing="0" w:after="0" w:afterAutospacing="0"/>
        <w:jc w:val="center"/>
        <w:rPr>
          <w:b/>
        </w:rPr>
      </w:pPr>
      <w:r w:rsidRPr="00E77B20">
        <w:rPr>
          <w:b/>
        </w:rPr>
        <w:t>Član 24.</w:t>
      </w:r>
    </w:p>
    <w:p w:rsidR="003A6177" w:rsidRPr="00E77B20" w:rsidRDefault="003A6177" w:rsidP="003A6177">
      <w:pPr>
        <w:pStyle w:val="NormalWeb"/>
        <w:spacing w:before="0" w:beforeAutospacing="0" w:after="120" w:afterAutospacing="0"/>
        <w:jc w:val="center"/>
        <w:rPr>
          <w:b/>
        </w:rPr>
      </w:pPr>
      <w:r w:rsidRPr="00E77B20">
        <w:rPr>
          <w:b/>
        </w:rPr>
        <w:t>(Definicija i vrste pokazatelja)</w:t>
      </w:r>
    </w:p>
    <w:p w:rsidR="003A6177" w:rsidRPr="00DD48CD" w:rsidRDefault="003A6177" w:rsidP="008E2487">
      <w:pPr>
        <w:pStyle w:val="ListParagraph"/>
        <w:numPr>
          <w:ilvl w:val="0"/>
          <w:numId w:val="15"/>
        </w:numPr>
        <w:spacing w:after="120" w:line="240" w:lineRule="auto"/>
        <w:contextualSpacing w:val="0"/>
        <w:jc w:val="both"/>
        <w:rPr>
          <w:rFonts w:ascii="Times New Roman" w:hAnsi="Times New Roman" w:cs="Times New Roman"/>
          <w:bCs/>
          <w:iCs/>
          <w:sz w:val="24"/>
          <w:szCs w:val="24"/>
        </w:rPr>
      </w:pPr>
      <w:r w:rsidRPr="00DD48CD">
        <w:rPr>
          <w:rFonts w:ascii="Times New Roman" w:hAnsi="Times New Roman" w:cs="Times New Roman"/>
          <w:bCs/>
          <w:iCs/>
          <w:sz w:val="24"/>
          <w:szCs w:val="24"/>
        </w:rPr>
        <w:t>Pokazatelj predstavlja kvalitativnu i kvantitativnu mjeru koja se koristi da demonstrira promjenu u stanju, napretku ili rezultatu u pogledu ostvarenja ciljeva propisa.</w:t>
      </w:r>
    </w:p>
    <w:p w:rsidR="003A6177" w:rsidRPr="00DD48CD" w:rsidRDefault="003A6177" w:rsidP="008E2487">
      <w:pPr>
        <w:pStyle w:val="NormalWeb"/>
        <w:numPr>
          <w:ilvl w:val="0"/>
          <w:numId w:val="15"/>
        </w:numPr>
        <w:spacing w:before="0" w:beforeAutospacing="0" w:after="120" w:afterAutospacing="0"/>
        <w:jc w:val="both"/>
        <w:rPr>
          <w:iCs/>
        </w:rPr>
      </w:pPr>
      <w:r w:rsidRPr="00DD48CD">
        <w:rPr>
          <w:iCs/>
        </w:rPr>
        <w:t>Na nivou općeg cilja utvrđuje se pokazatelj uticaja, odnosno dugoročnih rezultata.</w:t>
      </w:r>
    </w:p>
    <w:p w:rsidR="003A6177" w:rsidRPr="00DD48CD" w:rsidRDefault="003A6177" w:rsidP="008E2487">
      <w:pPr>
        <w:pStyle w:val="NormalWeb"/>
        <w:numPr>
          <w:ilvl w:val="0"/>
          <w:numId w:val="15"/>
        </w:numPr>
        <w:spacing w:before="0" w:beforeAutospacing="0" w:after="120" w:afterAutospacing="0"/>
        <w:jc w:val="both"/>
        <w:rPr>
          <w:iCs/>
        </w:rPr>
      </w:pPr>
      <w:r w:rsidRPr="00DD48CD">
        <w:rPr>
          <w:iCs/>
        </w:rPr>
        <w:t>Na nivou posebnih ciljeva utvrđuju se pokazatelji krajnjih rezultata.</w:t>
      </w:r>
    </w:p>
    <w:p w:rsidR="003A6177" w:rsidRPr="00DD48CD" w:rsidRDefault="003A6177" w:rsidP="008E2487">
      <w:pPr>
        <w:pStyle w:val="NormalWeb"/>
        <w:numPr>
          <w:ilvl w:val="0"/>
          <w:numId w:val="15"/>
        </w:numPr>
        <w:spacing w:before="0" w:beforeAutospacing="0" w:after="120" w:afterAutospacing="0"/>
        <w:jc w:val="both"/>
        <w:rPr>
          <w:iCs/>
        </w:rPr>
      </w:pPr>
      <w:r w:rsidRPr="00DD48CD">
        <w:rPr>
          <w:iCs/>
        </w:rPr>
        <w:t>Na nivou operativnih ciljeva utvrđuju se pokazatelji izlaznih rezultata.</w:t>
      </w:r>
    </w:p>
    <w:p w:rsidR="003A6177" w:rsidRPr="00DD48CD" w:rsidRDefault="003A6177" w:rsidP="008E2487">
      <w:pPr>
        <w:pStyle w:val="NormalWeb"/>
        <w:numPr>
          <w:ilvl w:val="0"/>
          <w:numId w:val="15"/>
        </w:numPr>
        <w:spacing w:before="0" w:beforeAutospacing="0" w:after="120" w:afterAutospacing="0"/>
        <w:jc w:val="both"/>
        <w:rPr>
          <w:iCs/>
        </w:rPr>
      </w:pPr>
      <w:r w:rsidRPr="00DD48CD">
        <w:rPr>
          <w:iCs/>
        </w:rPr>
        <w:t>Na nivou odabranih rješenja utvrđuju se ulazni i procesni pokazatelji.</w:t>
      </w:r>
    </w:p>
    <w:p w:rsidR="003A6177" w:rsidRPr="00DD48CD" w:rsidRDefault="003A6177" w:rsidP="003A6177">
      <w:pPr>
        <w:rPr>
          <w:rFonts w:ascii="Times New Roman" w:hAnsi="Times New Roman" w:cs="Times New Roman"/>
          <w:sz w:val="24"/>
          <w:szCs w:val="24"/>
        </w:rPr>
      </w:pPr>
      <w:r w:rsidRPr="00DD48CD">
        <w:rPr>
          <w:rFonts w:ascii="Times New Roman" w:hAnsi="Times New Roman" w:cs="Times New Roman"/>
          <w:sz w:val="24"/>
          <w:szCs w:val="24"/>
        </w:rPr>
        <w:br w:type="page"/>
      </w:r>
    </w:p>
    <w:p w:rsidR="003A6177" w:rsidRPr="00E77B20" w:rsidRDefault="003A6177" w:rsidP="003A6177">
      <w:pPr>
        <w:spacing w:after="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lastRenderedPageBreak/>
        <w:t>Član 25.</w:t>
      </w:r>
    </w:p>
    <w:p w:rsidR="003A6177" w:rsidRPr="00E77B20" w:rsidRDefault="003A6177" w:rsidP="003A6177">
      <w:pPr>
        <w:spacing w:after="120" w:line="240" w:lineRule="auto"/>
        <w:jc w:val="center"/>
        <w:rPr>
          <w:rFonts w:ascii="Times New Roman" w:hAnsi="Times New Roman" w:cs="Times New Roman"/>
          <w:b/>
          <w:sz w:val="24"/>
          <w:szCs w:val="24"/>
        </w:rPr>
      </w:pPr>
      <w:r w:rsidRPr="00E77B20">
        <w:rPr>
          <w:rFonts w:ascii="Times New Roman" w:hAnsi="Times New Roman" w:cs="Times New Roman"/>
          <w:b/>
          <w:sz w:val="24"/>
          <w:szCs w:val="24"/>
        </w:rPr>
        <w:t>(Kriteriji za procjenu kvalitete pokazatelja)</w:t>
      </w:r>
    </w:p>
    <w:p w:rsidR="003A6177" w:rsidRPr="00DD48CD" w:rsidRDefault="003A6177" w:rsidP="003A6177">
      <w:p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Procjena kvalitete pokazatelja vrši se naspram slijedećih kriterija:</w:t>
      </w:r>
    </w:p>
    <w:p w:rsidR="003A6177" w:rsidRPr="00DD48CD" w:rsidRDefault="003A6177" w:rsidP="008E2487">
      <w:pPr>
        <w:pStyle w:val="ListParagraph"/>
        <w:numPr>
          <w:ilvl w:val="0"/>
          <w:numId w:val="61"/>
        </w:numPr>
        <w:tabs>
          <w:tab w:val="left" w:pos="284"/>
        </w:tabs>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i/>
          <w:sz w:val="24"/>
          <w:szCs w:val="24"/>
        </w:rPr>
        <w:t>valjanost</w:t>
      </w:r>
      <w:r w:rsidRPr="00DD48CD">
        <w:rPr>
          <w:rFonts w:ascii="Times New Roman" w:hAnsi="Times New Roman" w:cs="Times New Roman"/>
          <w:sz w:val="24"/>
          <w:szCs w:val="24"/>
        </w:rPr>
        <w:t>: podaci trebaju jasno i adekvatno predstavljati očekivani rezultat,</w:t>
      </w:r>
    </w:p>
    <w:p w:rsidR="003A6177" w:rsidRPr="00DD48CD" w:rsidRDefault="003A6177" w:rsidP="008E2487">
      <w:pPr>
        <w:pStyle w:val="ListParagraph"/>
        <w:numPr>
          <w:ilvl w:val="0"/>
          <w:numId w:val="61"/>
        </w:numPr>
        <w:tabs>
          <w:tab w:val="left" w:pos="284"/>
        </w:tabs>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i/>
          <w:sz w:val="24"/>
          <w:szCs w:val="24"/>
        </w:rPr>
        <w:t>integritet</w:t>
      </w:r>
      <w:r w:rsidRPr="00DD48CD">
        <w:rPr>
          <w:rFonts w:ascii="Times New Roman" w:hAnsi="Times New Roman" w:cs="Times New Roman"/>
          <w:sz w:val="24"/>
          <w:szCs w:val="24"/>
        </w:rPr>
        <w:t>: prikupljeni podaci moraju osigurati i minimizirati potencijalne greške i manipulacije sa podacima,</w:t>
      </w:r>
    </w:p>
    <w:p w:rsidR="003A6177" w:rsidRPr="00DD48CD" w:rsidRDefault="003A6177" w:rsidP="008E2487">
      <w:pPr>
        <w:pStyle w:val="ListParagraph"/>
        <w:numPr>
          <w:ilvl w:val="0"/>
          <w:numId w:val="61"/>
        </w:numPr>
        <w:tabs>
          <w:tab w:val="left" w:pos="284"/>
        </w:tabs>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i/>
          <w:sz w:val="24"/>
          <w:szCs w:val="24"/>
        </w:rPr>
        <w:t>preciznost</w:t>
      </w:r>
      <w:r w:rsidRPr="00DD48CD">
        <w:rPr>
          <w:rFonts w:ascii="Times New Roman" w:hAnsi="Times New Roman" w:cs="Times New Roman"/>
          <w:sz w:val="24"/>
          <w:szCs w:val="24"/>
        </w:rPr>
        <w:t>: podaci trebaju imati odgovarajući nivo detalja kako bi omogućili donošenje informisanih odluka od strane nosilaca političkih funkcija,</w:t>
      </w:r>
    </w:p>
    <w:p w:rsidR="003A6177" w:rsidRPr="00DD48CD" w:rsidRDefault="003A6177" w:rsidP="008E2487">
      <w:pPr>
        <w:pStyle w:val="ListParagraph"/>
        <w:numPr>
          <w:ilvl w:val="0"/>
          <w:numId w:val="61"/>
        </w:numPr>
        <w:tabs>
          <w:tab w:val="left" w:pos="284"/>
        </w:tabs>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i/>
          <w:sz w:val="24"/>
          <w:szCs w:val="24"/>
        </w:rPr>
        <w:t>pouzdanost</w:t>
      </w:r>
      <w:r w:rsidRPr="00DD48CD">
        <w:rPr>
          <w:rFonts w:ascii="Times New Roman" w:hAnsi="Times New Roman" w:cs="Times New Roman"/>
          <w:sz w:val="24"/>
          <w:szCs w:val="24"/>
        </w:rPr>
        <w:t>: podaci moraju odražavati stabilan i dosljedan proces prikupljanja i metod analize tokom cijelog perioda i</w:t>
      </w:r>
    </w:p>
    <w:p w:rsidR="003A6177" w:rsidRPr="00DD48CD" w:rsidRDefault="003A6177" w:rsidP="008E2487">
      <w:pPr>
        <w:pStyle w:val="ListParagraph"/>
        <w:numPr>
          <w:ilvl w:val="0"/>
          <w:numId w:val="61"/>
        </w:numPr>
        <w:tabs>
          <w:tab w:val="left" w:pos="284"/>
        </w:tabs>
        <w:spacing w:after="120" w:line="240" w:lineRule="auto"/>
        <w:contextualSpacing w:val="0"/>
        <w:jc w:val="both"/>
        <w:rPr>
          <w:rFonts w:ascii="Times New Roman" w:hAnsi="Times New Roman" w:cs="Times New Roman"/>
          <w:sz w:val="24"/>
          <w:szCs w:val="24"/>
        </w:rPr>
      </w:pPr>
      <w:r>
        <w:rPr>
          <w:rFonts w:ascii="Times New Roman" w:hAnsi="Times New Roman" w:cs="Times New Roman"/>
          <w:i/>
          <w:sz w:val="24"/>
          <w:szCs w:val="24"/>
        </w:rPr>
        <w:t>blagovremenenost</w:t>
      </w:r>
      <w:r w:rsidRPr="00DD48CD">
        <w:rPr>
          <w:rFonts w:ascii="Times New Roman" w:hAnsi="Times New Roman" w:cs="Times New Roman"/>
          <w:sz w:val="24"/>
          <w:szCs w:val="24"/>
        </w:rPr>
        <w:t xml:space="preserve">: podaci trebaju biti dostupni učestalo, moraju biti aktuelni, ažurirani i </w:t>
      </w:r>
      <w:r>
        <w:rPr>
          <w:rFonts w:ascii="Times New Roman" w:hAnsi="Times New Roman" w:cs="Times New Roman"/>
          <w:sz w:val="24"/>
          <w:szCs w:val="24"/>
        </w:rPr>
        <w:t>blagovremeno</w:t>
      </w:r>
      <w:r w:rsidRPr="00DD48CD">
        <w:rPr>
          <w:rFonts w:ascii="Times New Roman" w:hAnsi="Times New Roman" w:cs="Times New Roman"/>
          <w:sz w:val="24"/>
          <w:szCs w:val="24"/>
        </w:rPr>
        <w:t xml:space="preserve"> dostupni.</w:t>
      </w:r>
    </w:p>
    <w:p w:rsidR="003A6177" w:rsidRPr="00E77B20" w:rsidRDefault="003A6177" w:rsidP="003A6177">
      <w:pPr>
        <w:pStyle w:val="NormalWeb"/>
        <w:spacing w:before="0" w:beforeAutospacing="0" w:after="0" w:afterAutospacing="0"/>
        <w:jc w:val="center"/>
        <w:rPr>
          <w:b/>
        </w:rPr>
      </w:pPr>
      <w:r w:rsidRPr="00E77B20">
        <w:rPr>
          <w:b/>
        </w:rPr>
        <w:t>Član 26.</w:t>
      </w:r>
    </w:p>
    <w:p w:rsidR="003A6177" w:rsidRPr="00E77B20" w:rsidRDefault="003A6177" w:rsidP="003A6177">
      <w:pPr>
        <w:pStyle w:val="NormalWeb"/>
        <w:spacing w:before="0" w:beforeAutospacing="0" w:after="120" w:afterAutospacing="0"/>
        <w:jc w:val="center"/>
        <w:rPr>
          <w:b/>
        </w:rPr>
      </w:pPr>
      <w:r w:rsidRPr="00E77B20">
        <w:rPr>
          <w:b/>
        </w:rPr>
        <w:t>(Praćenje i izvještavanje o provođenju propisa)</w:t>
      </w:r>
    </w:p>
    <w:p w:rsidR="003A6177" w:rsidRPr="00DD48CD" w:rsidRDefault="003A6177" w:rsidP="008E2487">
      <w:pPr>
        <w:pStyle w:val="NormalWeb"/>
        <w:numPr>
          <w:ilvl w:val="0"/>
          <w:numId w:val="43"/>
        </w:numPr>
        <w:spacing w:before="0" w:beforeAutospacing="0" w:after="120" w:afterAutospacing="0"/>
        <w:jc w:val="both"/>
        <w:rPr>
          <w:iCs/>
        </w:rPr>
      </w:pPr>
      <w:r w:rsidRPr="00DD48CD">
        <w:rPr>
          <w:iCs/>
        </w:rPr>
        <w:t xml:space="preserve">U skladu sa okvirom za praćenje, izvještavanje i evaluaciju iz člana 23. ovog aneksa, nosilac normativnog posla, u saradnji sa drugim nosiocima </w:t>
      </w:r>
      <w:r w:rsidRPr="00DD48CD">
        <w:t>provođenja</w:t>
      </w:r>
      <w:r w:rsidRPr="00DD48CD">
        <w:rPr>
          <w:iCs/>
        </w:rPr>
        <w:t xml:space="preserve"> propisa vrši:</w:t>
      </w:r>
    </w:p>
    <w:p w:rsidR="003A6177" w:rsidRPr="00DD48CD" w:rsidRDefault="003A6177" w:rsidP="008E2487">
      <w:pPr>
        <w:pStyle w:val="NormalWeb"/>
        <w:numPr>
          <w:ilvl w:val="0"/>
          <w:numId w:val="38"/>
        </w:numPr>
        <w:spacing w:before="0" w:beforeAutospacing="0" w:after="120" w:afterAutospacing="0"/>
        <w:jc w:val="both"/>
      </w:pPr>
      <w:r w:rsidRPr="00DD48CD">
        <w:t>redovno praćenje provođenja propisa i u tom smislu prikupljanje neophodnih podataka prema unaprijed utvrđenim vremenskim intervalima,</w:t>
      </w:r>
    </w:p>
    <w:p w:rsidR="003A6177" w:rsidRPr="00DD48CD" w:rsidRDefault="003A6177" w:rsidP="008E2487">
      <w:pPr>
        <w:pStyle w:val="NormalWeb"/>
        <w:numPr>
          <w:ilvl w:val="0"/>
          <w:numId w:val="38"/>
        </w:numPr>
        <w:spacing w:before="0" w:beforeAutospacing="0" w:after="120" w:afterAutospacing="0"/>
        <w:jc w:val="both"/>
      </w:pPr>
      <w:r w:rsidRPr="00DD48CD">
        <w:t>procjene naspram definisanih pokazatelja uspješnosti provođenja,</w:t>
      </w:r>
    </w:p>
    <w:p w:rsidR="003A6177" w:rsidRPr="00DD48CD" w:rsidRDefault="003A6177" w:rsidP="008E2487">
      <w:pPr>
        <w:pStyle w:val="NormalWeb"/>
        <w:numPr>
          <w:ilvl w:val="0"/>
          <w:numId w:val="38"/>
        </w:numPr>
        <w:spacing w:before="0" w:beforeAutospacing="0" w:after="120" w:afterAutospacing="0"/>
        <w:jc w:val="both"/>
      </w:pPr>
      <w:r w:rsidRPr="00DD48CD">
        <w:t>nadgledanje promjena i poređenje s polaznim stanjem,</w:t>
      </w:r>
    </w:p>
    <w:p w:rsidR="003A6177" w:rsidRPr="00DD48CD" w:rsidRDefault="003A6177" w:rsidP="008E2487">
      <w:pPr>
        <w:pStyle w:val="NormalWeb"/>
        <w:numPr>
          <w:ilvl w:val="0"/>
          <w:numId w:val="38"/>
        </w:numPr>
        <w:spacing w:before="0" w:beforeAutospacing="0" w:after="120" w:afterAutospacing="0"/>
        <w:jc w:val="both"/>
      </w:pPr>
      <w:r w:rsidRPr="00DD48CD">
        <w:t>identifikovanje rizika uz davanje prijedloga odgovarajućih mjera i aktivnosti za njihovo prevazilaženje i</w:t>
      </w:r>
    </w:p>
    <w:p w:rsidR="003A6177" w:rsidRPr="00DD48CD" w:rsidRDefault="003A6177" w:rsidP="008E2487">
      <w:pPr>
        <w:pStyle w:val="NormalWeb"/>
        <w:numPr>
          <w:ilvl w:val="0"/>
          <w:numId w:val="38"/>
        </w:numPr>
        <w:spacing w:before="0" w:beforeAutospacing="0" w:after="120" w:afterAutospacing="0"/>
        <w:jc w:val="both"/>
      </w:pPr>
      <w:r w:rsidRPr="00DD48CD">
        <w:t>predlaganje izmjena i dopuna propisa ukoliko se utvrđeni ciljevi propisa ne ostvaruju.</w:t>
      </w:r>
    </w:p>
    <w:p w:rsidR="003A6177" w:rsidRPr="00DD48CD" w:rsidRDefault="003A6177" w:rsidP="008E2487">
      <w:pPr>
        <w:pStyle w:val="NormalWeb"/>
        <w:numPr>
          <w:ilvl w:val="0"/>
          <w:numId w:val="43"/>
        </w:numPr>
        <w:spacing w:before="0" w:beforeAutospacing="0" w:after="120" w:afterAutospacing="0"/>
        <w:jc w:val="both"/>
      </w:pPr>
      <w:r w:rsidRPr="00DD48CD">
        <w:t xml:space="preserve">Izvještaj o praćenju provođenja propisa podnosi se najmanje jednom godišnje Vijeću ministara i Parlamentarnoj skupštini </w:t>
      </w:r>
      <w:r>
        <w:t>Bosne i Hercegovine</w:t>
      </w:r>
      <w:r w:rsidRPr="00DD48CD">
        <w:t xml:space="preserve"> na razmatranje i odlučivanje.</w:t>
      </w:r>
    </w:p>
    <w:p w:rsidR="003A6177" w:rsidRPr="00E77B20" w:rsidRDefault="003A6177" w:rsidP="003A6177">
      <w:pPr>
        <w:pStyle w:val="NormalWeb"/>
        <w:spacing w:before="0" w:beforeAutospacing="0" w:after="0" w:afterAutospacing="0"/>
        <w:jc w:val="center"/>
        <w:rPr>
          <w:b/>
        </w:rPr>
      </w:pPr>
      <w:r w:rsidRPr="00E77B20">
        <w:rPr>
          <w:b/>
        </w:rPr>
        <w:t>Član 27.</w:t>
      </w:r>
    </w:p>
    <w:p w:rsidR="003A6177" w:rsidRPr="00E77B20" w:rsidRDefault="003A6177" w:rsidP="003A6177">
      <w:pPr>
        <w:pStyle w:val="NormalWeb"/>
        <w:spacing w:before="0" w:beforeAutospacing="0" w:after="120" w:afterAutospacing="0"/>
        <w:jc w:val="center"/>
        <w:rPr>
          <w:b/>
        </w:rPr>
      </w:pPr>
      <w:r w:rsidRPr="00E77B20">
        <w:rPr>
          <w:b/>
        </w:rPr>
        <w:t xml:space="preserve">(Srednjoročna odnosno </w:t>
      </w:r>
      <w:r w:rsidRPr="00E77B20">
        <w:rPr>
          <w:b/>
          <w:i/>
        </w:rPr>
        <w:t>ex post</w:t>
      </w:r>
      <w:r w:rsidRPr="00E77B20">
        <w:rPr>
          <w:b/>
        </w:rPr>
        <w:t xml:space="preserve"> evaluacija propisa)</w:t>
      </w:r>
    </w:p>
    <w:p w:rsidR="003A6177" w:rsidRPr="00DD48CD" w:rsidRDefault="003A6177" w:rsidP="008E2487">
      <w:pPr>
        <w:pStyle w:val="NormalWeb"/>
        <w:numPr>
          <w:ilvl w:val="0"/>
          <w:numId w:val="37"/>
        </w:numPr>
        <w:spacing w:before="0" w:beforeAutospacing="0" w:after="120" w:afterAutospacing="0"/>
        <w:jc w:val="both"/>
      </w:pPr>
      <w:r w:rsidRPr="00DD48CD">
        <w:rPr>
          <w:i/>
        </w:rPr>
        <w:t>Ex post</w:t>
      </w:r>
      <w:r w:rsidRPr="00DD48CD">
        <w:t xml:space="preserve"> evaluacija provodi se za sve propise za koje je provedena sveobuhvatna procjena uticaja, najmanje nakon četiri do najviše šest godina od stupanja na snagu propisa.</w:t>
      </w:r>
    </w:p>
    <w:p w:rsidR="003A6177" w:rsidRPr="00DD48CD" w:rsidRDefault="003A6177" w:rsidP="008E2487">
      <w:pPr>
        <w:pStyle w:val="NormalWeb"/>
        <w:numPr>
          <w:ilvl w:val="0"/>
          <w:numId w:val="37"/>
        </w:numPr>
        <w:spacing w:before="0" w:beforeAutospacing="0" w:after="120" w:afterAutospacing="0"/>
        <w:jc w:val="both"/>
      </w:pPr>
      <w:r w:rsidRPr="00DD48CD">
        <w:t xml:space="preserve">U slučaju provođenja složenih propisa, pored </w:t>
      </w:r>
      <w:r w:rsidRPr="00DD48CD">
        <w:rPr>
          <w:i/>
        </w:rPr>
        <w:t>ex post</w:t>
      </w:r>
      <w:r w:rsidRPr="00DD48CD">
        <w:t xml:space="preserve"> evaluacije iz stava (1) ovog člana, može se provesti i srednjoročna evaluacija, nakon tri do četiri godine primjene propisa, putem koje se, između ostalog, razmatraju slijedeća pitanja: relevantnost ciljeva i logike intervencije u odnosu na ciljeve, efektivnost, odnosno nivo ostvarenosti ciljeva kroz analizu ishoda ili uticaja, te efikasnost, odnosno odnos između utrošenih resursa i ostvarenih rezultata.</w:t>
      </w:r>
    </w:p>
    <w:p w:rsidR="003A6177" w:rsidRPr="00DD48CD" w:rsidRDefault="003A6177" w:rsidP="008E2487">
      <w:pPr>
        <w:pStyle w:val="NormalWeb"/>
        <w:numPr>
          <w:ilvl w:val="0"/>
          <w:numId w:val="37"/>
        </w:numPr>
        <w:spacing w:before="0" w:beforeAutospacing="0" w:after="120" w:afterAutospacing="0"/>
        <w:jc w:val="both"/>
      </w:pPr>
      <w:r w:rsidRPr="00DD48CD">
        <w:t>Izvještaj o provedenoj srednjoročnoj evaluaciji naročito ukazuje na eventualna odstupanja od ciljeva propisa u toku njegovog provođenja, uz davanje preporuka za unapređenje propisa.</w:t>
      </w:r>
    </w:p>
    <w:p w:rsidR="003A6177" w:rsidRPr="00DD48CD" w:rsidRDefault="003A6177" w:rsidP="003A6177">
      <w:pPr>
        <w:rPr>
          <w:rFonts w:ascii="Times New Roman" w:eastAsia="Times New Roman" w:hAnsi="Times New Roman" w:cs="Times New Roman"/>
          <w:sz w:val="24"/>
          <w:szCs w:val="24"/>
          <w:lang w:eastAsia="bs-Latn-BA"/>
        </w:rPr>
      </w:pPr>
      <w:r w:rsidRPr="00DD48CD">
        <w:br w:type="page"/>
      </w:r>
    </w:p>
    <w:p w:rsidR="003A6177" w:rsidRPr="00A30A8B" w:rsidRDefault="003A6177" w:rsidP="003A6177">
      <w:pPr>
        <w:pStyle w:val="NormalWeb"/>
        <w:spacing w:before="0" w:beforeAutospacing="0" w:after="0" w:afterAutospacing="0"/>
        <w:jc w:val="center"/>
        <w:rPr>
          <w:b/>
        </w:rPr>
      </w:pPr>
      <w:r w:rsidRPr="00A30A8B">
        <w:rPr>
          <w:b/>
        </w:rPr>
        <w:lastRenderedPageBreak/>
        <w:t>Član 28.</w:t>
      </w:r>
    </w:p>
    <w:p w:rsidR="003A6177" w:rsidRPr="00A30A8B" w:rsidRDefault="003A6177" w:rsidP="003A6177">
      <w:pPr>
        <w:pStyle w:val="NormalWeb"/>
        <w:spacing w:before="0" w:beforeAutospacing="0" w:after="120" w:afterAutospacing="0"/>
        <w:jc w:val="center"/>
        <w:rPr>
          <w:b/>
        </w:rPr>
      </w:pPr>
      <w:r w:rsidRPr="00A30A8B">
        <w:rPr>
          <w:b/>
        </w:rPr>
        <w:t>(Evaluacijski kriteriji)</w:t>
      </w:r>
    </w:p>
    <w:p w:rsidR="003A6177" w:rsidRPr="00DD48CD" w:rsidRDefault="003A6177" w:rsidP="008E2487">
      <w:pPr>
        <w:pStyle w:val="NormalWeb"/>
        <w:numPr>
          <w:ilvl w:val="0"/>
          <w:numId w:val="16"/>
        </w:numPr>
        <w:spacing w:before="0" w:beforeAutospacing="0" w:after="120" w:afterAutospacing="0"/>
        <w:jc w:val="both"/>
      </w:pPr>
      <w:r w:rsidRPr="00DD48CD">
        <w:t>Evaluacijski kriteriji su:</w:t>
      </w:r>
    </w:p>
    <w:p w:rsidR="003A6177" w:rsidRPr="00DD48CD" w:rsidRDefault="003A6177" w:rsidP="008E2487">
      <w:pPr>
        <w:pStyle w:val="NormalWeb"/>
        <w:numPr>
          <w:ilvl w:val="0"/>
          <w:numId w:val="17"/>
        </w:numPr>
        <w:spacing w:before="0" w:beforeAutospacing="0" w:after="120" w:afterAutospacing="0"/>
        <w:jc w:val="both"/>
      </w:pPr>
      <w:r w:rsidRPr="00DD48CD">
        <w:rPr>
          <w:i/>
        </w:rPr>
        <w:t>relevantnost:</w:t>
      </w:r>
      <w:r w:rsidRPr="00DD48CD">
        <w:t xml:space="preserve"> primjerenost propisa s obzirom na problem i kontekst, posebno primjerenost ciljeva i logike intervencije,</w:t>
      </w:r>
    </w:p>
    <w:p w:rsidR="003A6177" w:rsidRPr="00DD48CD" w:rsidRDefault="003A6177" w:rsidP="008E2487">
      <w:pPr>
        <w:pStyle w:val="NormalWeb"/>
        <w:numPr>
          <w:ilvl w:val="0"/>
          <w:numId w:val="17"/>
        </w:numPr>
        <w:spacing w:before="0" w:beforeAutospacing="0" w:after="120" w:afterAutospacing="0"/>
        <w:jc w:val="both"/>
      </w:pPr>
      <w:r w:rsidRPr="00DD48CD">
        <w:rPr>
          <w:i/>
        </w:rPr>
        <w:t xml:space="preserve">koherentnost (unutrašnja i vanjska): </w:t>
      </w:r>
      <w:r w:rsidRPr="00DD48CD">
        <w:t>usklađenost različitih ciljeva propisa, usklađenost propisa s drugim relevantnim javnim politikama i propisima, te međunarodnim sporazumima,</w:t>
      </w:r>
    </w:p>
    <w:p w:rsidR="003A6177" w:rsidRPr="00DD48CD" w:rsidRDefault="003A6177" w:rsidP="008E2487">
      <w:pPr>
        <w:pStyle w:val="NormalWeb"/>
        <w:numPr>
          <w:ilvl w:val="0"/>
          <w:numId w:val="17"/>
        </w:numPr>
        <w:spacing w:before="0" w:beforeAutospacing="0" w:after="120" w:afterAutospacing="0"/>
        <w:jc w:val="both"/>
      </w:pPr>
      <w:r w:rsidRPr="00DD48CD">
        <w:rPr>
          <w:i/>
        </w:rPr>
        <w:t>efikasnost/ekonomičnost/efektivnost:</w:t>
      </w:r>
      <w:r w:rsidRPr="00DD48CD">
        <w:t xml:space="preserve"> omjer koristi i troškova, odnosno mjera u kojoj su ostvareni ishodi, rezultati i uticaj s obzirom na razumne troškove provođenja,</w:t>
      </w:r>
    </w:p>
    <w:p w:rsidR="003A6177" w:rsidRPr="00DD48CD" w:rsidRDefault="003A6177" w:rsidP="008E2487">
      <w:pPr>
        <w:pStyle w:val="NormalWeb"/>
        <w:numPr>
          <w:ilvl w:val="0"/>
          <w:numId w:val="17"/>
        </w:numPr>
        <w:spacing w:before="0" w:beforeAutospacing="0" w:after="120" w:afterAutospacing="0"/>
        <w:jc w:val="both"/>
      </w:pPr>
      <w:r w:rsidRPr="00DD48CD">
        <w:rPr>
          <w:i/>
        </w:rPr>
        <w:t xml:space="preserve">djelotvornost: </w:t>
      </w:r>
      <w:r w:rsidRPr="00DD48CD">
        <w:t>nivo ostvarenosti očekivanih uticaja, odnosno ciljeva,</w:t>
      </w:r>
    </w:p>
    <w:p w:rsidR="003A6177" w:rsidRPr="00DD48CD" w:rsidRDefault="003A6177" w:rsidP="008E2487">
      <w:pPr>
        <w:pStyle w:val="NormalWeb"/>
        <w:numPr>
          <w:ilvl w:val="0"/>
          <w:numId w:val="17"/>
        </w:numPr>
        <w:spacing w:before="0" w:beforeAutospacing="0" w:after="120" w:afterAutospacing="0"/>
        <w:jc w:val="both"/>
      </w:pPr>
      <w:r w:rsidRPr="00DD48CD">
        <w:rPr>
          <w:i/>
        </w:rPr>
        <w:t xml:space="preserve">održivost: </w:t>
      </w:r>
      <w:r w:rsidRPr="00DD48CD">
        <w:t>potencijal dugoročnog pozitivnog uticaja propisa i kapaci</w:t>
      </w:r>
      <w:r>
        <w:t>teti različitih aktera za dalj</w:t>
      </w:r>
      <w:r w:rsidRPr="00DD48CD">
        <w:t>i nastavak provođenja propisa, ukoliko je ona dalje potrebna,</w:t>
      </w:r>
    </w:p>
    <w:p w:rsidR="003A6177" w:rsidRPr="00DD48CD" w:rsidRDefault="003A6177" w:rsidP="008E2487">
      <w:pPr>
        <w:pStyle w:val="NormalWeb"/>
        <w:numPr>
          <w:ilvl w:val="0"/>
          <w:numId w:val="17"/>
        </w:numPr>
        <w:spacing w:before="0" w:beforeAutospacing="0" w:after="120" w:afterAutospacing="0"/>
        <w:jc w:val="both"/>
      </w:pPr>
      <w:r w:rsidRPr="00DD48CD">
        <w:rPr>
          <w:i/>
        </w:rPr>
        <w:t>uticaj:</w:t>
      </w:r>
      <w:r w:rsidRPr="00DD48CD">
        <w:t xml:space="preserve"> promjena u širem okruženju i u dužem vremenskom periodu uslijed ukupnih uticaja propisa.</w:t>
      </w:r>
    </w:p>
    <w:p w:rsidR="003A6177" w:rsidRPr="00DD48CD" w:rsidRDefault="003A6177" w:rsidP="008E2487">
      <w:pPr>
        <w:pStyle w:val="NormalWeb"/>
        <w:numPr>
          <w:ilvl w:val="0"/>
          <w:numId w:val="16"/>
        </w:numPr>
        <w:spacing w:before="0" w:beforeAutospacing="0" w:after="120" w:afterAutospacing="0"/>
        <w:jc w:val="both"/>
      </w:pPr>
      <w:r w:rsidRPr="00DD48CD">
        <w:t>Prilikom odabira kriterija iz stava (1) ovog člana u svakom pojedinačnom slučaju evaluacije uticaja propisa u obzir se uzimaju specifična svrha evaluacije, sadržaj i ciljevi propisa koji se evaluira, dostupnost podataka, raspoloživo vrijeme, sredstva i stručnjaci za provođenje evaluacije, politički interesi naručioca evaluacije, te interesi ciljnih grupa.</w:t>
      </w:r>
    </w:p>
    <w:p w:rsidR="003A6177" w:rsidRPr="00A30A8B" w:rsidRDefault="003A6177" w:rsidP="003A6177">
      <w:pPr>
        <w:pStyle w:val="NormalWeb"/>
        <w:spacing w:before="0" w:beforeAutospacing="0" w:after="0" w:afterAutospacing="0"/>
        <w:jc w:val="center"/>
        <w:rPr>
          <w:b/>
        </w:rPr>
      </w:pPr>
      <w:r w:rsidRPr="00A30A8B">
        <w:rPr>
          <w:b/>
        </w:rPr>
        <w:t>Član 29.</w:t>
      </w:r>
    </w:p>
    <w:p w:rsidR="003A6177" w:rsidRPr="00A30A8B" w:rsidRDefault="003A6177" w:rsidP="003A6177">
      <w:pPr>
        <w:pStyle w:val="NormalWeb"/>
        <w:spacing w:before="0" w:beforeAutospacing="0" w:after="120" w:afterAutospacing="0"/>
        <w:jc w:val="center"/>
        <w:rPr>
          <w:b/>
        </w:rPr>
      </w:pPr>
      <w:r w:rsidRPr="00A30A8B">
        <w:rPr>
          <w:b/>
        </w:rPr>
        <w:t>(Evaluacijski postupak)</w:t>
      </w:r>
    </w:p>
    <w:p w:rsidR="003A6177" w:rsidRPr="00DD48CD" w:rsidRDefault="003A6177" w:rsidP="008E2487">
      <w:pPr>
        <w:pStyle w:val="NormalWeb"/>
        <w:numPr>
          <w:ilvl w:val="0"/>
          <w:numId w:val="45"/>
        </w:numPr>
        <w:spacing w:before="0" w:beforeAutospacing="0" w:after="120" w:afterAutospacing="0"/>
        <w:jc w:val="both"/>
      </w:pPr>
      <w:r w:rsidRPr="00DD48CD">
        <w:t>S ciljem provođenja evaluacijskog postupka potrebno je prethodno utvrditi:</w:t>
      </w:r>
    </w:p>
    <w:p w:rsidR="003A6177" w:rsidRPr="00DD48CD" w:rsidRDefault="003A6177" w:rsidP="008E2487">
      <w:pPr>
        <w:pStyle w:val="NormalWeb"/>
        <w:numPr>
          <w:ilvl w:val="0"/>
          <w:numId w:val="18"/>
        </w:numPr>
        <w:spacing w:before="0" w:beforeAutospacing="0" w:after="120" w:afterAutospacing="0"/>
        <w:jc w:val="both"/>
      </w:pPr>
      <w:r w:rsidRPr="00DD48CD">
        <w:t>specifičnu svrhu evaluacije,</w:t>
      </w:r>
    </w:p>
    <w:p w:rsidR="003A6177" w:rsidRPr="00DD48CD" w:rsidRDefault="003A6177" w:rsidP="008E2487">
      <w:pPr>
        <w:pStyle w:val="NormalWeb"/>
        <w:numPr>
          <w:ilvl w:val="0"/>
          <w:numId w:val="18"/>
        </w:numPr>
        <w:spacing w:before="0" w:beforeAutospacing="0" w:after="120" w:afterAutospacing="0"/>
        <w:jc w:val="both"/>
      </w:pPr>
      <w:r w:rsidRPr="00DD48CD">
        <w:t>ciljne grupe,</w:t>
      </w:r>
    </w:p>
    <w:p w:rsidR="003A6177" w:rsidRPr="00DD48CD" w:rsidRDefault="003A6177" w:rsidP="008E2487">
      <w:pPr>
        <w:pStyle w:val="NormalWeb"/>
        <w:numPr>
          <w:ilvl w:val="0"/>
          <w:numId w:val="18"/>
        </w:numPr>
        <w:spacing w:before="0" w:beforeAutospacing="0" w:after="120" w:afterAutospacing="0"/>
        <w:jc w:val="both"/>
      </w:pPr>
      <w:r w:rsidRPr="00DD48CD">
        <w:t>najvažnije evaluacijske kriterije s obzirom na svrhu evaluacije,</w:t>
      </w:r>
    </w:p>
    <w:p w:rsidR="003A6177" w:rsidRPr="00DD48CD" w:rsidRDefault="003A6177" w:rsidP="008E2487">
      <w:pPr>
        <w:pStyle w:val="NormalWeb"/>
        <w:numPr>
          <w:ilvl w:val="0"/>
          <w:numId w:val="18"/>
        </w:numPr>
        <w:spacing w:before="0" w:beforeAutospacing="0" w:after="120" w:afterAutospacing="0"/>
        <w:jc w:val="both"/>
      </w:pPr>
      <w:r w:rsidRPr="00DD48CD">
        <w:t>glavna pitanja na koja treba odgovoriti evaluacija,</w:t>
      </w:r>
    </w:p>
    <w:p w:rsidR="003A6177" w:rsidRPr="00DD48CD" w:rsidRDefault="003A6177" w:rsidP="008E2487">
      <w:pPr>
        <w:pStyle w:val="NormalWeb"/>
        <w:numPr>
          <w:ilvl w:val="0"/>
          <w:numId w:val="18"/>
        </w:numPr>
        <w:spacing w:before="0" w:beforeAutospacing="0" w:after="120" w:afterAutospacing="0"/>
        <w:jc w:val="both"/>
      </w:pPr>
      <w:r w:rsidRPr="00DD48CD">
        <w:t>pokazatelje, ukoliko nisu prethodno utvrđeni,</w:t>
      </w:r>
    </w:p>
    <w:p w:rsidR="003A6177" w:rsidRPr="00DD48CD" w:rsidRDefault="003A6177" w:rsidP="008E2487">
      <w:pPr>
        <w:pStyle w:val="NormalWeb"/>
        <w:numPr>
          <w:ilvl w:val="0"/>
          <w:numId w:val="18"/>
        </w:numPr>
        <w:spacing w:before="0" w:beforeAutospacing="0" w:after="120" w:afterAutospacing="0"/>
        <w:jc w:val="both"/>
      </w:pPr>
      <w:r w:rsidRPr="00DD48CD">
        <w:t>informacije koje je potrebno prikupiti,</w:t>
      </w:r>
    </w:p>
    <w:p w:rsidR="003A6177" w:rsidRPr="00DD48CD" w:rsidRDefault="003A6177" w:rsidP="008E2487">
      <w:pPr>
        <w:pStyle w:val="NormalWeb"/>
        <w:numPr>
          <w:ilvl w:val="0"/>
          <w:numId w:val="18"/>
        </w:numPr>
        <w:spacing w:before="0" w:beforeAutospacing="0" w:after="120" w:afterAutospacing="0"/>
        <w:jc w:val="both"/>
      </w:pPr>
      <w:r w:rsidRPr="00DD48CD">
        <w:t>izvore i dostupnost informacija,</w:t>
      </w:r>
    </w:p>
    <w:p w:rsidR="003A6177" w:rsidRPr="00DD48CD" w:rsidRDefault="003A6177" w:rsidP="008E2487">
      <w:pPr>
        <w:pStyle w:val="NormalWeb"/>
        <w:numPr>
          <w:ilvl w:val="0"/>
          <w:numId w:val="18"/>
        </w:numPr>
        <w:spacing w:before="0" w:beforeAutospacing="0" w:after="120" w:afterAutospacing="0"/>
        <w:jc w:val="both"/>
      </w:pPr>
      <w:r w:rsidRPr="00DD48CD">
        <w:t>metode prikupljanja informacija,</w:t>
      </w:r>
    </w:p>
    <w:p w:rsidR="003A6177" w:rsidRPr="00DD48CD" w:rsidRDefault="003A6177" w:rsidP="008E2487">
      <w:pPr>
        <w:pStyle w:val="NormalWeb"/>
        <w:numPr>
          <w:ilvl w:val="0"/>
          <w:numId w:val="18"/>
        </w:numPr>
        <w:spacing w:before="0" w:beforeAutospacing="0" w:after="120" w:afterAutospacing="0"/>
        <w:jc w:val="both"/>
      </w:pPr>
      <w:r w:rsidRPr="00DD48CD">
        <w:t>učesnike evaluacijskog postupka.</w:t>
      </w:r>
    </w:p>
    <w:p w:rsidR="003A6177" w:rsidRPr="00DD48CD" w:rsidRDefault="003A6177" w:rsidP="008E2487">
      <w:pPr>
        <w:pStyle w:val="ListParagraph"/>
        <w:numPr>
          <w:ilvl w:val="0"/>
          <w:numId w:val="45"/>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U slučaju provođenja vanjske evaluacije utvrđuje se opis evaluacijskog zadatka, koji naročito sadrži slijedeće elemente:</w:t>
      </w:r>
    </w:p>
    <w:p w:rsidR="003A6177" w:rsidRPr="00DD48CD" w:rsidRDefault="003A6177" w:rsidP="008E2487">
      <w:pPr>
        <w:pStyle w:val="ListParagraph"/>
        <w:numPr>
          <w:ilvl w:val="0"/>
          <w:numId w:val="44"/>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naziv naručioca evaluacije,</w:t>
      </w:r>
    </w:p>
    <w:p w:rsidR="003A6177" w:rsidRPr="00DD48CD" w:rsidRDefault="003A6177" w:rsidP="008E2487">
      <w:pPr>
        <w:pStyle w:val="ListParagraph"/>
        <w:numPr>
          <w:ilvl w:val="0"/>
          <w:numId w:val="44"/>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predmet evaluacije,</w:t>
      </w:r>
    </w:p>
    <w:p w:rsidR="003A6177" w:rsidRPr="00DD48CD" w:rsidRDefault="003A6177" w:rsidP="008E2487">
      <w:pPr>
        <w:pStyle w:val="ListParagraph"/>
        <w:numPr>
          <w:ilvl w:val="0"/>
          <w:numId w:val="44"/>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ciljeve evaluacije,</w:t>
      </w:r>
    </w:p>
    <w:p w:rsidR="003A6177" w:rsidRPr="00DD48CD" w:rsidRDefault="003A6177" w:rsidP="008E2487">
      <w:pPr>
        <w:pStyle w:val="ListParagraph"/>
        <w:numPr>
          <w:ilvl w:val="0"/>
          <w:numId w:val="44"/>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rok za provođenje evaluacije,</w:t>
      </w:r>
    </w:p>
    <w:p w:rsidR="003A6177" w:rsidRPr="00DD48CD" w:rsidRDefault="003A6177" w:rsidP="008E2487">
      <w:pPr>
        <w:pStyle w:val="ListParagraph"/>
        <w:numPr>
          <w:ilvl w:val="0"/>
          <w:numId w:val="44"/>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vrijednost ugovora,</w:t>
      </w:r>
    </w:p>
    <w:p w:rsidR="002E5A5E" w:rsidRPr="002E5A5E" w:rsidRDefault="003A6177" w:rsidP="002E5A5E">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ciljne grupe koje treba obuhvatiti,</w:t>
      </w:r>
      <w:r w:rsidR="002E5A5E" w:rsidRPr="002E5A5E">
        <w:rPr>
          <w:rFonts w:ascii="Times New Roman" w:hAnsi="Times New Roman" w:cs="Times New Roman"/>
          <w:sz w:val="24"/>
          <w:szCs w:val="24"/>
        </w:rPr>
        <w:br w:type="page"/>
      </w:r>
    </w:p>
    <w:p w:rsidR="003A6177" w:rsidRPr="00DD48CD" w:rsidRDefault="003A6177" w:rsidP="008E2487">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lastRenderedPageBreak/>
        <w:t>evaluacijske kriterije,</w:t>
      </w:r>
    </w:p>
    <w:p w:rsidR="003A6177" w:rsidRPr="00DD48CD" w:rsidRDefault="003A6177" w:rsidP="008E2487">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ključna evaluacijska pitanja,</w:t>
      </w:r>
    </w:p>
    <w:p w:rsidR="003A6177" w:rsidRPr="00DD48CD" w:rsidRDefault="003A6177" w:rsidP="008E2487">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posebne uslove za izbor izvršioca evaluacije,</w:t>
      </w:r>
    </w:p>
    <w:p w:rsidR="003A6177" w:rsidRPr="00DD48CD" w:rsidRDefault="003A6177" w:rsidP="008E2487">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uslove povjerljivosti,</w:t>
      </w:r>
    </w:p>
    <w:p w:rsidR="003A6177" w:rsidRPr="00DD48CD" w:rsidRDefault="003A6177" w:rsidP="008E2487">
      <w:pPr>
        <w:pStyle w:val="ListParagraph"/>
        <w:numPr>
          <w:ilvl w:val="0"/>
          <w:numId w:val="44"/>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provjeru postojanja sukoba interesa.</w:t>
      </w:r>
    </w:p>
    <w:p w:rsidR="003A6177" w:rsidRPr="00DD48CD" w:rsidRDefault="003A6177" w:rsidP="008E2487">
      <w:pPr>
        <w:pStyle w:val="ListParagraph"/>
        <w:numPr>
          <w:ilvl w:val="0"/>
          <w:numId w:val="45"/>
        </w:numPr>
        <w:autoSpaceDE w:val="0"/>
        <w:autoSpaceDN w:val="0"/>
        <w:adjustRightInd w:val="0"/>
        <w:spacing w:after="10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bCs/>
          <w:sz w:val="24"/>
          <w:szCs w:val="24"/>
        </w:rPr>
        <w:t xml:space="preserve">Završni izvještaj o provedenom evaluacijskom postupku </w:t>
      </w:r>
      <w:r w:rsidRPr="00DD48CD">
        <w:rPr>
          <w:rFonts w:ascii="Times New Roman" w:hAnsi="Times New Roman" w:cs="Times New Roman"/>
          <w:sz w:val="24"/>
          <w:szCs w:val="24"/>
        </w:rPr>
        <w:t>sadrži slijedeće:</w:t>
      </w:r>
    </w:p>
    <w:p w:rsidR="003A6177" w:rsidRPr="00DD48CD" w:rsidRDefault="003A6177" w:rsidP="008E2487">
      <w:pPr>
        <w:pStyle w:val="ListParagraph"/>
        <w:numPr>
          <w:ilvl w:val="0"/>
          <w:numId w:val="19"/>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sažetak izvještaja ne duži od šest stranica,</w:t>
      </w:r>
    </w:p>
    <w:p w:rsidR="003A6177" w:rsidRPr="00DD48CD" w:rsidRDefault="003A6177" w:rsidP="008E2487">
      <w:pPr>
        <w:pStyle w:val="ListParagraph"/>
        <w:numPr>
          <w:ilvl w:val="0"/>
          <w:numId w:val="19"/>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kritičko mišljenje, zasnovano na nizu podataka, o evaluacijskim kriterijima koji će biti predmet evaluacije,</w:t>
      </w:r>
    </w:p>
    <w:p w:rsidR="003A6177" w:rsidRPr="00DD48CD" w:rsidRDefault="003A6177" w:rsidP="008E2487">
      <w:pPr>
        <w:pStyle w:val="ListParagraph"/>
        <w:numPr>
          <w:ilvl w:val="0"/>
          <w:numId w:val="19"/>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jasan sažetak primijenjene metodologije i završna procjena ograničenja odabranog pristupa i korištenih podataka,</w:t>
      </w:r>
    </w:p>
    <w:p w:rsidR="003A6177" w:rsidRPr="00DD48CD" w:rsidRDefault="003A6177" w:rsidP="008E2487">
      <w:pPr>
        <w:pStyle w:val="ListParagraph"/>
        <w:numPr>
          <w:ilvl w:val="0"/>
          <w:numId w:val="19"/>
        </w:numPr>
        <w:autoSpaceDE w:val="0"/>
        <w:autoSpaceDN w:val="0"/>
        <w:adjustRightInd w:val="0"/>
        <w:spacing w:after="10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jasan logički slijed između analize i predstavljenih rezultata, odgovora na pitanja za evaluaciju i donesenih zaključaka.</w:t>
      </w:r>
    </w:p>
    <w:p w:rsidR="003A6177" w:rsidRPr="00DD48CD" w:rsidRDefault="003A6177" w:rsidP="008E2487">
      <w:pPr>
        <w:pStyle w:val="ListParagraph"/>
        <w:numPr>
          <w:ilvl w:val="0"/>
          <w:numId w:val="45"/>
        </w:numPr>
        <w:autoSpaceDE w:val="0"/>
        <w:autoSpaceDN w:val="0"/>
        <w:adjustRightInd w:val="0"/>
        <w:spacing w:after="10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Završni srednjoročni, odnosno </w:t>
      </w:r>
      <w:r w:rsidRPr="00DD48CD">
        <w:rPr>
          <w:rFonts w:ascii="Times New Roman" w:hAnsi="Times New Roman" w:cs="Times New Roman"/>
          <w:i/>
          <w:sz w:val="24"/>
          <w:szCs w:val="24"/>
        </w:rPr>
        <w:t>ex post</w:t>
      </w:r>
      <w:r w:rsidRPr="00DD48CD">
        <w:rPr>
          <w:rFonts w:ascii="Times New Roman" w:hAnsi="Times New Roman" w:cs="Times New Roman"/>
          <w:sz w:val="24"/>
          <w:szCs w:val="24"/>
        </w:rPr>
        <w:t xml:space="preserve"> eva</w:t>
      </w:r>
      <w:r>
        <w:rPr>
          <w:rFonts w:ascii="Times New Roman" w:hAnsi="Times New Roman" w:cs="Times New Roman"/>
          <w:sz w:val="24"/>
          <w:szCs w:val="24"/>
        </w:rPr>
        <w:t>luacijski izvještaji dostavlja</w:t>
      </w:r>
      <w:r w:rsidRPr="00DD48CD">
        <w:rPr>
          <w:rFonts w:ascii="Times New Roman" w:hAnsi="Times New Roman" w:cs="Times New Roman"/>
          <w:sz w:val="24"/>
          <w:szCs w:val="24"/>
        </w:rPr>
        <w:t xml:space="preserve"> se Vijeću ministara i Parlamentarnoj skupštini </w:t>
      </w:r>
      <w:r w:rsidRPr="00D52E80">
        <w:rPr>
          <w:rFonts w:ascii="Times New Roman" w:hAnsi="Times New Roman" w:cs="Times New Roman"/>
          <w:sz w:val="24"/>
          <w:szCs w:val="24"/>
        </w:rPr>
        <w:t>Bosne i Hercegovine</w:t>
      </w:r>
      <w:r w:rsidRPr="00DD48CD">
        <w:rPr>
          <w:rFonts w:ascii="Times New Roman" w:hAnsi="Times New Roman" w:cs="Times New Roman"/>
          <w:sz w:val="24"/>
          <w:szCs w:val="24"/>
        </w:rPr>
        <w:t xml:space="preserve"> na razmatranje i odlučivanje.</w:t>
      </w:r>
    </w:p>
    <w:p w:rsidR="003A6177" w:rsidRPr="00DD48CD" w:rsidRDefault="003A6177" w:rsidP="008E2487">
      <w:pPr>
        <w:pStyle w:val="ListParagraph"/>
        <w:numPr>
          <w:ilvl w:val="0"/>
          <w:numId w:val="45"/>
        </w:numPr>
        <w:autoSpaceDE w:val="0"/>
        <w:autoSpaceDN w:val="0"/>
        <w:adjustRightInd w:val="0"/>
        <w:spacing w:after="10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Usvojeni završni srednjoročni, odnosno </w:t>
      </w:r>
      <w:r w:rsidRPr="00DD48CD">
        <w:rPr>
          <w:rFonts w:ascii="Times New Roman" w:hAnsi="Times New Roman" w:cs="Times New Roman"/>
          <w:i/>
          <w:sz w:val="24"/>
          <w:szCs w:val="24"/>
        </w:rPr>
        <w:t>ex post</w:t>
      </w:r>
      <w:r w:rsidRPr="00DD48CD">
        <w:rPr>
          <w:rFonts w:ascii="Times New Roman" w:hAnsi="Times New Roman" w:cs="Times New Roman"/>
          <w:sz w:val="24"/>
          <w:szCs w:val="24"/>
        </w:rPr>
        <w:t xml:space="preserve"> evaluacijski izvještaji iz stava (4) ovog člana objavljuju se na internet platformi Vijeća ministara.</w:t>
      </w:r>
    </w:p>
    <w:p w:rsidR="003A6177" w:rsidRPr="00DD48CD" w:rsidRDefault="003A6177" w:rsidP="003A6177">
      <w:pPr>
        <w:pStyle w:val="NormalWeb"/>
        <w:spacing w:before="0" w:beforeAutospacing="0" w:after="120" w:afterAutospacing="0"/>
        <w:jc w:val="both"/>
        <w:rPr>
          <w:b/>
        </w:rPr>
      </w:pPr>
      <w:r w:rsidRPr="00DD48CD">
        <w:rPr>
          <w:b/>
        </w:rPr>
        <w:t>DIO ČETVRTI – KOORDINIRAJUĆE I KONTROLNA TIJELA</w:t>
      </w:r>
    </w:p>
    <w:p w:rsidR="003A6177" w:rsidRPr="00A30A8B" w:rsidRDefault="003A6177" w:rsidP="003A6177">
      <w:pPr>
        <w:pStyle w:val="NormalWeb"/>
        <w:spacing w:before="0" w:beforeAutospacing="0" w:after="0" w:afterAutospacing="0"/>
        <w:jc w:val="center"/>
        <w:rPr>
          <w:b/>
        </w:rPr>
      </w:pPr>
      <w:r w:rsidRPr="00A30A8B">
        <w:rPr>
          <w:b/>
        </w:rPr>
        <w:t>Član 30.</w:t>
      </w:r>
    </w:p>
    <w:p w:rsidR="003A6177" w:rsidRPr="00A30A8B" w:rsidRDefault="003A6177" w:rsidP="00E77B20">
      <w:pPr>
        <w:pStyle w:val="NormalWeb"/>
        <w:spacing w:before="0" w:beforeAutospacing="0" w:after="0" w:afterAutospacing="0"/>
        <w:jc w:val="center"/>
        <w:rPr>
          <w:b/>
        </w:rPr>
      </w:pPr>
      <w:r w:rsidRPr="00A30A8B">
        <w:rPr>
          <w:b/>
        </w:rPr>
        <w:t>(Kontrolna tijela)</w:t>
      </w:r>
    </w:p>
    <w:p w:rsidR="003A6177" w:rsidRPr="00DD48CD" w:rsidRDefault="003A6177" w:rsidP="008E2487">
      <w:pPr>
        <w:pStyle w:val="ListParagraph"/>
        <w:numPr>
          <w:ilvl w:val="0"/>
          <w:numId w:val="21"/>
        </w:numPr>
        <w:spacing w:after="100" w:line="240" w:lineRule="auto"/>
        <w:ind w:left="357" w:hanging="357"/>
        <w:contextualSpacing w:val="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Nosilac normativnog posla pribavlja mišljenja u vezi provedene sveobuhvatne procjene uticaja od slijedećih kontrolnih tijela</w:t>
      </w:r>
      <w:r w:rsidRPr="00DD48CD">
        <w:rPr>
          <w:rFonts w:ascii="Times New Roman" w:eastAsia="TimesNewRoman" w:hAnsi="Times New Roman" w:cs="Times New Roman"/>
          <w:sz w:val="24"/>
          <w:szCs w:val="24"/>
        </w:rPr>
        <w:t>:</w:t>
      </w:r>
    </w:p>
    <w:p w:rsidR="003A6177" w:rsidRPr="00DD48CD" w:rsidRDefault="003A6177" w:rsidP="008E2487">
      <w:pPr>
        <w:pStyle w:val="ListParagraph"/>
        <w:numPr>
          <w:ilvl w:val="0"/>
          <w:numId w:val="62"/>
        </w:numPr>
        <w:spacing w:after="10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Ministarstv</w:t>
      </w:r>
      <w:r>
        <w:rPr>
          <w:rFonts w:ascii="Times New Roman" w:eastAsia="TimesNewRoman" w:hAnsi="Times New Roman" w:cs="Times New Roman"/>
          <w:sz w:val="24"/>
          <w:szCs w:val="24"/>
        </w:rPr>
        <w:t>a</w:t>
      </w:r>
      <w:r w:rsidRPr="00DD48CD">
        <w:rPr>
          <w:rFonts w:ascii="Times New Roman" w:eastAsia="TimesNewRoman" w:hAnsi="Times New Roman" w:cs="Times New Roman"/>
          <w:sz w:val="24"/>
          <w:szCs w:val="24"/>
        </w:rPr>
        <w:t xml:space="preserve"> finansija i trezora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xml:space="preserve"> u pogledu suštinske provjere procjene fiskalnih uticaja propisa, u skladu sa svojim nadležnostima,</w:t>
      </w:r>
    </w:p>
    <w:p w:rsidR="003A6177" w:rsidRPr="00DD48CD" w:rsidRDefault="003A6177" w:rsidP="008E2487">
      <w:pPr>
        <w:pStyle w:val="ListParagraph"/>
        <w:numPr>
          <w:ilvl w:val="0"/>
          <w:numId w:val="62"/>
        </w:numPr>
        <w:spacing w:after="10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Ministarstv</w:t>
      </w:r>
      <w:r>
        <w:rPr>
          <w:rFonts w:ascii="Times New Roman" w:eastAsia="TimesNewRoman" w:hAnsi="Times New Roman" w:cs="Times New Roman"/>
          <w:sz w:val="24"/>
          <w:szCs w:val="24"/>
        </w:rPr>
        <w:t>a</w:t>
      </w:r>
      <w:r w:rsidRPr="00DD48CD">
        <w:rPr>
          <w:rFonts w:ascii="Times New Roman" w:eastAsia="TimesNewRoman" w:hAnsi="Times New Roman" w:cs="Times New Roman"/>
          <w:sz w:val="24"/>
          <w:szCs w:val="24"/>
        </w:rPr>
        <w:t xml:space="preserve"> vanjske trgovine i ekonomskih odnosa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xml:space="preserve"> u pogledu suštinske provjere procjene ekonomskih </w:t>
      </w:r>
      <w:r w:rsidRPr="00DD48CD">
        <w:rPr>
          <w:rFonts w:ascii="Times New Roman" w:eastAsia="Times New Roman" w:hAnsi="Times New Roman" w:cs="Times New Roman"/>
          <w:sz w:val="24"/>
          <w:szCs w:val="24"/>
        </w:rPr>
        <w:t xml:space="preserve">i okolišnih uticaja, </w:t>
      </w:r>
      <w:r w:rsidRPr="00DD48CD">
        <w:rPr>
          <w:rFonts w:ascii="Times New Roman" w:eastAsia="TimesNewRoman" w:hAnsi="Times New Roman" w:cs="Times New Roman"/>
          <w:sz w:val="24"/>
          <w:szCs w:val="24"/>
        </w:rPr>
        <w:t>u skladu sa svojim nadležnostima,</w:t>
      </w:r>
    </w:p>
    <w:p w:rsidR="00340123" w:rsidRDefault="003A6177" w:rsidP="00340123">
      <w:pPr>
        <w:pStyle w:val="ListParagraph"/>
        <w:numPr>
          <w:ilvl w:val="0"/>
          <w:numId w:val="62"/>
        </w:numPr>
        <w:spacing w:after="10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Ministarstv</w:t>
      </w:r>
      <w:r>
        <w:rPr>
          <w:rFonts w:ascii="Times New Roman" w:eastAsia="TimesNewRoman" w:hAnsi="Times New Roman" w:cs="Times New Roman"/>
          <w:sz w:val="24"/>
          <w:szCs w:val="24"/>
        </w:rPr>
        <w:t>a</w:t>
      </w:r>
      <w:r w:rsidRPr="00DD48CD">
        <w:rPr>
          <w:rFonts w:ascii="Times New Roman" w:eastAsia="TimesNewRoman" w:hAnsi="Times New Roman" w:cs="Times New Roman"/>
          <w:sz w:val="24"/>
          <w:szCs w:val="24"/>
        </w:rPr>
        <w:t xml:space="preserve"> civilnih poslova</w:t>
      </w:r>
      <w:r>
        <w:rPr>
          <w:rFonts w:ascii="Times New Roman" w:eastAsia="TimesNewRoman" w:hAnsi="Times New Roman" w:cs="Times New Roman"/>
          <w:sz w:val="24"/>
          <w:szCs w:val="24"/>
        </w:rPr>
        <w:t xml:space="preserve">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Ministarstv</w:t>
      </w:r>
      <w:r>
        <w:rPr>
          <w:rFonts w:ascii="Times New Roman" w:eastAsia="TimesNewRoman" w:hAnsi="Times New Roman" w:cs="Times New Roman"/>
          <w:sz w:val="24"/>
          <w:szCs w:val="24"/>
        </w:rPr>
        <w:t>a</w:t>
      </w:r>
      <w:r w:rsidRPr="00DD48CD">
        <w:rPr>
          <w:rFonts w:ascii="Times New Roman" w:eastAsia="TimesNewRoman" w:hAnsi="Times New Roman" w:cs="Times New Roman"/>
          <w:sz w:val="24"/>
          <w:szCs w:val="24"/>
        </w:rPr>
        <w:t xml:space="preserve"> za ljudska prava i izbjeglice</w:t>
      </w:r>
      <w:r>
        <w:rPr>
          <w:rFonts w:ascii="Times New Roman" w:eastAsia="TimesNewRoman" w:hAnsi="Times New Roman" w:cs="Times New Roman"/>
          <w:sz w:val="24"/>
          <w:szCs w:val="24"/>
        </w:rPr>
        <w:t xml:space="preserve">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Ministarstv</w:t>
      </w:r>
      <w:r>
        <w:rPr>
          <w:rFonts w:ascii="Times New Roman" w:eastAsia="TimesNewRoman" w:hAnsi="Times New Roman" w:cs="Times New Roman"/>
          <w:sz w:val="24"/>
          <w:szCs w:val="24"/>
        </w:rPr>
        <w:t>a</w:t>
      </w:r>
      <w:r w:rsidRPr="00DD48CD">
        <w:rPr>
          <w:rFonts w:ascii="Times New Roman" w:eastAsia="TimesNewRoman" w:hAnsi="Times New Roman" w:cs="Times New Roman"/>
          <w:sz w:val="24"/>
          <w:szCs w:val="24"/>
        </w:rPr>
        <w:t xml:space="preserve"> pravde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Agencij</w:t>
      </w:r>
      <w:r>
        <w:rPr>
          <w:rFonts w:ascii="Times New Roman" w:eastAsia="TimesNewRoman" w:hAnsi="Times New Roman" w:cs="Times New Roman"/>
          <w:sz w:val="24"/>
          <w:szCs w:val="24"/>
        </w:rPr>
        <w:t>e</w:t>
      </w:r>
      <w:r w:rsidRPr="00DD48CD">
        <w:rPr>
          <w:rFonts w:ascii="Times New Roman" w:eastAsia="TimesNewRoman" w:hAnsi="Times New Roman" w:cs="Times New Roman"/>
          <w:sz w:val="24"/>
          <w:szCs w:val="24"/>
        </w:rPr>
        <w:t xml:space="preserve"> za ravnopravnost polova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Agencij</w:t>
      </w:r>
      <w:r>
        <w:rPr>
          <w:rFonts w:ascii="Times New Roman" w:eastAsia="TimesNewRoman" w:hAnsi="Times New Roman" w:cs="Times New Roman"/>
          <w:sz w:val="24"/>
          <w:szCs w:val="24"/>
        </w:rPr>
        <w:t>e</w:t>
      </w:r>
      <w:r w:rsidRPr="00DD48CD">
        <w:rPr>
          <w:rFonts w:ascii="Times New Roman" w:eastAsia="TimesNewRoman" w:hAnsi="Times New Roman" w:cs="Times New Roman"/>
          <w:sz w:val="24"/>
          <w:szCs w:val="24"/>
        </w:rPr>
        <w:t xml:space="preserve"> za prevenciju </w:t>
      </w:r>
      <w:r w:rsidR="00340123" w:rsidRPr="00340123">
        <w:rPr>
          <w:rFonts w:ascii="Times New Roman" w:eastAsia="TimesNewRoman" w:hAnsi="Times New Roman" w:cs="Times New Roman"/>
          <w:b/>
          <w:i/>
          <w:sz w:val="24"/>
          <w:szCs w:val="24"/>
          <w:u w:val="single"/>
        </w:rPr>
        <w:t>korupcije</w:t>
      </w:r>
      <w:r w:rsidR="00340123">
        <w:rPr>
          <w:rFonts w:ascii="Times New Roman" w:eastAsia="TimesNewRoman" w:hAnsi="Times New Roman" w:cs="Times New Roman"/>
          <w:sz w:val="24"/>
          <w:szCs w:val="24"/>
        </w:rPr>
        <w:t xml:space="preserve"> </w:t>
      </w:r>
      <w:r w:rsidRPr="00340123">
        <w:rPr>
          <w:rFonts w:ascii="Times New Roman" w:eastAsia="TimesNewRoman" w:hAnsi="Times New Roman" w:cs="Times New Roman"/>
          <w:sz w:val="24"/>
          <w:szCs w:val="24"/>
        </w:rPr>
        <w:t>i</w:t>
      </w:r>
      <w:r w:rsidRPr="00DD48CD">
        <w:rPr>
          <w:rFonts w:ascii="Times New Roman" w:eastAsia="TimesNewRoman" w:hAnsi="Times New Roman" w:cs="Times New Roman"/>
          <w:sz w:val="24"/>
          <w:szCs w:val="24"/>
        </w:rPr>
        <w:t xml:space="preserve"> </w:t>
      </w:r>
      <w:r w:rsidR="00340123" w:rsidRPr="00340123">
        <w:rPr>
          <w:rFonts w:ascii="Times New Roman" w:eastAsia="TimesNewRoman" w:hAnsi="Times New Roman" w:cs="Times New Roman"/>
          <w:b/>
          <w:i/>
          <w:sz w:val="24"/>
          <w:szCs w:val="24"/>
          <w:u w:val="single"/>
        </w:rPr>
        <w:t>koordinaciju borbe</w:t>
      </w:r>
      <w:r w:rsidR="00340123" w:rsidRPr="004345AE">
        <w:rPr>
          <w:rStyle w:val="FootnoteReference"/>
          <w:rFonts w:ascii="Times New Roman" w:hAnsi="Times New Roman" w:cs="Times New Roman"/>
          <w:sz w:val="24"/>
          <w:szCs w:val="24"/>
        </w:rPr>
        <w:footnoteReference w:id="11"/>
      </w:r>
      <w:r w:rsidRPr="00DD48CD">
        <w:rPr>
          <w:rFonts w:ascii="Times New Roman" w:eastAsia="TimesNewRoman" w:hAnsi="Times New Roman" w:cs="Times New Roman"/>
          <w:sz w:val="24"/>
          <w:szCs w:val="24"/>
        </w:rPr>
        <w:t xml:space="preserve"> protiv korupcije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xml:space="preserve"> i Agencij</w:t>
      </w:r>
      <w:r>
        <w:rPr>
          <w:rFonts w:ascii="Times New Roman" w:eastAsia="TimesNewRoman" w:hAnsi="Times New Roman" w:cs="Times New Roman"/>
          <w:sz w:val="24"/>
          <w:szCs w:val="24"/>
        </w:rPr>
        <w:t>e</w:t>
      </w:r>
      <w:r w:rsidRPr="00DD48CD">
        <w:rPr>
          <w:rFonts w:ascii="Times New Roman" w:eastAsia="TimesNewRoman" w:hAnsi="Times New Roman" w:cs="Times New Roman"/>
          <w:sz w:val="24"/>
          <w:szCs w:val="24"/>
        </w:rPr>
        <w:t xml:space="preserve"> za zaštitu ličnih podataka </w:t>
      </w:r>
      <w:r w:rsidRPr="00D52E80">
        <w:rPr>
          <w:rFonts w:ascii="Times New Roman" w:eastAsia="TimesNewRoman" w:hAnsi="Times New Roman" w:cs="Times New Roman"/>
          <w:sz w:val="24"/>
          <w:szCs w:val="24"/>
        </w:rPr>
        <w:t>Bosne i Hercegovine</w:t>
      </w:r>
      <w:r w:rsidRPr="00DD48CD">
        <w:rPr>
          <w:rFonts w:ascii="Times New Roman" w:eastAsia="TimesNewRoman" w:hAnsi="Times New Roman" w:cs="Times New Roman"/>
          <w:sz w:val="24"/>
          <w:szCs w:val="24"/>
        </w:rPr>
        <w:t xml:space="preserve"> u pogledu suštinske provjere provedene procjene socijalnih uticaja, u skladu sa svojim nadležnostima</w:t>
      </w:r>
      <w:r>
        <w:rPr>
          <w:rFonts w:ascii="Times New Roman" w:eastAsia="TimesNewRoman" w:hAnsi="Times New Roman" w:cs="Times New Roman"/>
          <w:sz w:val="24"/>
          <w:szCs w:val="24"/>
        </w:rPr>
        <w:t>,</w:t>
      </w:r>
    </w:p>
    <w:p w:rsidR="003A6177" w:rsidRPr="00340123" w:rsidRDefault="003A6177" w:rsidP="00340123">
      <w:pPr>
        <w:pStyle w:val="ListParagraph"/>
        <w:numPr>
          <w:ilvl w:val="0"/>
          <w:numId w:val="62"/>
        </w:numPr>
        <w:spacing w:after="100" w:line="240" w:lineRule="auto"/>
        <w:contextualSpacing w:val="0"/>
        <w:jc w:val="both"/>
        <w:rPr>
          <w:rFonts w:ascii="Times New Roman" w:eastAsia="TimesNewRoman" w:hAnsi="Times New Roman" w:cs="Times New Roman"/>
          <w:sz w:val="24"/>
          <w:szCs w:val="24"/>
        </w:rPr>
      </w:pPr>
      <w:r w:rsidRPr="00340123">
        <w:rPr>
          <w:rFonts w:ascii="Times New Roman" w:eastAsia="TimesNewRoman" w:hAnsi="Times New Roman" w:cs="Times New Roman"/>
          <w:sz w:val="24"/>
          <w:szCs w:val="24"/>
        </w:rPr>
        <w:t>Ureda za zakonodavstvo Vijeća ministara u pogledu usklađenosti između sadržaja izvještaja o provedenoj sveobuhvatnoj procjeni uticaja i nacrta ili prijedloga propisa, a posebno u kojoj mjeri i na koji način su odabrana najpovoljnija rješenja, institucionalni okvir i mehanizmi za praćenje, izvještavanje i evaluaciju utvrđeni u izvještaju o provednoj sveobuhvatnoj procjeni uticaja ugrađeni u nacrt ili prijedlog propisa.</w:t>
      </w:r>
    </w:p>
    <w:p w:rsidR="007A153C" w:rsidRDefault="003A6177" w:rsidP="008E2487">
      <w:pPr>
        <w:pStyle w:val="ListParagraph"/>
        <w:numPr>
          <w:ilvl w:val="0"/>
          <w:numId w:val="21"/>
        </w:numPr>
        <w:spacing w:after="120" w:line="240" w:lineRule="auto"/>
        <w:ind w:left="357" w:hanging="357"/>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 xml:space="preserve">U slučaju propisa koji mogu imati uticaj na niže nivoe vlasti u </w:t>
      </w:r>
      <w:r>
        <w:rPr>
          <w:rFonts w:ascii="Times New Roman" w:eastAsia="TimesNewRoman" w:hAnsi="Times New Roman" w:cs="Times New Roman"/>
          <w:sz w:val="24"/>
          <w:szCs w:val="24"/>
        </w:rPr>
        <w:t>Bosni i Hercegovini</w:t>
      </w:r>
      <w:r w:rsidRPr="00DD48CD">
        <w:rPr>
          <w:rFonts w:ascii="Times New Roman" w:eastAsia="TimesNewRoman" w:hAnsi="Times New Roman" w:cs="Times New Roman"/>
          <w:sz w:val="24"/>
          <w:szCs w:val="24"/>
        </w:rPr>
        <w:t xml:space="preserve">, kontrolna tijela iz stava (1) ovog člana prilikom davanja mišljenja konsultuju odgovarajuća nadležna tijela nižih nivoa vlasti u </w:t>
      </w:r>
      <w:r>
        <w:rPr>
          <w:rFonts w:ascii="Times New Roman" w:eastAsia="TimesNewRoman" w:hAnsi="Times New Roman" w:cs="Times New Roman"/>
          <w:sz w:val="24"/>
          <w:szCs w:val="24"/>
        </w:rPr>
        <w:t>Bosni i Hercegovini</w:t>
      </w:r>
      <w:r w:rsidRPr="00DD48CD">
        <w:rPr>
          <w:rFonts w:ascii="Times New Roman" w:eastAsia="TimesNewRoman" w:hAnsi="Times New Roman" w:cs="Times New Roman"/>
          <w:sz w:val="24"/>
          <w:szCs w:val="24"/>
        </w:rPr>
        <w:t>.</w:t>
      </w:r>
    </w:p>
    <w:p w:rsidR="003A6177" w:rsidRPr="00DD48CD" w:rsidRDefault="003A6177" w:rsidP="008E2487">
      <w:pPr>
        <w:pStyle w:val="ListParagraph"/>
        <w:numPr>
          <w:ilvl w:val="0"/>
          <w:numId w:val="21"/>
        </w:numPr>
        <w:spacing w:after="120" w:line="240" w:lineRule="auto"/>
        <w:ind w:left="357" w:hanging="357"/>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lastRenderedPageBreak/>
        <w:t xml:space="preserve">Kontrolna tijela iz stava (1) </w:t>
      </w:r>
      <w:r>
        <w:rPr>
          <w:rFonts w:ascii="Times New Roman" w:eastAsia="TimesNewRoman" w:hAnsi="Times New Roman" w:cs="Times New Roman"/>
          <w:sz w:val="24"/>
          <w:szCs w:val="24"/>
        </w:rPr>
        <w:t xml:space="preserve">tač. a), b) i c) </w:t>
      </w:r>
      <w:r w:rsidRPr="00DD48CD">
        <w:rPr>
          <w:rFonts w:ascii="Times New Roman" w:eastAsia="TimesNewRoman" w:hAnsi="Times New Roman" w:cs="Times New Roman"/>
          <w:sz w:val="24"/>
          <w:szCs w:val="24"/>
        </w:rPr>
        <w:t>ovog člana daju mišljenja iz svoje nadležnosti na obrascima iz čl</w:t>
      </w:r>
      <w:r>
        <w:rPr>
          <w:rFonts w:ascii="Times New Roman" w:eastAsia="TimesNewRoman" w:hAnsi="Times New Roman" w:cs="Times New Roman"/>
          <w:sz w:val="24"/>
          <w:szCs w:val="24"/>
        </w:rPr>
        <w:t>.</w:t>
      </w:r>
      <w:r w:rsidRPr="00DD48CD">
        <w:rPr>
          <w:rFonts w:ascii="Times New Roman" w:eastAsia="TimesNewRoman" w:hAnsi="Times New Roman" w:cs="Times New Roman"/>
          <w:sz w:val="24"/>
          <w:szCs w:val="24"/>
        </w:rPr>
        <w:t xml:space="preserve"> 12. do 15. ovog aneksa</w:t>
      </w:r>
      <w:r>
        <w:rPr>
          <w:rFonts w:ascii="Times New Roman" w:eastAsia="TimesNewRoman" w:hAnsi="Times New Roman" w:cs="Times New Roman"/>
          <w:sz w:val="24"/>
          <w:szCs w:val="24"/>
        </w:rPr>
        <w:t>,</w:t>
      </w:r>
      <w:r w:rsidRPr="00991659">
        <w:rPr>
          <w:rFonts w:ascii="Times New Roman" w:eastAsia="TimesNewRoman" w:hAnsi="Times New Roman" w:cs="Times New Roman"/>
          <w:sz w:val="24"/>
          <w:szCs w:val="24"/>
        </w:rPr>
        <w:t xml:space="preserve"> </w:t>
      </w:r>
      <w:r w:rsidRPr="008B46B9">
        <w:rPr>
          <w:rFonts w:ascii="Times New Roman" w:eastAsia="TimesNewRoman" w:hAnsi="Times New Roman" w:cs="Times New Roman"/>
          <w:sz w:val="24"/>
          <w:szCs w:val="24"/>
        </w:rPr>
        <w:t xml:space="preserve">a kontrolno tijelo iz stava (1) tačka d) </w:t>
      </w:r>
      <w:r>
        <w:rPr>
          <w:rFonts w:ascii="Times New Roman" w:eastAsia="TimesNewRoman" w:hAnsi="Times New Roman" w:cs="Times New Roman"/>
          <w:sz w:val="24"/>
          <w:szCs w:val="24"/>
        </w:rPr>
        <w:t xml:space="preserve">ovog člana </w:t>
      </w:r>
      <w:r w:rsidRPr="008B46B9">
        <w:rPr>
          <w:rFonts w:ascii="Times New Roman" w:eastAsia="TimesNewRoman" w:hAnsi="Times New Roman" w:cs="Times New Roman"/>
          <w:sz w:val="24"/>
          <w:szCs w:val="24"/>
        </w:rPr>
        <w:t>u okviru mišljenja koje daje u skladu sa Poslovnikom o radu Vijeća ministara</w:t>
      </w:r>
      <w:r w:rsidRPr="00DD48CD">
        <w:rPr>
          <w:rFonts w:ascii="Times New Roman" w:eastAsia="TimesNewRoman" w:hAnsi="Times New Roman" w:cs="Times New Roman"/>
          <w:sz w:val="24"/>
          <w:szCs w:val="24"/>
        </w:rPr>
        <w:t>.</w:t>
      </w:r>
    </w:p>
    <w:p w:rsidR="003A6177" w:rsidRPr="00DD48CD" w:rsidRDefault="003A6177" w:rsidP="008E2487">
      <w:pPr>
        <w:pStyle w:val="ListParagraph"/>
        <w:numPr>
          <w:ilvl w:val="0"/>
          <w:numId w:val="21"/>
        </w:numPr>
        <w:autoSpaceDE w:val="0"/>
        <w:autoSpaceDN w:val="0"/>
        <w:adjustRightInd w:val="0"/>
        <w:spacing w:after="120" w:line="240" w:lineRule="auto"/>
        <w:ind w:left="357" w:hanging="357"/>
        <w:contextualSpacing w:val="0"/>
        <w:jc w:val="both"/>
        <w:rPr>
          <w:rFonts w:ascii="TimesNewRoman" w:hAnsi="TimesNewRoman" w:cs="TimesNewRoman"/>
          <w:sz w:val="24"/>
          <w:szCs w:val="24"/>
        </w:rPr>
      </w:pPr>
      <w:r w:rsidRPr="00DD48CD">
        <w:rPr>
          <w:rFonts w:ascii="TimesNewRoman" w:hAnsi="TimesNewRoman" w:cs="TimesNewRoman"/>
          <w:sz w:val="24"/>
          <w:szCs w:val="24"/>
        </w:rPr>
        <w:t>Rok za davanje mišljenja kontrolnih tijela iz stava (1) ovog člana je 15 dana od dana prijema zahtjeva za davanje mišljenja.</w:t>
      </w:r>
    </w:p>
    <w:p w:rsidR="003A6177" w:rsidRPr="00A30A8B" w:rsidRDefault="003A6177" w:rsidP="003A6177">
      <w:pPr>
        <w:pStyle w:val="NormalWeb"/>
        <w:spacing w:before="0" w:beforeAutospacing="0" w:after="0" w:afterAutospacing="0"/>
        <w:jc w:val="center"/>
        <w:rPr>
          <w:b/>
        </w:rPr>
      </w:pPr>
      <w:r w:rsidRPr="00A30A8B">
        <w:rPr>
          <w:b/>
        </w:rPr>
        <w:t>Član 31.</w:t>
      </w:r>
    </w:p>
    <w:p w:rsidR="003A6177" w:rsidRPr="00A30A8B" w:rsidRDefault="003A6177" w:rsidP="00E77B20">
      <w:pPr>
        <w:pStyle w:val="NormalWeb"/>
        <w:spacing w:before="0" w:beforeAutospacing="0" w:after="0" w:afterAutospacing="0"/>
        <w:jc w:val="center"/>
        <w:rPr>
          <w:b/>
        </w:rPr>
      </w:pPr>
      <w:r w:rsidRPr="00A30A8B">
        <w:rPr>
          <w:b/>
        </w:rPr>
        <w:t>(Centralno koordinirajuće tijelo)</w:t>
      </w:r>
    </w:p>
    <w:p w:rsidR="003A6177" w:rsidRPr="00DD48CD" w:rsidRDefault="003A6177" w:rsidP="008E2487">
      <w:pPr>
        <w:pStyle w:val="NormalWeb"/>
        <w:numPr>
          <w:ilvl w:val="0"/>
          <w:numId w:val="20"/>
        </w:numPr>
        <w:spacing w:before="0" w:beforeAutospacing="0" w:after="120" w:afterAutospacing="0"/>
        <w:ind w:left="357" w:hanging="357"/>
        <w:jc w:val="both"/>
      </w:pPr>
      <w:r w:rsidRPr="00DD48CD">
        <w:t>Generalni sekretarijat Vijeća ministara je centralno koordinirajuće tijelo postupka procjene uticaja.</w:t>
      </w:r>
    </w:p>
    <w:p w:rsidR="003A6177" w:rsidRPr="00DD48CD" w:rsidRDefault="003A6177" w:rsidP="008E2487">
      <w:pPr>
        <w:pStyle w:val="NormalWeb"/>
        <w:numPr>
          <w:ilvl w:val="0"/>
          <w:numId w:val="20"/>
        </w:numPr>
        <w:spacing w:before="0" w:beforeAutospacing="0" w:after="120" w:afterAutospacing="0"/>
        <w:jc w:val="both"/>
      </w:pPr>
      <w:r w:rsidRPr="00DD48CD">
        <w:t>Generalni sekretarijat Vijeća ministara razmatra prijedlog plana normativno-pravnih aktivnosti institucije BiH i vrši uvid u dostavljene obrasce prethodne procjene te, po ocijenjenoj potrebi, vraća obrazac prethodne procjene instituciji BiH na doradu, uz odgovarajuće upute i rok za izvršenje, popunjavanjem i do</w:t>
      </w:r>
      <w:r>
        <w:t>stav</w:t>
      </w:r>
      <w:r>
        <w:rPr>
          <w:lang w:val="hr-HR"/>
        </w:rPr>
        <w:t>ljanje</w:t>
      </w:r>
      <w:r w:rsidRPr="00DD48CD">
        <w:t xml:space="preserve">m Obrasca broj 1 iz Priloga 3 Uputstva o načinu pripreme i </w:t>
      </w:r>
      <w:r w:rsidRPr="00DD48CD">
        <w:rPr>
          <w:bCs/>
        </w:rPr>
        <w:t>godišnjeg programa rada i izvještaja o radu u institucijama Bosne i Hercegovine („Službeni glasnik BiH“, broj 45/15).</w:t>
      </w:r>
    </w:p>
    <w:p w:rsidR="002E5A5E" w:rsidRDefault="003A6177" w:rsidP="00E77B20">
      <w:pPr>
        <w:pStyle w:val="NormalWeb"/>
        <w:numPr>
          <w:ilvl w:val="0"/>
          <w:numId w:val="20"/>
        </w:numPr>
        <w:spacing w:before="0" w:beforeAutospacing="0" w:after="120" w:afterAutospacing="0"/>
        <w:jc w:val="both"/>
      </w:pPr>
      <w:r w:rsidRPr="00DD48CD">
        <w:t>Institucija BiH je dužna prijedlog plana normativno-pravnih aktivnosti usaglasiti sa Generalnim sekretarijatom Vijeća ministara najkasnije do 30.11. tekuće godine, radi njegovog uvrštavanja u godišnji program rada institucije BiH i Vijeća ministara za slijedeću godinu.</w:t>
      </w:r>
    </w:p>
    <w:p w:rsidR="003A6177" w:rsidRPr="00A30A8B" w:rsidRDefault="003A6177" w:rsidP="003A6177">
      <w:pPr>
        <w:pStyle w:val="NormalWeb"/>
        <w:spacing w:before="0" w:beforeAutospacing="0" w:after="0" w:afterAutospacing="0"/>
        <w:jc w:val="center"/>
        <w:rPr>
          <w:b/>
        </w:rPr>
      </w:pPr>
      <w:r w:rsidRPr="00A30A8B">
        <w:rPr>
          <w:b/>
        </w:rPr>
        <w:t>Član 32.</w:t>
      </w:r>
    </w:p>
    <w:p w:rsidR="003A6177" w:rsidRPr="00A30A8B" w:rsidRDefault="003A6177" w:rsidP="003A6177">
      <w:pPr>
        <w:pStyle w:val="NormalWeb"/>
        <w:spacing w:before="0" w:beforeAutospacing="0" w:after="120" w:afterAutospacing="0"/>
        <w:jc w:val="center"/>
        <w:rPr>
          <w:b/>
        </w:rPr>
      </w:pPr>
      <w:r w:rsidRPr="00A30A8B">
        <w:rPr>
          <w:b/>
        </w:rPr>
        <w:t>(Postupak razmatranja sveobuhvatne procjene i nacrta i prijedloga propisa)</w:t>
      </w:r>
    </w:p>
    <w:p w:rsidR="003A6177" w:rsidRPr="00DD48CD" w:rsidRDefault="003A6177" w:rsidP="008E2487">
      <w:pPr>
        <w:pStyle w:val="ListParagraph"/>
        <w:numPr>
          <w:ilvl w:val="0"/>
          <w:numId w:val="50"/>
        </w:numPr>
        <w:spacing w:after="120" w:line="240" w:lineRule="auto"/>
        <w:contextualSpacing w:val="0"/>
        <w:jc w:val="both"/>
        <w:rPr>
          <w:rFonts w:ascii="TimesNewRoman" w:hAnsi="TimesNewRoman" w:cs="TimesNewRoman"/>
          <w:sz w:val="24"/>
          <w:szCs w:val="24"/>
        </w:rPr>
      </w:pPr>
      <w:r w:rsidRPr="00DD48CD">
        <w:rPr>
          <w:rFonts w:ascii="Times New Roman" w:eastAsia="Times New Roman" w:hAnsi="Times New Roman" w:cs="Times New Roman"/>
          <w:sz w:val="24"/>
          <w:szCs w:val="24"/>
        </w:rPr>
        <w:t>Stručni kolegij institucije BiH razmatra nacrt izvještaja o provedenoj sveobuhvatnoj procjen</w:t>
      </w:r>
      <w:r>
        <w:rPr>
          <w:rFonts w:ascii="Times New Roman" w:eastAsia="Times New Roman" w:hAnsi="Times New Roman" w:cs="Times New Roman"/>
          <w:sz w:val="24"/>
          <w:szCs w:val="24"/>
        </w:rPr>
        <w:t>i</w:t>
      </w:r>
      <w:r w:rsidRPr="00DD48CD">
        <w:rPr>
          <w:rFonts w:ascii="Times New Roman" w:eastAsia="Times New Roman" w:hAnsi="Times New Roman" w:cs="Times New Roman"/>
          <w:sz w:val="24"/>
          <w:szCs w:val="24"/>
        </w:rPr>
        <w:t xml:space="preserve"> uticaja (u daljem teksu: Obrazac broj 2), uz prednacrt, nacrt, ili prijedlog propisa, te vrši procjenu njihove sadržajne kvalitete i međusobne usklađenosti. U postupku razmatranja, stručni kolegij institucije posebnu pažnju posvećuje slijedećim pitanjima:</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 xml:space="preserve">usklađenost sa politikama drugih sektora unutar institucije BiH, međusektorska usklađenost i dosljednost materijala iz stava (1) ovog člana sa strateškim prioritetima i politikama </w:t>
      </w:r>
      <w:r w:rsidRPr="00D52E80">
        <w:rPr>
          <w:rFonts w:ascii="Times New Roman" w:eastAsia="TimesNewRoman" w:hAnsi="Times New Roman" w:cs="Times New Roman"/>
          <w:sz w:val="24"/>
          <w:szCs w:val="24"/>
        </w:rPr>
        <w:t>Bosne i Hercegovine</w:t>
      </w:r>
      <w:r w:rsidRPr="00DD48CD">
        <w:rPr>
          <w:rFonts w:ascii="Times New Roman" w:eastAsia="Times New Roman" w:hAnsi="Times New Roman" w:cs="Times New Roman"/>
          <w:sz w:val="24"/>
          <w:szCs w:val="24"/>
        </w:rPr>
        <w:t>,</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kvalitet procjene postojeće situacije i formulacije problema,</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jasnoća ciljeva i namjeravanih rezultata,</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predstavljena moguća rješenja za ostvarivanje utvrđenih ciljeva, odnosno prevazilaženje utvrđenih problema i njihovi mogući uticaji,</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izvještaj o provedenim konsultacijama, a posebno način na koji su pribavljeni komentari razmotreni i ugrađeni u Obrazac broj 2 i prednacrt, nacrt ili prijedlog propisa,</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argumenti za odabir najpovoljnijih rješenja,</w:t>
      </w:r>
    </w:p>
    <w:p w:rsidR="003A6177" w:rsidRPr="00DD48CD" w:rsidRDefault="003A6177" w:rsidP="008E2487">
      <w:pPr>
        <w:pStyle w:val="ListParagraph"/>
        <w:numPr>
          <w:ilvl w:val="0"/>
          <w:numId w:val="51"/>
        </w:numPr>
        <w:spacing w:after="60" w:line="240" w:lineRule="auto"/>
        <w:ind w:left="714" w:hanging="357"/>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provjerava sa stručne strane gledišta da li su materijali iz stava (1) ovog člana pripremljeni u skladu sa postupkom procjene uticaja iz ovog aneksa i nomotehničkim pravilima propisanim u ovim pravilima,</w:t>
      </w:r>
    </w:p>
    <w:p w:rsidR="007A153C" w:rsidRDefault="003A6177" w:rsidP="008E2487">
      <w:pPr>
        <w:pStyle w:val="ListParagraph"/>
        <w:numPr>
          <w:ilvl w:val="0"/>
          <w:numId w:val="51"/>
        </w:numPr>
        <w:spacing w:after="120" w:line="240" w:lineRule="auto"/>
        <w:contextualSpacing w:val="0"/>
        <w:jc w:val="both"/>
        <w:rPr>
          <w:rFonts w:ascii="Times New Roman" w:eastAsia="Times New Roman" w:hAnsi="Times New Roman" w:cs="Times New Roman"/>
          <w:sz w:val="24"/>
          <w:szCs w:val="24"/>
        </w:rPr>
      </w:pPr>
      <w:r w:rsidRPr="00DD48CD">
        <w:rPr>
          <w:rFonts w:ascii="Times New Roman" w:eastAsia="Times New Roman" w:hAnsi="Times New Roman" w:cs="Times New Roman"/>
          <w:sz w:val="24"/>
          <w:szCs w:val="24"/>
        </w:rPr>
        <w:t>ukoliko stručni kolegij institucije BiH zaključi da Obrazac broj 2, prednacrt, nacrt ili prijedlog propisa ili njihovi pojedini dijelovi nisu spremni za upućivanje u dalju proceduru razmatranja u skladu sa ovim aneksom i Poslovnikom o radu Vijeća ministara, u tom slučaju stručni kolegij institucije može dati prijedlog rukovodiocu institucije BiH da se Obrazac broj 2 sa prednacrtom, nacrtom ili prijedlogom propisa vrati radnoj grupi na doradu uz odgovarajuće upute i određivanje roka za izvršenje.</w:t>
      </w:r>
    </w:p>
    <w:p w:rsidR="003A6177" w:rsidRDefault="003A6177" w:rsidP="008E2487">
      <w:pPr>
        <w:pStyle w:val="ListParagraph"/>
        <w:numPr>
          <w:ilvl w:val="0"/>
          <w:numId w:val="50"/>
        </w:numPr>
        <w:spacing w:after="40" w:line="240" w:lineRule="auto"/>
        <w:ind w:left="357" w:hanging="357"/>
        <w:contextualSpacing w:val="0"/>
        <w:jc w:val="both"/>
        <w:rPr>
          <w:rFonts w:ascii="TimesNewRoman" w:hAnsi="TimesNewRoman" w:cs="TimesNewRoman"/>
          <w:sz w:val="24"/>
          <w:szCs w:val="24"/>
        </w:rPr>
      </w:pPr>
      <w:r w:rsidRPr="00DD48CD">
        <w:rPr>
          <w:rFonts w:ascii="TimesNewRoman" w:hAnsi="TimesNewRoman" w:cs="TimesNewRoman"/>
          <w:sz w:val="24"/>
          <w:szCs w:val="24"/>
        </w:rPr>
        <w:lastRenderedPageBreak/>
        <w:t>Po dobivanju saglasnosti rukovodioca institucije BiH na materijale iz stava (1) ovog člana, provode se međuinstitucionalne i javne konsultacije objavom na internet platformi Vijeća ministara.</w:t>
      </w:r>
    </w:p>
    <w:p w:rsidR="003A6177" w:rsidRPr="00DD48CD" w:rsidRDefault="003A6177" w:rsidP="008E2487">
      <w:pPr>
        <w:pStyle w:val="ListParagraph"/>
        <w:numPr>
          <w:ilvl w:val="0"/>
          <w:numId w:val="49"/>
        </w:numPr>
        <w:autoSpaceDE w:val="0"/>
        <w:autoSpaceDN w:val="0"/>
        <w:adjustRightInd w:val="0"/>
        <w:spacing w:after="40" w:line="240" w:lineRule="auto"/>
        <w:ind w:left="357" w:hanging="357"/>
        <w:contextualSpacing w:val="0"/>
        <w:jc w:val="both"/>
        <w:rPr>
          <w:rFonts w:ascii="TimesNewRoman" w:hAnsi="TimesNewRoman" w:cs="TimesNewRoman"/>
          <w:sz w:val="24"/>
          <w:szCs w:val="24"/>
        </w:rPr>
      </w:pPr>
      <w:r w:rsidRPr="00DD48CD">
        <w:rPr>
          <w:rFonts w:ascii="Times New Roman" w:eastAsia="Times New Roman" w:hAnsi="Times New Roman" w:cs="Times New Roman"/>
          <w:sz w:val="24"/>
          <w:szCs w:val="24"/>
        </w:rPr>
        <w:t>Nakon provedenih konsultacija iz stava (2) ovog člana, provodi se analiza pribavljenih komentara i prijedloga, izrađuje izvještaj o provedenim konsultacijama, materijali iz stava (1) ovog člana</w:t>
      </w:r>
      <w:r w:rsidRPr="00DD48CD">
        <w:rPr>
          <w:rFonts w:ascii="TimesNewRoman" w:hAnsi="TimesNewRoman" w:cs="TimesNewRoman"/>
          <w:sz w:val="24"/>
          <w:szCs w:val="24"/>
        </w:rPr>
        <w:t xml:space="preserve"> se prema potrebi usklađuju sa pribavljenim komentarima i prijedlozima, te dostavljaju stručnom kolegiju institucije BiH na razmatranje i odlučivanje rukovodioca institucije BiH.</w:t>
      </w:r>
    </w:p>
    <w:p w:rsidR="003A6177" w:rsidRPr="00BD1C22" w:rsidRDefault="003A6177" w:rsidP="008E2487">
      <w:pPr>
        <w:pStyle w:val="ListParagraph"/>
        <w:numPr>
          <w:ilvl w:val="0"/>
          <w:numId w:val="49"/>
        </w:numPr>
        <w:autoSpaceDE w:val="0"/>
        <w:autoSpaceDN w:val="0"/>
        <w:adjustRightInd w:val="0"/>
        <w:spacing w:after="40" w:line="240" w:lineRule="auto"/>
        <w:ind w:left="357" w:hanging="357"/>
        <w:contextualSpacing w:val="0"/>
        <w:jc w:val="both"/>
        <w:rPr>
          <w:rFonts w:ascii="TimesNewRoman" w:hAnsi="TimesNewRoman" w:cs="TimesNewRoman"/>
          <w:sz w:val="24"/>
          <w:szCs w:val="24"/>
        </w:rPr>
      </w:pPr>
      <w:r w:rsidRPr="00B557ED">
        <w:rPr>
          <w:rFonts w:ascii="TimesNewRoman" w:hAnsi="TimesNewRoman" w:cs="TimesNewRoman"/>
          <w:sz w:val="24"/>
          <w:szCs w:val="24"/>
        </w:rPr>
        <w:t xml:space="preserve">Po dobivanju saglasnosti rukovodioca institucije BiH </w:t>
      </w:r>
      <w:r w:rsidRPr="00BD1C22">
        <w:rPr>
          <w:rFonts w:ascii="TimesNewRoman" w:hAnsi="TimesNewRoman" w:cs="TimesNewRoman"/>
          <w:sz w:val="24"/>
          <w:szCs w:val="24"/>
        </w:rPr>
        <w:t xml:space="preserve">iz stava (3) ovog člana, pristupa se pribavljanju </w:t>
      </w:r>
      <w:r w:rsidRPr="00B557ED">
        <w:rPr>
          <w:rFonts w:ascii="TimesNewRoman" w:hAnsi="TimesNewRoman" w:cs="TimesNewRoman"/>
          <w:sz w:val="24"/>
          <w:szCs w:val="24"/>
        </w:rPr>
        <w:t>mišljenja kontrolnih tijela iz člana 30. ovog aneksa</w:t>
      </w:r>
      <w:r>
        <w:rPr>
          <w:rFonts w:ascii="TimesNewRoman" w:hAnsi="TimesNewRoman" w:cs="TimesNewRoman"/>
          <w:sz w:val="24"/>
          <w:szCs w:val="24"/>
        </w:rPr>
        <w:t xml:space="preserve">. </w:t>
      </w:r>
      <w:r w:rsidRPr="00B557ED">
        <w:rPr>
          <w:rFonts w:ascii="TimesNewRoman" w:hAnsi="TimesNewRoman" w:cs="TimesNewRoman"/>
          <w:sz w:val="24"/>
          <w:szCs w:val="24"/>
        </w:rPr>
        <w:t xml:space="preserve">Nakon pribavljanja mišljenja kontrolnih tijela iz stava (4) ovog člana i analize istih, Obrazac broj 2, </w:t>
      </w:r>
      <w:r w:rsidRPr="00BD1C22">
        <w:rPr>
          <w:rFonts w:ascii="TimesNewRoman" w:hAnsi="TimesNewRoman" w:cs="TimesNewRoman"/>
          <w:sz w:val="24"/>
          <w:szCs w:val="24"/>
        </w:rPr>
        <w:t>prednacrt, nacrt ili prijedlog propisa se prema potrebi usklađuje sa pribavljenim mišljenjima.</w:t>
      </w:r>
    </w:p>
    <w:p w:rsidR="003A6177" w:rsidRPr="00DD48CD" w:rsidRDefault="003A6177" w:rsidP="008E2487">
      <w:pPr>
        <w:pStyle w:val="NormalWeb"/>
        <w:numPr>
          <w:ilvl w:val="0"/>
          <w:numId w:val="49"/>
        </w:numPr>
        <w:spacing w:before="0" w:beforeAutospacing="0" w:after="40" w:afterAutospacing="0"/>
        <w:ind w:left="357" w:hanging="357"/>
        <w:jc w:val="both"/>
      </w:pPr>
      <w:r w:rsidRPr="00DD48CD">
        <w:t>Nakon što pribavi mišljenja kontrolnih tijela i po potrebi usaglasi sadržaj sveobuhvatne procjene uticaja, uključujući usaglašavanje sadržaja nacrta ili prijedloga propisa sa pribavljenim mišljenjima, nosilac normativnog posla ih dostavlja Generalnom sekretarijatu Vijeća ministara, koji popunjavanjem i ovjerom Obrasca broj 3 ovog aneksa daje mišljenje o provedenoj sveobuhvatnoj procjeni uticaja u pogledu poštivanja svih proceduralnih koraka sadržanih u ovom aneksu.</w:t>
      </w:r>
    </w:p>
    <w:p w:rsidR="003A6177" w:rsidRPr="00DD48CD" w:rsidRDefault="003A6177" w:rsidP="008E2487">
      <w:pPr>
        <w:pStyle w:val="ListParagraph"/>
        <w:numPr>
          <w:ilvl w:val="0"/>
          <w:numId w:val="49"/>
        </w:numPr>
        <w:autoSpaceDE w:val="0"/>
        <w:autoSpaceDN w:val="0"/>
        <w:adjustRightInd w:val="0"/>
        <w:spacing w:after="40" w:line="240" w:lineRule="auto"/>
        <w:ind w:left="357" w:hanging="357"/>
        <w:contextualSpacing w:val="0"/>
        <w:jc w:val="both"/>
        <w:rPr>
          <w:rFonts w:ascii="TimesNewRoman" w:hAnsi="TimesNewRoman" w:cs="TimesNewRoman"/>
          <w:sz w:val="24"/>
          <w:szCs w:val="24"/>
        </w:rPr>
      </w:pPr>
      <w:r w:rsidRPr="00DD48CD">
        <w:rPr>
          <w:rFonts w:ascii="Times New Roman" w:eastAsia="TimesNewRoman" w:hAnsi="Times New Roman" w:cs="Times New Roman"/>
          <w:sz w:val="24"/>
          <w:szCs w:val="24"/>
        </w:rPr>
        <w:t xml:space="preserve">U slučaju neslaganja nosioca normativnog posla sa mišljenjem nadležnog kontrolnog tijela </w:t>
      </w:r>
      <w:r w:rsidRPr="00DD48CD">
        <w:rPr>
          <w:rFonts w:ascii="TimesNewRoman" w:hAnsi="TimesNewRoman" w:cs="TimesNewRoman"/>
          <w:sz w:val="24"/>
          <w:szCs w:val="24"/>
        </w:rPr>
        <w:t>iz stava (4) ovog člana</w:t>
      </w:r>
      <w:r w:rsidRPr="00DD48CD">
        <w:rPr>
          <w:rFonts w:ascii="Times New Roman" w:eastAsia="TimesNewRoman" w:hAnsi="Times New Roman" w:cs="Times New Roman"/>
          <w:sz w:val="24"/>
          <w:szCs w:val="24"/>
        </w:rPr>
        <w:t xml:space="preserve">, nosilac normativnog posla uz </w:t>
      </w:r>
      <w:r>
        <w:rPr>
          <w:rFonts w:ascii="Times New Roman" w:eastAsia="TimesNewRoman" w:hAnsi="Times New Roman" w:cs="Times New Roman"/>
          <w:sz w:val="24"/>
          <w:szCs w:val="24"/>
        </w:rPr>
        <w:t>O</w:t>
      </w:r>
      <w:r w:rsidRPr="00DD48CD">
        <w:rPr>
          <w:rFonts w:ascii="Times New Roman" w:eastAsia="TimesNewRoman" w:hAnsi="Times New Roman" w:cs="Times New Roman"/>
          <w:sz w:val="24"/>
          <w:szCs w:val="24"/>
        </w:rPr>
        <w:t>brazac broj 2 ovog aneksa sa pribavljenim mišljenjima kontrolnih tijela i uz nacrt ili prijedlog propisa dostavlja Generalnom sekretarijatu Vijeća ministara i očitovanje u kojem navodi područja i razloge neslaganja. Generalni sekretarijat Vijeća minista</w:t>
      </w:r>
      <w:r>
        <w:rPr>
          <w:rFonts w:ascii="Times New Roman" w:eastAsia="TimesNewRoman" w:hAnsi="Times New Roman" w:cs="Times New Roman"/>
          <w:sz w:val="24"/>
          <w:szCs w:val="24"/>
        </w:rPr>
        <w:t>ra postupa u skladu sa stavom (5</w:t>
      </w:r>
      <w:r w:rsidRPr="00DD48CD">
        <w:rPr>
          <w:rFonts w:ascii="Times New Roman" w:eastAsia="TimesNewRoman" w:hAnsi="Times New Roman" w:cs="Times New Roman"/>
          <w:sz w:val="24"/>
          <w:szCs w:val="24"/>
        </w:rPr>
        <w:t>) ovog člana, te sve materijale iz ovog stava dostavlja nadležnom odboru Vijeća ministara na razmatranje. Ukoliko se ni na nadležnom odboru Vijeća ministara ne usaglase različiti stavovi nosioca normativnog posla i kontrolnog tijela, Obrazac broj 2 ovog aneksa, uz nacrt ili prijedlog propisa, te pribavljena mišljenja kontrolnih tijela, kao i očitovanje nosioca normativnog posla uvrštava se u dnevni red sjednice Vijeća ministara, koje ga razmatra i donosi odgovarajuću odluku.</w:t>
      </w:r>
    </w:p>
    <w:p w:rsidR="003A6177" w:rsidRPr="00DD48CD" w:rsidRDefault="003A6177" w:rsidP="008E2487">
      <w:pPr>
        <w:pStyle w:val="NormalWeb"/>
        <w:numPr>
          <w:ilvl w:val="0"/>
          <w:numId w:val="49"/>
        </w:numPr>
        <w:spacing w:before="0" w:beforeAutospacing="0" w:after="40" w:afterAutospacing="0"/>
        <w:ind w:left="357" w:hanging="357"/>
        <w:jc w:val="both"/>
      </w:pPr>
      <w:r w:rsidRPr="00DD48CD">
        <w:t>U slučaju kada Generalni sekretarijat Vijeća ministara ocijeni da dostavljena sveobuhvatna procjena uticaja ne ispunjava uslove iz Obrasca broj 3 ovog aneksa, vratit će Obrazac broj 2 o provedenoj sveobuhvatnoj procjeni uticaja na doradu nosiocu normativnog posla uz odgovarajuće upute, te odrediti rok izvršenja.</w:t>
      </w:r>
    </w:p>
    <w:p w:rsidR="003A6177" w:rsidRPr="00DD48CD" w:rsidRDefault="003A6177" w:rsidP="008E2487">
      <w:pPr>
        <w:pStyle w:val="NormalWeb"/>
        <w:numPr>
          <w:ilvl w:val="0"/>
          <w:numId w:val="49"/>
        </w:numPr>
        <w:spacing w:before="0" w:beforeAutospacing="0" w:after="40" w:afterAutospacing="0"/>
        <w:ind w:left="357" w:hanging="357"/>
        <w:jc w:val="both"/>
      </w:pPr>
      <w:r w:rsidRPr="00DD48CD">
        <w:t>Vijeće ministara će odbiti uvrstiti propis na dnevni red sjednice, ukoliko n</w:t>
      </w:r>
      <w:r>
        <w:t>isu ispunjeni uslovi iz stava (5</w:t>
      </w:r>
      <w:r w:rsidRPr="00DD48CD">
        <w:t>) ovog člana.</w:t>
      </w:r>
    </w:p>
    <w:p w:rsidR="003A6177" w:rsidRPr="00A30A8B" w:rsidRDefault="003A6177" w:rsidP="003A6177">
      <w:pPr>
        <w:pStyle w:val="NormalWeb"/>
        <w:spacing w:before="0" w:beforeAutospacing="0" w:after="0" w:afterAutospacing="0"/>
        <w:jc w:val="center"/>
        <w:rPr>
          <w:b/>
        </w:rPr>
      </w:pPr>
      <w:r w:rsidRPr="00A30A8B">
        <w:rPr>
          <w:b/>
        </w:rPr>
        <w:t>Član 33.</w:t>
      </w:r>
    </w:p>
    <w:p w:rsidR="003A6177" w:rsidRPr="00A30A8B" w:rsidRDefault="003A6177" w:rsidP="003A6177">
      <w:pPr>
        <w:pStyle w:val="NormalWeb"/>
        <w:spacing w:before="0" w:beforeAutospacing="0" w:after="40" w:afterAutospacing="0"/>
        <w:jc w:val="center"/>
        <w:rPr>
          <w:b/>
        </w:rPr>
      </w:pPr>
      <w:r w:rsidRPr="00A30A8B">
        <w:rPr>
          <w:b/>
        </w:rPr>
        <w:t>(Elektronski sistem podrške)</w:t>
      </w:r>
    </w:p>
    <w:p w:rsidR="003A6177" w:rsidRPr="00DD48CD" w:rsidRDefault="003A6177" w:rsidP="008E2487">
      <w:pPr>
        <w:pStyle w:val="NormalWeb"/>
        <w:numPr>
          <w:ilvl w:val="0"/>
          <w:numId w:val="23"/>
        </w:numPr>
        <w:spacing w:before="0" w:beforeAutospacing="0" w:after="40" w:afterAutospacing="0"/>
        <w:jc w:val="both"/>
      </w:pPr>
      <w:r w:rsidRPr="00DD48CD">
        <w:t xml:space="preserve">Provedene fiskalne procjene uticaja propisa dostavljaju se Ministarstvu finansija i trezora </w:t>
      </w:r>
      <w:r w:rsidRPr="00D52E80">
        <w:rPr>
          <w:rFonts w:eastAsia="TimesNewRoman"/>
        </w:rPr>
        <w:t>Bosne i Hercegovine</w:t>
      </w:r>
      <w:r w:rsidRPr="00DD48CD">
        <w:t xml:space="preserve"> putem BPIMIS elektronskog sistema na Obrascu broj 2a iz člana 12. ovog aneksa.</w:t>
      </w:r>
    </w:p>
    <w:p w:rsidR="003A6177" w:rsidRPr="00DD48CD" w:rsidRDefault="003A6177" w:rsidP="008E2487">
      <w:pPr>
        <w:pStyle w:val="NormalWeb"/>
        <w:numPr>
          <w:ilvl w:val="0"/>
          <w:numId w:val="23"/>
        </w:numPr>
        <w:spacing w:before="0" w:beforeAutospacing="0" w:after="40" w:afterAutospacing="0"/>
        <w:jc w:val="both"/>
      </w:pPr>
      <w:r w:rsidRPr="00DD48CD">
        <w:t xml:space="preserve"> Provedene procjene ekonomskih, socijalnih i okolišnih uticaja propisa dostavljaju se kontrolnim tijelima iz člana 3</w:t>
      </w:r>
      <w:r>
        <w:t>0</w:t>
      </w:r>
      <w:r w:rsidRPr="00DD48CD">
        <w:t>. stav (1) tač</w:t>
      </w:r>
      <w:r>
        <w:t>.</w:t>
      </w:r>
      <w:r w:rsidRPr="00DD48CD">
        <w:t xml:space="preserve"> b) i c) ovog aneksa elektronskim putem na obrascima iz čl</w:t>
      </w:r>
      <w:r>
        <w:t>.</w:t>
      </w:r>
      <w:r w:rsidRPr="00DD48CD">
        <w:t xml:space="preserve"> od 13. do 15. ovog aneksa</w:t>
      </w:r>
      <w:r>
        <w:t>, a kontrolnom tijelu iz člana 30. stav (1) tačka d) uz prednacrt, nacrt ili prijedlog propisa dostavlja se elektronskim putem Obrazac broj 2 o provedenoj sveobuhvatnoj procjeni uticaja.</w:t>
      </w:r>
    </w:p>
    <w:p w:rsidR="007A153C" w:rsidRDefault="003A6177" w:rsidP="008E2487">
      <w:pPr>
        <w:pStyle w:val="NormalWeb"/>
        <w:numPr>
          <w:ilvl w:val="0"/>
          <w:numId w:val="23"/>
        </w:numPr>
        <w:spacing w:before="0" w:beforeAutospacing="0" w:after="0" w:afterAutospacing="0"/>
        <w:ind w:left="357" w:hanging="357"/>
        <w:jc w:val="both"/>
      </w:pPr>
      <w:r w:rsidRPr="00DD48CD">
        <w:t xml:space="preserve">Obrazac broj 2 o provedenoj sveobuhvatnoj procjeni uticaja propisa, sa pribavljenim mišljenjima centralnog koordinirajućeg i kontrolnih tijela, podnose se uz nacrt ili prijedlog propisa Vijeću ministara i Parlamentarnoj skupštini </w:t>
      </w:r>
      <w:r w:rsidRPr="00D52E80">
        <w:rPr>
          <w:rFonts w:eastAsia="TimesNewRoman"/>
        </w:rPr>
        <w:t>Bosne i Hercegovine</w:t>
      </w:r>
      <w:r w:rsidRPr="00DD48CD">
        <w:t xml:space="preserve"> elektronskim putem.</w:t>
      </w:r>
    </w:p>
    <w:p w:rsidR="003A6177" w:rsidRPr="00DD48CD" w:rsidRDefault="003A6177" w:rsidP="003A6177">
      <w:pPr>
        <w:pStyle w:val="NormalWeb"/>
        <w:spacing w:before="0" w:beforeAutospacing="0" w:after="120" w:afterAutospacing="0"/>
        <w:ind w:left="1560" w:hanging="1560"/>
        <w:jc w:val="both"/>
        <w:rPr>
          <w:b/>
          <w:bCs/>
        </w:rPr>
      </w:pPr>
      <w:r w:rsidRPr="00DD48CD">
        <w:rPr>
          <w:b/>
          <w:bCs/>
        </w:rPr>
        <w:lastRenderedPageBreak/>
        <w:t>DIO PETI – STRUČNO OSPOSOBLJAVANJE I USAVRŠAVANJE</w:t>
      </w:r>
    </w:p>
    <w:p w:rsidR="003A6177" w:rsidRPr="00A30A8B" w:rsidRDefault="003A6177" w:rsidP="003A6177">
      <w:pPr>
        <w:pStyle w:val="NormalWeb"/>
        <w:spacing w:before="0" w:beforeAutospacing="0" w:after="0" w:afterAutospacing="0"/>
        <w:ind w:left="1559" w:hanging="1559"/>
        <w:jc w:val="center"/>
        <w:rPr>
          <w:b/>
        </w:rPr>
      </w:pPr>
      <w:r w:rsidRPr="00A30A8B">
        <w:rPr>
          <w:b/>
        </w:rPr>
        <w:t>Član 34.</w:t>
      </w:r>
    </w:p>
    <w:p w:rsidR="003A6177" w:rsidRPr="00A30A8B" w:rsidRDefault="003A6177" w:rsidP="003A6177">
      <w:pPr>
        <w:pStyle w:val="NormalWeb"/>
        <w:spacing w:before="0" w:beforeAutospacing="0" w:after="120" w:afterAutospacing="0"/>
        <w:ind w:left="1560" w:hanging="1560"/>
        <w:jc w:val="center"/>
        <w:rPr>
          <w:b/>
        </w:rPr>
      </w:pPr>
      <w:r w:rsidRPr="00A30A8B">
        <w:rPr>
          <w:b/>
        </w:rPr>
        <w:t>(Nadležnost i obuhvat stručnog osposobljavanja i usavršavanja)</w:t>
      </w:r>
    </w:p>
    <w:p w:rsidR="003A6177" w:rsidRPr="00DD48CD" w:rsidRDefault="003A6177" w:rsidP="008E2487">
      <w:pPr>
        <w:pStyle w:val="NormalWeb"/>
        <w:numPr>
          <w:ilvl w:val="0"/>
          <w:numId w:val="36"/>
        </w:numPr>
        <w:spacing w:before="0" w:beforeAutospacing="0" w:after="120" w:afterAutospacing="0"/>
        <w:jc w:val="both"/>
      </w:pPr>
      <w:r w:rsidRPr="00DD48CD">
        <w:t>Odgovorni državni službenici u institucijama BiH iz čl</w:t>
      </w:r>
      <w:r>
        <w:t>.</w:t>
      </w:r>
      <w:r w:rsidRPr="00DD48CD">
        <w:t xml:space="preserve"> 68. i 69. ovih pravila, uključujući i odgovorne državne službenike kontrolnih tijela i centralnog koordinirajućeg tijela iz čl</w:t>
      </w:r>
      <w:r>
        <w:t>.</w:t>
      </w:r>
      <w:r w:rsidRPr="00DD48CD">
        <w:t xml:space="preserve"> 30. i 31. ovog aneksa, imaju pravo i obavezu stručnog osposobljavanja i usavršavanja iz oblasti procjene uticaja i izrade propisa.</w:t>
      </w:r>
    </w:p>
    <w:p w:rsidR="003A6177" w:rsidRPr="00DD48CD" w:rsidRDefault="003A6177" w:rsidP="008E2487">
      <w:pPr>
        <w:pStyle w:val="NormalWeb"/>
        <w:numPr>
          <w:ilvl w:val="0"/>
          <w:numId w:val="36"/>
        </w:numPr>
        <w:spacing w:before="0" w:beforeAutospacing="0" w:after="120" w:afterAutospacing="0"/>
        <w:jc w:val="both"/>
      </w:pPr>
      <w:r w:rsidRPr="00DD48CD">
        <w:t>Obuke iz stava (1) ovog člana provode se u skladu sa planom i programom obuke koji donosi Agencija za državnu službu Bosne i Hercegovine.</w:t>
      </w:r>
    </w:p>
    <w:p w:rsidR="003A6177" w:rsidRPr="00DD48CD" w:rsidRDefault="003A6177" w:rsidP="008E2487">
      <w:pPr>
        <w:pStyle w:val="NormalWeb"/>
        <w:numPr>
          <w:ilvl w:val="0"/>
          <w:numId w:val="36"/>
        </w:numPr>
        <w:spacing w:before="0" w:beforeAutospacing="0" w:after="120" w:afterAutospacing="0"/>
        <w:jc w:val="both"/>
      </w:pPr>
      <w:r w:rsidRPr="00DD48CD">
        <w:t xml:space="preserve">Agencija za državnu službu </w:t>
      </w:r>
      <w:r w:rsidRPr="00D52E80">
        <w:rPr>
          <w:rFonts w:eastAsia="TimesNewRoman"/>
        </w:rPr>
        <w:t>Bosne i Hercegovine</w:t>
      </w:r>
      <w:r w:rsidRPr="00DD48CD">
        <w:t xml:space="preserve"> jednom godišnje, uz konsultacije sa centralnim koordinirajućim i kontrolnim tijelima za procjenu uticaja i koordinatorima za procjenu uticaja u institucijama BiH, vrši analizu uspješnosti provedenih obuka i utvrđuje dalje potrebe za obukom, uz definisanje odgovarajućih programa obuke.</w:t>
      </w:r>
    </w:p>
    <w:p w:rsidR="003A6177" w:rsidRPr="00A30A8B" w:rsidRDefault="003A6177" w:rsidP="003A6177">
      <w:pPr>
        <w:pStyle w:val="NormalWeb"/>
        <w:spacing w:before="0" w:beforeAutospacing="0" w:after="0" w:afterAutospacing="0"/>
        <w:jc w:val="center"/>
        <w:rPr>
          <w:b/>
        </w:rPr>
      </w:pPr>
      <w:r w:rsidRPr="00A30A8B">
        <w:rPr>
          <w:b/>
        </w:rPr>
        <w:t>Član 35.</w:t>
      </w:r>
    </w:p>
    <w:p w:rsidR="003A6177" w:rsidRPr="00A30A8B" w:rsidRDefault="003A6177" w:rsidP="003A6177">
      <w:pPr>
        <w:pStyle w:val="NormalWeb"/>
        <w:spacing w:before="0" w:beforeAutospacing="0" w:after="120" w:afterAutospacing="0"/>
        <w:jc w:val="center"/>
        <w:rPr>
          <w:b/>
        </w:rPr>
      </w:pPr>
      <w:r w:rsidRPr="00A30A8B">
        <w:rPr>
          <w:b/>
        </w:rPr>
        <w:t>(Priručnici za procjenu uticaja i izradu propisa)</w:t>
      </w:r>
    </w:p>
    <w:p w:rsidR="003A6177" w:rsidRPr="00DD48CD" w:rsidRDefault="003A6177" w:rsidP="008E2487">
      <w:pPr>
        <w:pStyle w:val="NormalWeb"/>
        <w:numPr>
          <w:ilvl w:val="0"/>
          <w:numId w:val="26"/>
        </w:numPr>
        <w:spacing w:before="0" w:beforeAutospacing="0" w:after="120" w:afterAutospacing="0"/>
        <w:jc w:val="both"/>
      </w:pPr>
      <w:r w:rsidRPr="00DD48CD">
        <w:t>Državni službenici iz člana 34. stav (1) ovog aneksa, mogu upotpunjavati i usavršavati svoje stručno znanje i vještine iz oblasti procjene uticaja i izrade propisa korištenjem slijedećih priručnika:</w:t>
      </w:r>
    </w:p>
    <w:p w:rsidR="003A6177" w:rsidRPr="00DD48CD" w:rsidRDefault="003A6177" w:rsidP="008E2487">
      <w:pPr>
        <w:pStyle w:val="NormalWeb"/>
        <w:numPr>
          <w:ilvl w:val="0"/>
          <w:numId w:val="24"/>
        </w:numPr>
        <w:spacing w:before="0" w:beforeAutospacing="0" w:after="120" w:afterAutospacing="0"/>
        <w:jc w:val="both"/>
      </w:pPr>
      <w:r w:rsidRPr="00DD48CD">
        <w:t>Priručnik za procjenu uticaja,</w:t>
      </w:r>
    </w:p>
    <w:p w:rsidR="003A6177" w:rsidRPr="00DD48CD" w:rsidRDefault="003A6177" w:rsidP="008E2487">
      <w:pPr>
        <w:pStyle w:val="NormalWeb"/>
        <w:numPr>
          <w:ilvl w:val="0"/>
          <w:numId w:val="24"/>
        </w:numPr>
        <w:spacing w:before="0" w:beforeAutospacing="0" w:after="120" w:afterAutospacing="0"/>
        <w:jc w:val="both"/>
      </w:pPr>
      <w:r w:rsidRPr="00DD48CD">
        <w:t>Priručnik za izradu pravnih propisa,</w:t>
      </w:r>
    </w:p>
    <w:p w:rsidR="003A6177" w:rsidRPr="00DD48CD" w:rsidRDefault="003A6177" w:rsidP="008E2487">
      <w:pPr>
        <w:pStyle w:val="NormalWeb"/>
        <w:numPr>
          <w:ilvl w:val="0"/>
          <w:numId w:val="24"/>
        </w:numPr>
        <w:spacing w:before="0" w:beforeAutospacing="0" w:after="120" w:afterAutospacing="0"/>
        <w:jc w:val="both"/>
      </w:pPr>
      <w:r w:rsidRPr="00DD48CD">
        <w:t>Priručnik za izradu obrazloženja pravnih propisa,</w:t>
      </w:r>
    </w:p>
    <w:p w:rsidR="003A6177" w:rsidRPr="00DD48CD" w:rsidRDefault="003A6177" w:rsidP="008E2487">
      <w:pPr>
        <w:pStyle w:val="NormalWeb"/>
        <w:numPr>
          <w:ilvl w:val="0"/>
          <w:numId w:val="24"/>
        </w:numPr>
        <w:spacing w:before="0" w:beforeAutospacing="0" w:after="120" w:afterAutospacing="0"/>
        <w:jc w:val="both"/>
      </w:pPr>
      <w:r w:rsidRPr="00DD48CD">
        <w:t>Priručnik o rodno odgovornom budžetiranju,</w:t>
      </w:r>
    </w:p>
    <w:p w:rsidR="003A6177" w:rsidRPr="00DD48CD" w:rsidRDefault="003A6177" w:rsidP="008E2487">
      <w:pPr>
        <w:pStyle w:val="NormalWeb"/>
        <w:numPr>
          <w:ilvl w:val="0"/>
          <w:numId w:val="24"/>
        </w:numPr>
        <w:spacing w:before="0" w:beforeAutospacing="0" w:after="120" w:afterAutospacing="0"/>
        <w:jc w:val="both"/>
      </w:pPr>
      <w:r w:rsidRPr="00DD48CD">
        <w:t>Priručnik za integrisanje ravnopravnosti polova u pravne propise i</w:t>
      </w:r>
    </w:p>
    <w:p w:rsidR="003A6177" w:rsidRPr="00DD48CD" w:rsidRDefault="003A6177" w:rsidP="008E2487">
      <w:pPr>
        <w:pStyle w:val="NormalWeb"/>
        <w:numPr>
          <w:ilvl w:val="0"/>
          <w:numId w:val="24"/>
        </w:numPr>
        <w:spacing w:before="0" w:beforeAutospacing="0" w:after="120" w:afterAutospacing="0"/>
        <w:jc w:val="both"/>
      </w:pPr>
      <w:r w:rsidRPr="00DD48CD">
        <w:t>drugi priručnici u vezi postupka procjene uticaja koji po potrebi mogu biti izrađeni.</w:t>
      </w:r>
    </w:p>
    <w:p w:rsidR="003A6177" w:rsidRPr="00DD48CD" w:rsidRDefault="003A6177" w:rsidP="008E2487">
      <w:pPr>
        <w:pStyle w:val="NormalWeb"/>
        <w:numPr>
          <w:ilvl w:val="0"/>
          <w:numId w:val="26"/>
        </w:numPr>
        <w:spacing w:before="0" w:beforeAutospacing="0" w:after="120" w:afterAutospacing="0"/>
        <w:jc w:val="both"/>
      </w:pPr>
      <w:r w:rsidRPr="00DD48CD">
        <w:t xml:space="preserve">Priručnici iz stava (1) ovog člana dostupni su na internet platformi Vijeća ministara </w:t>
      </w:r>
      <w:hyperlink r:id="rId9" w:history="1">
        <w:r w:rsidRPr="00DD48CD">
          <w:rPr>
            <w:rStyle w:val="Hyperlink"/>
            <w:i/>
            <w:color w:val="auto"/>
          </w:rPr>
          <w:t>www.ekonsultacije.gov.ba</w:t>
        </w:r>
      </w:hyperlink>
      <w:r w:rsidRPr="00DD48CD">
        <w:t>.</w:t>
      </w:r>
    </w:p>
    <w:p w:rsidR="003A6177" w:rsidRPr="00A30A8B" w:rsidRDefault="003A6177" w:rsidP="003A6177">
      <w:pPr>
        <w:pStyle w:val="NormalWeb"/>
        <w:spacing w:before="0" w:beforeAutospacing="0" w:after="0" w:afterAutospacing="0"/>
        <w:jc w:val="center"/>
        <w:rPr>
          <w:b/>
        </w:rPr>
      </w:pPr>
      <w:r w:rsidRPr="00A30A8B">
        <w:rPr>
          <w:b/>
        </w:rPr>
        <w:t>Član 36.</w:t>
      </w:r>
    </w:p>
    <w:p w:rsidR="003A6177" w:rsidRPr="00A30A8B" w:rsidRDefault="003A6177" w:rsidP="003A6177">
      <w:pPr>
        <w:pStyle w:val="NormalWeb"/>
        <w:spacing w:before="0" w:beforeAutospacing="0" w:after="120" w:afterAutospacing="0"/>
        <w:jc w:val="center"/>
        <w:rPr>
          <w:b/>
        </w:rPr>
      </w:pPr>
      <w:r w:rsidRPr="00A30A8B">
        <w:rPr>
          <w:b/>
        </w:rPr>
        <w:t>(Zajednica praktičara)</w:t>
      </w:r>
    </w:p>
    <w:p w:rsidR="003A6177" w:rsidRPr="00DD48CD" w:rsidRDefault="003A6177" w:rsidP="008E2487">
      <w:pPr>
        <w:pStyle w:val="NormalWeb"/>
        <w:numPr>
          <w:ilvl w:val="0"/>
          <w:numId w:val="25"/>
        </w:numPr>
        <w:spacing w:before="0" w:beforeAutospacing="0" w:after="120" w:afterAutospacing="0"/>
        <w:jc w:val="both"/>
      </w:pPr>
      <w:r w:rsidRPr="00DD48CD">
        <w:t xml:space="preserve">U cilju unapređenja međuinstitucionalne saradnje, putem razmjene iskustava u primjeni postupka procjene uticaja i izrade propisa, nadgradnje stečenih znanja i vještina, utvrđivanja inicijativa za dalja unapređenja sistema za procjenu uticaja u institucijama BiH, te razmatranja drugih pitanja </w:t>
      </w:r>
      <w:r>
        <w:t xml:space="preserve">vezanih </w:t>
      </w:r>
      <w:r w:rsidRPr="00DD48CD">
        <w:t>za sistem procjene uticaja i izrade propisa u institucijama BiH uspostavlja se zajednica praktičara koju čine državni službenici iz čl</w:t>
      </w:r>
      <w:r>
        <w:t>.</w:t>
      </w:r>
      <w:r w:rsidRPr="00DD48CD">
        <w:t xml:space="preserve"> 68. i 69. </w:t>
      </w:r>
      <w:r>
        <w:t>o</w:t>
      </w:r>
      <w:r w:rsidRPr="00DD48CD">
        <w:t>vih pravila i predstavnici tijela iz čl</w:t>
      </w:r>
      <w:r>
        <w:t>.</w:t>
      </w:r>
      <w:r w:rsidRPr="00DD48CD">
        <w:t xml:space="preserve"> 30. i 31. ovog aneksa.</w:t>
      </w:r>
    </w:p>
    <w:p w:rsidR="003A6177" w:rsidRPr="00DD48CD" w:rsidRDefault="003A6177" w:rsidP="008E2487">
      <w:pPr>
        <w:pStyle w:val="NormalWeb"/>
        <w:numPr>
          <w:ilvl w:val="0"/>
          <w:numId w:val="25"/>
        </w:numPr>
        <w:spacing w:before="0" w:beforeAutospacing="0" w:after="120" w:afterAutospacing="0"/>
        <w:jc w:val="both"/>
      </w:pPr>
      <w:r w:rsidRPr="00DD48CD">
        <w:t>Sastanke zajednice praktičara iz stava (1) ovog člana, koji se održavaju najmanje jednom godišnje, saziva i njihovim radom koordinira Generalni sekretarijat Vijeća ministara.</w:t>
      </w:r>
    </w:p>
    <w:p w:rsidR="003A6177" w:rsidRDefault="003A6177" w:rsidP="008E2487">
      <w:pPr>
        <w:pStyle w:val="NormalWeb"/>
        <w:numPr>
          <w:ilvl w:val="0"/>
          <w:numId w:val="25"/>
        </w:numPr>
        <w:spacing w:before="0" w:beforeAutospacing="0" w:after="120" w:afterAutospacing="0"/>
        <w:jc w:val="both"/>
      </w:pPr>
      <w:r w:rsidRPr="00DD48CD">
        <w:t>Po potrebi, na sastanke zajednice praktičara iz stava (2) ovog člana mogu se pozvati predstavnici drugih institucija BiH, stručnjaci –</w:t>
      </w:r>
      <w:r w:rsidRPr="00DD48CD">
        <w:rPr>
          <w:lang w:eastAsia="hr-HR"/>
        </w:rPr>
        <w:t xml:space="preserve"> praktičari iz oblasti procjene uticaja i izrade propisa iz institucija drugih nivoa vlasti u </w:t>
      </w:r>
      <w:r>
        <w:rPr>
          <w:rFonts w:eastAsia="TimesNewRoman"/>
        </w:rPr>
        <w:t>Bosni i Hercegovini</w:t>
      </w:r>
      <w:r w:rsidRPr="00DD48CD">
        <w:rPr>
          <w:lang w:eastAsia="hr-HR"/>
        </w:rPr>
        <w:t>, istaknuti nezavisni stručnjaci, predstavnici akademske zajednice, civilnog društva i međunarodnih organizacija.</w:t>
      </w:r>
    </w:p>
    <w:p w:rsidR="003A6177" w:rsidRPr="00DD48CD" w:rsidRDefault="003A6177" w:rsidP="008E2487">
      <w:pPr>
        <w:pStyle w:val="NormalWeb"/>
        <w:numPr>
          <w:ilvl w:val="0"/>
          <w:numId w:val="25"/>
        </w:numPr>
        <w:spacing w:before="0" w:beforeAutospacing="0" w:after="120" w:afterAutospacing="0"/>
        <w:jc w:val="both"/>
      </w:pPr>
      <w:r w:rsidRPr="00DD48CD">
        <w:rPr>
          <w:b/>
        </w:rPr>
        <w:br w:type="page"/>
      </w:r>
    </w:p>
    <w:p w:rsidR="003A6177" w:rsidRPr="00DD48CD" w:rsidRDefault="003A6177" w:rsidP="003A6177">
      <w:pPr>
        <w:pStyle w:val="NormalWeb"/>
        <w:spacing w:before="0" w:beforeAutospacing="0" w:after="120" w:afterAutospacing="0"/>
        <w:ind w:left="1560" w:hanging="1560"/>
        <w:jc w:val="both"/>
        <w:rPr>
          <w:b/>
        </w:rPr>
      </w:pPr>
      <w:r w:rsidRPr="00DD48CD">
        <w:rPr>
          <w:b/>
        </w:rPr>
        <w:lastRenderedPageBreak/>
        <w:t xml:space="preserve">DIO ŠESTI – </w:t>
      </w:r>
      <w:r>
        <w:rPr>
          <w:b/>
        </w:rPr>
        <w:t>INSTRUMENTI</w:t>
      </w:r>
      <w:r w:rsidRPr="00DD48CD">
        <w:rPr>
          <w:b/>
        </w:rPr>
        <w:t xml:space="preserve"> ZA UNAPREĐENJE KVALITETA PROPISA</w:t>
      </w:r>
    </w:p>
    <w:p w:rsidR="003A6177" w:rsidRPr="00A30A8B" w:rsidRDefault="003A6177" w:rsidP="003A6177">
      <w:pPr>
        <w:pStyle w:val="NormalWeb"/>
        <w:spacing w:before="0" w:beforeAutospacing="0" w:after="0" w:afterAutospacing="0"/>
        <w:jc w:val="center"/>
        <w:rPr>
          <w:b/>
        </w:rPr>
      </w:pPr>
      <w:r w:rsidRPr="00A30A8B">
        <w:rPr>
          <w:b/>
        </w:rPr>
        <w:t>Član 37.</w:t>
      </w:r>
    </w:p>
    <w:p w:rsidR="003A6177" w:rsidRPr="00A30A8B" w:rsidRDefault="003A6177" w:rsidP="003A6177">
      <w:pPr>
        <w:pStyle w:val="NormalWeb"/>
        <w:spacing w:before="0" w:beforeAutospacing="0" w:after="120" w:afterAutospacing="0"/>
        <w:jc w:val="center"/>
        <w:rPr>
          <w:b/>
        </w:rPr>
      </w:pPr>
      <w:r w:rsidRPr="00A30A8B">
        <w:rPr>
          <w:b/>
        </w:rPr>
        <w:t>(</w:t>
      </w:r>
      <w:r w:rsidRPr="00A30A8B">
        <w:rPr>
          <w:rFonts w:eastAsia="TimesNewRoman"/>
          <w:b/>
        </w:rPr>
        <w:t>Instrumenti za unapređenje kvaliteta propisa</w:t>
      </w:r>
      <w:r w:rsidRPr="00A30A8B">
        <w:rPr>
          <w:b/>
        </w:rPr>
        <w:t>)</w:t>
      </w:r>
    </w:p>
    <w:p w:rsidR="003A6177" w:rsidRPr="00DD48CD" w:rsidRDefault="003A6177" w:rsidP="003A6177">
      <w:pPr>
        <w:spacing w:after="120" w:line="240" w:lineRule="auto"/>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Instrumenti za unapređenje kvaliteta propisa su:</w:t>
      </w:r>
    </w:p>
    <w:p w:rsidR="003A6177" w:rsidRPr="00DD48CD" w:rsidRDefault="003A6177" w:rsidP="008E2487">
      <w:pPr>
        <w:pStyle w:val="ListParagraph"/>
        <w:numPr>
          <w:ilvl w:val="0"/>
          <w:numId w:val="63"/>
        </w:numPr>
        <w:spacing w:after="12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Strategija unapređenja kvalitete propisa (u daljem tekstu: Strategija),</w:t>
      </w:r>
    </w:p>
    <w:p w:rsidR="003A6177" w:rsidRPr="00DD48CD" w:rsidRDefault="003A6177" w:rsidP="008E2487">
      <w:pPr>
        <w:pStyle w:val="ListParagraph"/>
        <w:numPr>
          <w:ilvl w:val="0"/>
          <w:numId w:val="63"/>
        </w:numPr>
        <w:spacing w:after="12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Akcioni plan unapređenja kvalitete propisa (u daljem tekstu: Akcioni plan),</w:t>
      </w:r>
    </w:p>
    <w:p w:rsidR="003A6177" w:rsidRPr="00DD48CD" w:rsidRDefault="003A6177" w:rsidP="008E2487">
      <w:pPr>
        <w:pStyle w:val="ListParagraph"/>
        <w:numPr>
          <w:ilvl w:val="0"/>
          <w:numId w:val="63"/>
        </w:numPr>
        <w:spacing w:after="120" w:line="240" w:lineRule="auto"/>
        <w:contextualSpacing w:val="0"/>
        <w:jc w:val="both"/>
        <w:rPr>
          <w:rFonts w:ascii="Times New Roman" w:eastAsia="TimesNewRoman" w:hAnsi="Times New Roman" w:cs="Times New Roman"/>
          <w:sz w:val="24"/>
          <w:szCs w:val="24"/>
        </w:rPr>
      </w:pPr>
      <w:r w:rsidRPr="00DD48CD">
        <w:rPr>
          <w:rFonts w:ascii="Times New Roman" w:eastAsia="TimesNewRoman" w:hAnsi="Times New Roman" w:cs="Times New Roman"/>
          <w:sz w:val="24"/>
          <w:szCs w:val="24"/>
        </w:rPr>
        <w:t>izvještaji o provođenju Strategije, Akcionog plana i ovog aneksa (u daljem tekstu: Izvještaj).</w:t>
      </w:r>
    </w:p>
    <w:p w:rsidR="003A6177" w:rsidRPr="00A30A8B" w:rsidRDefault="003A6177" w:rsidP="003A6177">
      <w:pPr>
        <w:pStyle w:val="NormalWeb"/>
        <w:spacing w:before="0" w:beforeAutospacing="0" w:after="0" w:afterAutospacing="0"/>
        <w:jc w:val="center"/>
        <w:rPr>
          <w:rFonts w:eastAsia="TimesNewRoman"/>
          <w:b/>
          <w:lang w:eastAsia="en-US"/>
        </w:rPr>
      </w:pPr>
      <w:r w:rsidRPr="00A30A8B">
        <w:rPr>
          <w:rFonts w:eastAsia="TimesNewRoman"/>
          <w:b/>
          <w:lang w:eastAsia="en-US"/>
        </w:rPr>
        <w:t>Član 38.</w:t>
      </w:r>
    </w:p>
    <w:p w:rsidR="003A6177" w:rsidRPr="00A30A8B" w:rsidRDefault="003A6177" w:rsidP="003A6177">
      <w:pPr>
        <w:pStyle w:val="NormalWeb"/>
        <w:spacing w:before="0" w:beforeAutospacing="0" w:after="120" w:afterAutospacing="0"/>
        <w:jc w:val="center"/>
        <w:rPr>
          <w:rFonts w:eastAsia="TimesNewRoman"/>
          <w:b/>
          <w:lang w:eastAsia="en-US"/>
        </w:rPr>
      </w:pPr>
      <w:r w:rsidRPr="00A30A8B">
        <w:rPr>
          <w:rFonts w:eastAsia="TimesNewRoman"/>
          <w:b/>
          <w:lang w:eastAsia="en-US"/>
        </w:rPr>
        <w:t>(Strategija i Akcioni plan)</w:t>
      </w:r>
    </w:p>
    <w:p w:rsidR="003A6177" w:rsidRPr="00DD48CD" w:rsidRDefault="003A6177" w:rsidP="008E2487">
      <w:pPr>
        <w:pStyle w:val="NormalWeb"/>
        <w:numPr>
          <w:ilvl w:val="0"/>
          <w:numId w:val="46"/>
        </w:numPr>
        <w:spacing w:before="0" w:beforeAutospacing="0" w:after="120" w:afterAutospacing="0"/>
        <w:jc w:val="both"/>
        <w:rPr>
          <w:rFonts w:eastAsia="TimesNewRoman"/>
          <w:lang w:eastAsia="en-US"/>
        </w:rPr>
      </w:pPr>
      <w:r w:rsidRPr="00DD48CD">
        <w:rPr>
          <w:rFonts w:eastAsia="TimesNewRoman"/>
          <w:lang w:eastAsia="en-US"/>
        </w:rPr>
        <w:t>Strategijom se srednjoročno usmjerava razvoj sistema procjene uticaja i izrade propisa u institucijama BiH, utvrđuju ciljevi, oblasti za unapređenje kvalitete propisa i razvoj stručnih kapaciteta.</w:t>
      </w:r>
    </w:p>
    <w:p w:rsidR="003A6177" w:rsidRPr="00DD48CD" w:rsidRDefault="003A6177" w:rsidP="008E2487">
      <w:pPr>
        <w:pStyle w:val="NormalWeb"/>
        <w:numPr>
          <w:ilvl w:val="0"/>
          <w:numId w:val="46"/>
        </w:numPr>
        <w:spacing w:before="0" w:beforeAutospacing="0" w:after="120" w:afterAutospacing="0"/>
        <w:jc w:val="both"/>
        <w:rPr>
          <w:rFonts w:eastAsia="TimesNewRoman"/>
          <w:lang w:eastAsia="en-US"/>
        </w:rPr>
      </w:pPr>
      <w:r w:rsidRPr="00DD48CD">
        <w:rPr>
          <w:rFonts w:eastAsia="TimesNewRoman"/>
          <w:lang w:eastAsia="en-US"/>
        </w:rPr>
        <w:t xml:space="preserve">Akcioni plan određuje prioritetne mjere i aktivnosti na razvoju sistema procjene uticaja propisa, način </w:t>
      </w:r>
      <w:r w:rsidRPr="00DD48CD">
        <w:rPr>
          <w:rFonts w:eastAsia="TimesNewRoman"/>
        </w:rPr>
        <w:t xml:space="preserve">provođenja </w:t>
      </w:r>
      <w:r w:rsidRPr="00DD48CD">
        <w:rPr>
          <w:rFonts w:eastAsia="TimesNewRoman"/>
          <w:lang w:eastAsia="en-US"/>
        </w:rPr>
        <w:t xml:space="preserve">mjera, redoslijed ostvarivanja mjera, rokove izvršenja, nosioce </w:t>
      </w:r>
      <w:r w:rsidRPr="00DD48CD">
        <w:rPr>
          <w:rFonts w:eastAsia="TimesNewRoman"/>
        </w:rPr>
        <w:t>provođenja</w:t>
      </w:r>
      <w:r w:rsidRPr="00DD48CD">
        <w:rPr>
          <w:rFonts w:eastAsia="TimesNewRoman"/>
          <w:lang w:eastAsia="en-US"/>
        </w:rPr>
        <w:t xml:space="preserve">, projekte, procjenu sredstava potrebnih za </w:t>
      </w:r>
      <w:r w:rsidRPr="00DD48CD">
        <w:rPr>
          <w:rFonts w:eastAsia="TimesNewRoman"/>
        </w:rPr>
        <w:t xml:space="preserve">provođenje </w:t>
      </w:r>
      <w:r w:rsidRPr="00DD48CD">
        <w:rPr>
          <w:rFonts w:eastAsia="TimesNewRoman"/>
          <w:lang w:eastAsia="en-US"/>
        </w:rPr>
        <w:t>aktivnosti predviđenih Akcionim planom, te procjenu troškova i koristi.</w:t>
      </w:r>
    </w:p>
    <w:p w:rsidR="003A6177" w:rsidRPr="00DD48CD" w:rsidRDefault="003A6177" w:rsidP="008E2487">
      <w:pPr>
        <w:pStyle w:val="NormalWeb"/>
        <w:numPr>
          <w:ilvl w:val="0"/>
          <w:numId w:val="46"/>
        </w:numPr>
        <w:spacing w:before="0" w:beforeAutospacing="0" w:after="120" w:afterAutospacing="0"/>
        <w:jc w:val="both"/>
        <w:rPr>
          <w:rFonts w:eastAsia="TimesNewRoman"/>
          <w:lang w:eastAsia="en-US"/>
        </w:rPr>
      </w:pPr>
      <w:r w:rsidRPr="00DD48CD">
        <w:rPr>
          <w:rFonts w:eastAsia="TimesNewRoman"/>
          <w:lang w:eastAsia="en-US"/>
        </w:rPr>
        <w:t xml:space="preserve">Ministarstvo pravde </w:t>
      </w:r>
      <w:r w:rsidRPr="00D52E80">
        <w:rPr>
          <w:rFonts w:eastAsia="TimesNewRoman"/>
        </w:rPr>
        <w:t>Bosne i Hercegovine</w:t>
      </w:r>
      <w:r w:rsidRPr="00DD48CD">
        <w:rPr>
          <w:rFonts w:eastAsia="TimesNewRoman"/>
          <w:lang w:eastAsia="en-US"/>
        </w:rPr>
        <w:t>, u saradnji sa kontrolnim tijelima iz čl</w:t>
      </w:r>
      <w:r>
        <w:rPr>
          <w:rFonts w:eastAsia="TimesNewRoman"/>
          <w:lang w:eastAsia="en-US"/>
        </w:rPr>
        <w:t>.</w:t>
      </w:r>
      <w:r w:rsidRPr="00DD48CD">
        <w:rPr>
          <w:rFonts w:eastAsia="TimesNewRoman"/>
          <w:lang w:eastAsia="en-US"/>
        </w:rPr>
        <w:t xml:space="preserve"> 30. i 31. ovog aneksa, je koordinator postupka izrade Strategije i Akcionog plana.</w:t>
      </w:r>
    </w:p>
    <w:p w:rsidR="003A6177" w:rsidRPr="00A30A8B" w:rsidRDefault="003A6177" w:rsidP="003A6177">
      <w:pPr>
        <w:pStyle w:val="NormalWeb"/>
        <w:spacing w:before="0" w:beforeAutospacing="0" w:after="0" w:afterAutospacing="0"/>
        <w:jc w:val="center"/>
        <w:rPr>
          <w:rFonts w:eastAsia="TimesNewRoman"/>
          <w:b/>
          <w:lang w:eastAsia="en-US"/>
        </w:rPr>
      </w:pPr>
      <w:r w:rsidRPr="00A30A8B">
        <w:rPr>
          <w:rFonts w:eastAsia="TimesNewRoman"/>
          <w:b/>
          <w:lang w:eastAsia="en-US"/>
        </w:rPr>
        <w:t>Član 39.</w:t>
      </w:r>
    </w:p>
    <w:p w:rsidR="003A6177" w:rsidRPr="00A30A8B" w:rsidRDefault="003A6177" w:rsidP="003A6177">
      <w:pPr>
        <w:pStyle w:val="NormalWeb"/>
        <w:spacing w:before="0" w:beforeAutospacing="0" w:after="120" w:afterAutospacing="0"/>
        <w:jc w:val="center"/>
        <w:rPr>
          <w:rFonts w:eastAsia="TimesNewRoman"/>
          <w:b/>
          <w:lang w:eastAsia="en-US"/>
        </w:rPr>
      </w:pPr>
      <w:r w:rsidRPr="00A30A8B">
        <w:rPr>
          <w:rFonts w:eastAsia="TimesNewRoman"/>
          <w:b/>
          <w:lang w:eastAsia="en-US"/>
        </w:rPr>
        <w:t>(Praćenje i izvještavanje o provođenju Strategije, Akcionog plana i Aneksa I)</w:t>
      </w:r>
    </w:p>
    <w:p w:rsidR="003A6177" w:rsidRPr="00DD48CD" w:rsidRDefault="003A6177" w:rsidP="008E2487">
      <w:pPr>
        <w:pStyle w:val="Default"/>
        <w:numPr>
          <w:ilvl w:val="0"/>
          <w:numId w:val="47"/>
        </w:numPr>
        <w:spacing w:after="120"/>
        <w:jc w:val="both"/>
        <w:rPr>
          <w:rFonts w:ascii="Times New Roman" w:hAnsi="Times New Roman" w:cs="Times New Roman"/>
          <w:color w:val="auto"/>
        </w:rPr>
      </w:pPr>
      <w:r w:rsidRPr="00DD48CD">
        <w:rPr>
          <w:rFonts w:ascii="Times New Roman" w:eastAsia="TimesNewRoman" w:hAnsi="Times New Roman" w:cs="Times New Roman"/>
          <w:color w:val="auto"/>
          <w:lang w:eastAsia="en-US"/>
        </w:rPr>
        <w:t>Za potrebe praćenja i izvještavanja o provođenju Strategije i Akcionog plana, kao i praćenja i izvještavanja o primjeni ovog aneksa, uspostavlja se Stručno radno tijelo, kojeg čine koordinatori postupka procjene uticaja iz člana 69. ovih pravila, rukovodeći državni službenik iz Generalnog sekretarijata Vijeća ministara i Ureda za zakonodavstvo Vijeća ministara i jedan član, predstavnik nevladinog sektora.</w:t>
      </w:r>
    </w:p>
    <w:p w:rsidR="003A6177" w:rsidRPr="00DD48CD" w:rsidRDefault="003A6177" w:rsidP="008E2487">
      <w:pPr>
        <w:pStyle w:val="Default"/>
        <w:numPr>
          <w:ilvl w:val="0"/>
          <w:numId w:val="47"/>
        </w:numPr>
        <w:spacing w:after="120"/>
        <w:jc w:val="both"/>
        <w:rPr>
          <w:rFonts w:ascii="Times New Roman" w:hAnsi="Times New Roman" w:cs="Times New Roman"/>
          <w:color w:val="auto"/>
        </w:rPr>
      </w:pPr>
      <w:r w:rsidRPr="00DD48CD">
        <w:rPr>
          <w:rFonts w:ascii="Times New Roman" w:eastAsia="TimesNewRoman" w:hAnsi="Times New Roman" w:cs="Times New Roman"/>
          <w:color w:val="auto"/>
          <w:lang w:eastAsia="en-US"/>
        </w:rPr>
        <w:t>Članove Stručnog radnog tijela imenuje Vijeće ministara, na prijedlog rukovodilaca institucija BiH iz kojih pojedini članovi dolaze</w:t>
      </w:r>
      <w:r w:rsidRPr="00DD48CD">
        <w:rPr>
          <w:rFonts w:ascii="Times New Roman" w:hAnsi="Times New Roman" w:cs="Times New Roman"/>
          <w:color w:val="auto"/>
        </w:rPr>
        <w:t>, te predstavnika nevladinog sektora izabranog putem javnog poziva, pri čemu je dužno osigurati ravnopravnu zastupljenost polova u ukupnoj strukturi članova.</w:t>
      </w:r>
    </w:p>
    <w:p w:rsidR="003A6177" w:rsidRPr="00DD48CD" w:rsidRDefault="003A6177" w:rsidP="008E2487">
      <w:pPr>
        <w:pStyle w:val="NormalWeb"/>
        <w:numPr>
          <w:ilvl w:val="0"/>
          <w:numId w:val="47"/>
        </w:numPr>
        <w:spacing w:before="0" w:beforeAutospacing="0" w:after="120" w:afterAutospacing="0"/>
        <w:jc w:val="both"/>
        <w:rPr>
          <w:rFonts w:eastAsia="TimesNewRoman"/>
          <w:lang w:eastAsia="en-US"/>
        </w:rPr>
      </w:pPr>
      <w:r w:rsidRPr="00DD48CD">
        <w:rPr>
          <w:rFonts w:eastAsia="TimesNewRoman"/>
          <w:lang w:eastAsia="en-US"/>
        </w:rPr>
        <w:t xml:space="preserve">Stručno radno tijelo prati i izrađuje periodične izvještaje o </w:t>
      </w:r>
      <w:r w:rsidRPr="00DD48CD">
        <w:rPr>
          <w:rFonts w:eastAsia="TimesNewRoman"/>
        </w:rPr>
        <w:t xml:space="preserve">provođenju </w:t>
      </w:r>
      <w:r w:rsidRPr="00DD48CD">
        <w:rPr>
          <w:rFonts w:eastAsia="TimesNewRoman"/>
          <w:lang w:eastAsia="en-US"/>
        </w:rPr>
        <w:t xml:space="preserve">Strategije i Akcionog plana, te primjeni ovog aneksa, koji se najmanje jednom godišnje podnose Vijeću ministara i Parlamentarnoj skupštini </w:t>
      </w:r>
      <w:r w:rsidRPr="00D52E80">
        <w:rPr>
          <w:rFonts w:eastAsia="TimesNewRoman"/>
        </w:rPr>
        <w:t>Bosne i Hercegovine</w:t>
      </w:r>
      <w:r w:rsidRPr="00DD48CD">
        <w:rPr>
          <w:rFonts w:eastAsia="TimesNewRoman"/>
          <w:lang w:eastAsia="en-US"/>
        </w:rPr>
        <w:t xml:space="preserve"> na razmatranje i odlučivanje i objavljuju na internet platformi Vijeća ministara.</w:t>
      </w:r>
    </w:p>
    <w:p w:rsidR="003A6177" w:rsidRPr="00DD48CD" w:rsidRDefault="003A6177" w:rsidP="003A6177">
      <w:pPr>
        <w:rPr>
          <w:rFonts w:ascii="Times New Roman" w:eastAsia="Times New Roman" w:hAnsi="Times New Roman" w:cs="Times New Roman"/>
          <w:b/>
          <w:sz w:val="24"/>
          <w:szCs w:val="24"/>
          <w:lang w:eastAsia="bs-Latn-BA"/>
        </w:rPr>
      </w:pPr>
      <w:r w:rsidRPr="00DD48CD">
        <w:rPr>
          <w:b/>
        </w:rPr>
        <w:br w:type="page"/>
      </w:r>
    </w:p>
    <w:p w:rsidR="003A6177" w:rsidRPr="00DD48CD" w:rsidRDefault="003A6177" w:rsidP="003A6177">
      <w:pPr>
        <w:pStyle w:val="NormalWeb"/>
        <w:spacing w:before="0" w:beforeAutospacing="0" w:after="120" w:afterAutospacing="0"/>
        <w:jc w:val="both"/>
        <w:rPr>
          <w:b/>
        </w:rPr>
      </w:pPr>
      <w:r w:rsidRPr="00DD48CD">
        <w:rPr>
          <w:b/>
        </w:rPr>
        <w:lastRenderedPageBreak/>
        <w:t>DIO SEDMI – PRIJELAZNE I ZAVRŠNE ODREDBE</w:t>
      </w:r>
    </w:p>
    <w:p w:rsidR="003A6177" w:rsidRPr="00A30A8B" w:rsidRDefault="003A6177" w:rsidP="003A6177">
      <w:pPr>
        <w:pStyle w:val="NormalWeb"/>
        <w:spacing w:before="0" w:beforeAutospacing="0" w:after="0" w:afterAutospacing="0"/>
        <w:jc w:val="center"/>
        <w:rPr>
          <w:b/>
        </w:rPr>
      </w:pPr>
      <w:r w:rsidRPr="00A30A8B">
        <w:rPr>
          <w:b/>
        </w:rPr>
        <w:t>Član 40.</w:t>
      </w:r>
    </w:p>
    <w:p w:rsidR="003A6177" w:rsidRPr="00A30A8B" w:rsidRDefault="003A6177" w:rsidP="003A6177">
      <w:pPr>
        <w:pStyle w:val="NormalWeb"/>
        <w:spacing w:before="0" w:beforeAutospacing="0" w:after="120" w:afterAutospacing="0"/>
        <w:jc w:val="center"/>
        <w:rPr>
          <w:b/>
        </w:rPr>
      </w:pPr>
      <w:r w:rsidRPr="00A30A8B">
        <w:rPr>
          <w:b/>
        </w:rPr>
        <w:t>(Imenovanje koordinatora za procjenu uticaja)</w:t>
      </w:r>
    </w:p>
    <w:p w:rsidR="003A6177" w:rsidRPr="00DD48CD" w:rsidRDefault="003A6177" w:rsidP="003A6177">
      <w:pPr>
        <w:pStyle w:val="NormalWeb"/>
        <w:spacing w:before="0" w:beforeAutospacing="0" w:after="120" w:afterAutospacing="0"/>
        <w:jc w:val="both"/>
      </w:pPr>
      <w:r w:rsidRPr="00DD48CD">
        <w:t>Vijeće ministara će, na prijedlog institucija BiH, u roku od 30 dana od dana stupanja na snagu ovog aneksa, imenovati koordinatore postupka procjene uticaja u institucijama BiH iz člana 69. stav (1) ovih pravila iz reda rukovodećih državnih službenika, pri čemu je dužno osigurati ravnomjernu zastupljenost polova u njihovoj ukupnoj strukturi.</w:t>
      </w:r>
    </w:p>
    <w:p w:rsidR="003A6177" w:rsidRPr="00A30A8B" w:rsidRDefault="003A6177" w:rsidP="003A6177">
      <w:pPr>
        <w:pStyle w:val="NormalWeb"/>
        <w:spacing w:before="0" w:beforeAutospacing="0" w:after="0" w:afterAutospacing="0"/>
        <w:jc w:val="center"/>
        <w:rPr>
          <w:b/>
        </w:rPr>
      </w:pPr>
      <w:r w:rsidRPr="00A30A8B">
        <w:rPr>
          <w:b/>
        </w:rPr>
        <w:t>Član 41.</w:t>
      </w:r>
    </w:p>
    <w:p w:rsidR="003A6177" w:rsidRPr="00A30A8B" w:rsidRDefault="003A6177" w:rsidP="003A6177">
      <w:pPr>
        <w:pStyle w:val="NormalWeb"/>
        <w:spacing w:before="0" w:beforeAutospacing="0" w:after="120" w:afterAutospacing="0"/>
        <w:jc w:val="center"/>
        <w:rPr>
          <w:b/>
        </w:rPr>
      </w:pPr>
      <w:r w:rsidRPr="00A30A8B">
        <w:rPr>
          <w:b/>
        </w:rPr>
        <w:t>(Usklađivanje pravilnika o unutrašnjoj organizaciji)</w:t>
      </w:r>
    </w:p>
    <w:p w:rsidR="003A6177" w:rsidRPr="00DD48CD" w:rsidRDefault="003A6177" w:rsidP="003A6177">
      <w:pPr>
        <w:pStyle w:val="NormalWeb"/>
        <w:spacing w:before="0" w:beforeAutospacing="0" w:after="120" w:afterAutospacing="0"/>
        <w:jc w:val="both"/>
      </w:pPr>
      <w:r w:rsidRPr="00DD48CD">
        <w:t>Institucije BiH će u roku od 60 dana od dana stupanja na snagu ovog aneksa izvršiti usklađivanje svojih pravilnika o unutrašnjoj organizaciji sa odredbama čl</w:t>
      </w:r>
      <w:r>
        <w:t>.</w:t>
      </w:r>
      <w:r w:rsidRPr="00DD48CD">
        <w:t xml:space="preserve"> 30. i 31. ovog aneksa i člana 69. ovih pravila.</w:t>
      </w:r>
    </w:p>
    <w:p w:rsidR="003A6177" w:rsidRPr="00A30A8B" w:rsidRDefault="003A6177" w:rsidP="003A6177">
      <w:pPr>
        <w:pStyle w:val="NormalWeb"/>
        <w:spacing w:before="0" w:beforeAutospacing="0" w:after="0" w:afterAutospacing="0"/>
        <w:jc w:val="center"/>
        <w:rPr>
          <w:b/>
        </w:rPr>
      </w:pPr>
      <w:r w:rsidRPr="00A30A8B">
        <w:rPr>
          <w:b/>
        </w:rPr>
        <w:t>Član 42.</w:t>
      </w:r>
    </w:p>
    <w:p w:rsidR="003A6177" w:rsidRPr="00A30A8B" w:rsidRDefault="003A6177" w:rsidP="003A6177">
      <w:pPr>
        <w:pStyle w:val="NormalWeb"/>
        <w:spacing w:before="0" w:beforeAutospacing="0" w:after="120" w:afterAutospacing="0"/>
        <w:jc w:val="center"/>
        <w:rPr>
          <w:b/>
        </w:rPr>
      </w:pPr>
      <w:r w:rsidRPr="00A30A8B">
        <w:rPr>
          <w:b/>
        </w:rPr>
        <w:t>(Usklađivanje Poslovnika o radu)</w:t>
      </w:r>
    </w:p>
    <w:p w:rsidR="003A6177" w:rsidRPr="00DD48CD" w:rsidRDefault="003A6177" w:rsidP="003A6177">
      <w:pPr>
        <w:pStyle w:val="NormalWeb"/>
        <w:spacing w:before="0" w:beforeAutospacing="0" w:after="120" w:afterAutospacing="0"/>
        <w:jc w:val="both"/>
        <w:rPr>
          <w:rFonts w:eastAsia="TimesNewRoman"/>
          <w:lang w:eastAsia="en-US"/>
        </w:rPr>
      </w:pPr>
      <w:r w:rsidRPr="00DD48CD">
        <w:rPr>
          <w:rFonts w:eastAsia="TimesNewRoman"/>
          <w:lang w:eastAsia="en-US"/>
        </w:rPr>
        <w:t xml:space="preserve">Vijeće ministara će, na prijedlog Ministarstva pravde </w:t>
      </w:r>
      <w:r w:rsidRPr="00D52E80">
        <w:rPr>
          <w:rFonts w:eastAsia="TimesNewRoman"/>
        </w:rPr>
        <w:t>Bosne i Hercegovine</w:t>
      </w:r>
      <w:r w:rsidRPr="00DD48CD">
        <w:rPr>
          <w:rFonts w:eastAsia="TimesNewRoman"/>
          <w:lang w:eastAsia="en-US"/>
        </w:rPr>
        <w:t xml:space="preserve">, uskladiti Poslovnik o radu Vijeća ministara </w:t>
      </w:r>
      <w:r w:rsidRPr="00D52E80">
        <w:rPr>
          <w:rFonts w:eastAsia="TimesNewRoman"/>
        </w:rPr>
        <w:t>Bosne i Hercegovine</w:t>
      </w:r>
      <w:r w:rsidRPr="00DD48CD">
        <w:rPr>
          <w:rFonts w:eastAsia="TimesNewRoman"/>
          <w:lang w:eastAsia="en-US"/>
        </w:rPr>
        <w:t xml:space="preserve"> sa odredbama ovog aneksa u roku od 90 dana od dana stupanja na snagu ovog aneksa.</w:t>
      </w:r>
    </w:p>
    <w:p w:rsidR="003A6177" w:rsidRPr="00A30A8B" w:rsidRDefault="003A6177" w:rsidP="003A6177">
      <w:pPr>
        <w:pStyle w:val="NormalWeb"/>
        <w:spacing w:before="0" w:beforeAutospacing="0" w:after="0" w:afterAutospacing="0"/>
        <w:jc w:val="center"/>
        <w:rPr>
          <w:rFonts w:eastAsia="TimesNewRoman"/>
          <w:b/>
          <w:lang w:eastAsia="en-US"/>
        </w:rPr>
      </w:pPr>
      <w:r w:rsidRPr="00A30A8B">
        <w:rPr>
          <w:rFonts w:eastAsia="TimesNewRoman"/>
          <w:b/>
          <w:lang w:eastAsia="en-US"/>
        </w:rPr>
        <w:t>Član 43.</w:t>
      </w:r>
    </w:p>
    <w:p w:rsidR="003A6177" w:rsidRPr="00A30A8B" w:rsidRDefault="003A6177" w:rsidP="003A6177">
      <w:pPr>
        <w:pStyle w:val="NormalWeb"/>
        <w:spacing w:before="0" w:beforeAutospacing="0" w:after="120" w:afterAutospacing="0"/>
        <w:jc w:val="center"/>
        <w:rPr>
          <w:b/>
        </w:rPr>
      </w:pPr>
      <w:r w:rsidRPr="00A30A8B">
        <w:rPr>
          <w:rFonts w:eastAsia="TimesNewRoman"/>
          <w:b/>
          <w:lang w:eastAsia="en-US"/>
        </w:rPr>
        <w:t xml:space="preserve">(Usklađivanje Uputstva </w:t>
      </w:r>
      <w:r w:rsidRPr="00A30A8B">
        <w:rPr>
          <w:b/>
        </w:rPr>
        <w:t>o načinu pripreme godišnjeg programa rada i izvještaja o radu u institucijama BiH)</w:t>
      </w:r>
    </w:p>
    <w:p w:rsidR="003A6177" w:rsidRPr="00DD48CD" w:rsidRDefault="003A6177" w:rsidP="003A6177">
      <w:pPr>
        <w:pStyle w:val="NormalWeb"/>
        <w:spacing w:before="0" w:beforeAutospacing="0" w:after="120" w:afterAutospacing="0"/>
        <w:jc w:val="both"/>
        <w:rPr>
          <w:rFonts w:eastAsia="TimesNewRoman"/>
          <w:lang w:eastAsia="en-US"/>
        </w:rPr>
      </w:pPr>
      <w:r w:rsidRPr="00DD48CD">
        <w:rPr>
          <w:rFonts w:eastAsia="TimesNewRoman"/>
          <w:lang w:eastAsia="en-US"/>
        </w:rPr>
        <w:t xml:space="preserve">Vijeće ministara će, na prijedlog Ministarstva pravde </w:t>
      </w:r>
      <w:r w:rsidRPr="00D52E80">
        <w:rPr>
          <w:rFonts w:eastAsia="TimesNewRoman"/>
        </w:rPr>
        <w:t>Bosne i Hercegovine</w:t>
      </w:r>
      <w:r w:rsidRPr="00DD48CD">
        <w:rPr>
          <w:rFonts w:eastAsia="TimesNewRoman"/>
          <w:lang w:eastAsia="en-US"/>
        </w:rPr>
        <w:t xml:space="preserve">, uskladiti Uputstvo </w:t>
      </w:r>
      <w:r w:rsidRPr="00DD48CD">
        <w:t>o načinu pripreme godišnjeg programa rada i izvještaja o radu u institucijama BiH</w:t>
      </w:r>
      <w:r w:rsidRPr="00DD48CD">
        <w:rPr>
          <w:rFonts w:eastAsia="TimesNewRoman"/>
          <w:lang w:eastAsia="en-US"/>
        </w:rPr>
        <w:t xml:space="preserve"> sa odredbama ovog aneksa u roku od 60 dana od dana stupanja na snagu ovog aneksa.</w:t>
      </w:r>
    </w:p>
    <w:p w:rsidR="003A6177" w:rsidRPr="00A30A8B" w:rsidRDefault="003A6177" w:rsidP="003A6177">
      <w:pPr>
        <w:pStyle w:val="NormalWeb"/>
        <w:spacing w:before="0" w:beforeAutospacing="0" w:after="0" w:afterAutospacing="0"/>
        <w:jc w:val="center"/>
        <w:rPr>
          <w:b/>
        </w:rPr>
      </w:pPr>
      <w:r w:rsidRPr="00A30A8B">
        <w:rPr>
          <w:b/>
        </w:rPr>
        <w:t>Član 44.</w:t>
      </w:r>
    </w:p>
    <w:p w:rsidR="003A6177" w:rsidRPr="00A30A8B" w:rsidRDefault="003A6177" w:rsidP="003A6177">
      <w:pPr>
        <w:pStyle w:val="NormalWeb"/>
        <w:spacing w:before="0" w:beforeAutospacing="0" w:after="120" w:afterAutospacing="0"/>
        <w:jc w:val="center"/>
        <w:rPr>
          <w:b/>
        </w:rPr>
      </w:pPr>
      <w:r w:rsidRPr="00A30A8B">
        <w:rPr>
          <w:b/>
        </w:rPr>
        <w:t>(Objavljivanje priručnika)</w:t>
      </w:r>
    </w:p>
    <w:p w:rsidR="003A6177" w:rsidRPr="00DD48CD" w:rsidRDefault="003A6177" w:rsidP="003A6177">
      <w:pPr>
        <w:pStyle w:val="NormalWeb"/>
        <w:spacing w:before="0" w:beforeAutospacing="0" w:after="120" w:afterAutospacing="0"/>
        <w:jc w:val="both"/>
      </w:pPr>
      <w:r w:rsidRPr="00DD48CD">
        <w:t xml:space="preserve">Ministarstvo pravde </w:t>
      </w:r>
      <w:r w:rsidRPr="00D52E80">
        <w:rPr>
          <w:rFonts w:eastAsia="TimesNewRoman"/>
        </w:rPr>
        <w:t>Bosne i Hercegovine</w:t>
      </w:r>
      <w:r w:rsidRPr="00DD48CD">
        <w:t xml:space="preserve"> će u roku od 30 dana od dana stupanja na snagu ovog aneksa objaviti priručnike iz člana 35. stav (1) tač</w:t>
      </w:r>
      <w:r>
        <w:t>.</w:t>
      </w:r>
      <w:r w:rsidRPr="00DD48CD">
        <w:t xml:space="preserve"> b) do e) na internet platformi Vijeća ministara.</w:t>
      </w:r>
    </w:p>
    <w:p w:rsidR="003A6177" w:rsidRPr="00A30A8B" w:rsidRDefault="003A6177" w:rsidP="003A6177">
      <w:pPr>
        <w:pStyle w:val="NormalWeb"/>
        <w:spacing w:before="0" w:beforeAutospacing="0" w:after="0" w:afterAutospacing="0"/>
        <w:jc w:val="center"/>
        <w:rPr>
          <w:b/>
        </w:rPr>
      </w:pPr>
      <w:r w:rsidRPr="00A30A8B">
        <w:rPr>
          <w:b/>
        </w:rPr>
        <w:t>Član 45.</w:t>
      </w:r>
    </w:p>
    <w:p w:rsidR="003A6177" w:rsidRPr="00A30A8B" w:rsidRDefault="003A6177" w:rsidP="003A6177">
      <w:pPr>
        <w:pStyle w:val="NormalWeb"/>
        <w:spacing w:before="0" w:beforeAutospacing="0" w:after="120" w:afterAutospacing="0"/>
        <w:jc w:val="center"/>
        <w:rPr>
          <w:b/>
        </w:rPr>
      </w:pPr>
      <w:r w:rsidRPr="00A30A8B">
        <w:rPr>
          <w:b/>
        </w:rPr>
        <w:t>(Donošenje plana i programa obuke za procjenu uticaja i izradu propisa)</w:t>
      </w:r>
    </w:p>
    <w:p w:rsidR="003A6177" w:rsidRPr="00DD48CD" w:rsidRDefault="003A6177" w:rsidP="003A6177">
      <w:pPr>
        <w:pStyle w:val="NormalWeb"/>
        <w:spacing w:before="0" w:beforeAutospacing="0" w:after="120" w:afterAutospacing="0"/>
        <w:jc w:val="both"/>
      </w:pPr>
      <w:r w:rsidRPr="00DD48CD">
        <w:t xml:space="preserve">Agencija za državnu službu </w:t>
      </w:r>
      <w:r w:rsidRPr="00D52E80">
        <w:rPr>
          <w:rFonts w:eastAsia="TimesNewRoman"/>
        </w:rPr>
        <w:t>Bosne i Hercegovine</w:t>
      </w:r>
      <w:r w:rsidRPr="00DD48CD">
        <w:t xml:space="preserve"> će u roku od </w:t>
      </w:r>
      <w:r>
        <w:t>tri mjeseca</w:t>
      </w:r>
      <w:r w:rsidRPr="00DD48CD">
        <w:t xml:space="preserve"> od dana stupanja na snagu ovog aneksa donijeti plan i program obuke iz člana 34. stav (2) ovog aneksa.</w:t>
      </w:r>
    </w:p>
    <w:p w:rsidR="003A6177" w:rsidRPr="00A30A8B" w:rsidRDefault="003A6177" w:rsidP="003A6177">
      <w:pPr>
        <w:pStyle w:val="NormalWeb"/>
        <w:spacing w:before="0" w:beforeAutospacing="0" w:after="0" w:afterAutospacing="0"/>
        <w:jc w:val="center"/>
        <w:rPr>
          <w:b/>
        </w:rPr>
      </w:pPr>
      <w:r w:rsidRPr="00A30A8B">
        <w:rPr>
          <w:b/>
        </w:rPr>
        <w:t>Član 46.</w:t>
      </w:r>
    </w:p>
    <w:p w:rsidR="003A6177" w:rsidRPr="00A30A8B" w:rsidRDefault="003A6177" w:rsidP="003A6177">
      <w:pPr>
        <w:pStyle w:val="NormalWeb"/>
        <w:spacing w:before="0" w:beforeAutospacing="0" w:after="120" w:afterAutospacing="0"/>
        <w:jc w:val="center"/>
        <w:rPr>
          <w:b/>
        </w:rPr>
      </w:pPr>
      <w:r w:rsidRPr="00A30A8B">
        <w:rPr>
          <w:b/>
        </w:rPr>
        <w:t>(Izrada i objavljivanje Priručnika za procjenu uticaja)</w:t>
      </w:r>
    </w:p>
    <w:p w:rsidR="003A6177" w:rsidRPr="00DD48CD" w:rsidRDefault="003A6177" w:rsidP="003A6177">
      <w:pPr>
        <w:pStyle w:val="NormalWeb"/>
        <w:spacing w:before="0" w:beforeAutospacing="0" w:after="120" w:afterAutospacing="0"/>
        <w:jc w:val="both"/>
      </w:pPr>
      <w:r w:rsidRPr="00DD48CD">
        <w:rPr>
          <w:rFonts w:eastAsia="TimesNewRoman"/>
        </w:rPr>
        <w:t xml:space="preserve">Ministarstvo pravde </w:t>
      </w:r>
      <w:r w:rsidRPr="00D52E80">
        <w:rPr>
          <w:rFonts w:eastAsia="TimesNewRoman"/>
        </w:rPr>
        <w:t>Bosne i Hercegovine</w:t>
      </w:r>
      <w:r w:rsidRPr="00DD48CD">
        <w:t xml:space="preserve"> će u roku od šest mjeseci od dana stupanja na snagu ovog aneksa izraditi i objaviti na internet platformi Vijeća ministara Priručnik za procjenu uticaja iz člana 35. stav (1) tačka a) ovog aneksa.</w:t>
      </w:r>
    </w:p>
    <w:p w:rsidR="003A6177" w:rsidRPr="00A30A8B" w:rsidRDefault="003A6177" w:rsidP="003A6177">
      <w:pPr>
        <w:pStyle w:val="NormalWeb"/>
        <w:spacing w:before="0" w:beforeAutospacing="0" w:after="0" w:afterAutospacing="0"/>
        <w:jc w:val="center"/>
        <w:rPr>
          <w:b/>
        </w:rPr>
      </w:pPr>
      <w:r w:rsidRPr="00A30A8B">
        <w:rPr>
          <w:b/>
        </w:rPr>
        <w:t>Član 47.</w:t>
      </w:r>
    </w:p>
    <w:p w:rsidR="003A6177" w:rsidRPr="00A30A8B" w:rsidRDefault="003A6177" w:rsidP="003A6177">
      <w:pPr>
        <w:pStyle w:val="NormalWeb"/>
        <w:spacing w:before="0" w:beforeAutospacing="0" w:after="120" w:afterAutospacing="0"/>
        <w:jc w:val="center"/>
        <w:rPr>
          <w:b/>
        </w:rPr>
      </w:pPr>
      <w:r w:rsidRPr="00A30A8B">
        <w:rPr>
          <w:b/>
        </w:rPr>
        <w:t>(Dogradnja BPIMIS informacionog sistema)</w:t>
      </w:r>
    </w:p>
    <w:p w:rsidR="003A6177" w:rsidRPr="00DD48CD" w:rsidRDefault="003A6177" w:rsidP="003A6177">
      <w:pPr>
        <w:pStyle w:val="NormalWeb"/>
        <w:spacing w:before="0" w:beforeAutospacing="0" w:after="120" w:afterAutospacing="0"/>
        <w:jc w:val="both"/>
      </w:pPr>
      <w:r w:rsidRPr="00DD48CD">
        <w:rPr>
          <w:rFonts w:eastAsia="TimesNewRoman"/>
        </w:rPr>
        <w:t xml:space="preserve">Ministarstvo finansija i trezora će </w:t>
      </w:r>
      <w:r w:rsidRPr="00DD48CD">
        <w:t>u roku od šest mjeseci od dana stupanja na snagu ovog aneksa dograditi BPIMIS informacioni sistem za potrebe provođenja fiskalne procjene uticaja u skladu sa ovim aneksom.</w:t>
      </w:r>
    </w:p>
    <w:p w:rsidR="003A6177" w:rsidRPr="00DD48CD" w:rsidRDefault="003A6177" w:rsidP="003A6177">
      <w:pPr>
        <w:rPr>
          <w:rFonts w:ascii="Times New Roman" w:eastAsia="Times New Roman" w:hAnsi="Times New Roman" w:cs="Times New Roman"/>
          <w:sz w:val="24"/>
          <w:szCs w:val="24"/>
          <w:lang w:eastAsia="bs-Latn-BA"/>
        </w:rPr>
      </w:pPr>
      <w:r w:rsidRPr="00DD48CD">
        <w:br w:type="page"/>
      </w:r>
    </w:p>
    <w:p w:rsidR="003A6177" w:rsidRPr="00A30A8B" w:rsidRDefault="003A6177" w:rsidP="003A6177">
      <w:pPr>
        <w:pStyle w:val="NormalWeb"/>
        <w:spacing w:before="0" w:beforeAutospacing="0" w:after="0" w:afterAutospacing="0"/>
        <w:jc w:val="center"/>
        <w:rPr>
          <w:b/>
        </w:rPr>
      </w:pPr>
      <w:r w:rsidRPr="00A30A8B">
        <w:rPr>
          <w:b/>
        </w:rPr>
        <w:lastRenderedPageBreak/>
        <w:t>Član 48.</w:t>
      </w:r>
    </w:p>
    <w:p w:rsidR="003A6177" w:rsidRPr="00A30A8B" w:rsidRDefault="003A6177" w:rsidP="003A6177">
      <w:pPr>
        <w:pStyle w:val="NormalWeb"/>
        <w:spacing w:before="0" w:beforeAutospacing="0" w:after="120" w:afterAutospacing="0"/>
        <w:jc w:val="center"/>
        <w:rPr>
          <w:b/>
        </w:rPr>
      </w:pPr>
      <w:r w:rsidRPr="00A30A8B">
        <w:rPr>
          <w:b/>
        </w:rPr>
        <w:t>(Izrada i usvajanje Strategije i Akcionog plana)</w:t>
      </w:r>
    </w:p>
    <w:p w:rsidR="003A6177" w:rsidRPr="00DD48CD" w:rsidRDefault="003A6177" w:rsidP="003A6177">
      <w:pPr>
        <w:pStyle w:val="NormalWeb"/>
        <w:spacing w:before="0" w:beforeAutospacing="0" w:after="120" w:afterAutospacing="0"/>
        <w:jc w:val="both"/>
        <w:rPr>
          <w:rFonts w:eastAsia="TimesNewRoman"/>
          <w:lang w:eastAsia="en-US"/>
        </w:rPr>
      </w:pPr>
      <w:r w:rsidRPr="00DD48CD">
        <w:rPr>
          <w:rFonts w:eastAsia="TimesNewRoman"/>
          <w:lang w:eastAsia="en-US"/>
        </w:rPr>
        <w:t xml:space="preserve">Vijeće ministara će, na prijedlog Ministarstva pravde </w:t>
      </w:r>
      <w:r w:rsidRPr="00D52E80">
        <w:rPr>
          <w:rFonts w:eastAsia="TimesNewRoman"/>
        </w:rPr>
        <w:t>Bosne i Hercegovine</w:t>
      </w:r>
      <w:r w:rsidRPr="00DD48CD">
        <w:rPr>
          <w:rFonts w:eastAsia="TimesNewRoman"/>
          <w:lang w:eastAsia="en-US"/>
        </w:rPr>
        <w:t xml:space="preserve">, u roku od godinu dana </w:t>
      </w:r>
      <w:r w:rsidRPr="00DD48CD">
        <w:t xml:space="preserve">od dana stupanja na snagu ovog aneksa usvojiti </w:t>
      </w:r>
      <w:r w:rsidRPr="00DD48CD">
        <w:rPr>
          <w:rFonts w:eastAsia="TimesNewRoman"/>
          <w:lang w:eastAsia="en-US"/>
        </w:rPr>
        <w:t xml:space="preserve">Strategiju i Akcioni plan </w:t>
      </w:r>
      <w:r w:rsidRPr="00DD48CD">
        <w:t>iz člana 38. st. (1) i (2) ovog aneksa</w:t>
      </w:r>
      <w:r w:rsidRPr="00DD48CD">
        <w:rPr>
          <w:rFonts w:eastAsia="TimesNewRoman"/>
          <w:lang w:eastAsia="en-US"/>
        </w:rPr>
        <w:t>, koji će se objaviti na internet platformi Vijeća ministara.</w:t>
      </w:r>
    </w:p>
    <w:p w:rsidR="003A6177" w:rsidRPr="00A30A8B" w:rsidRDefault="003A6177" w:rsidP="003A6177">
      <w:pPr>
        <w:pStyle w:val="Default"/>
        <w:jc w:val="center"/>
        <w:rPr>
          <w:rFonts w:ascii="Times New Roman" w:hAnsi="Times New Roman" w:cs="Times New Roman"/>
          <w:b/>
          <w:color w:val="auto"/>
        </w:rPr>
      </w:pPr>
      <w:r w:rsidRPr="00A30A8B">
        <w:rPr>
          <w:rFonts w:ascii="Times New Roman" w:hAnsi="Times New Roman" w:cs="Times New Roman"/>
          <w:b/>
          <w:color w:val="auto"/>
        </w:rPr>
        <w:t>Član 49.</w:t>
      </w:r>
    </w:p>
    <w:p w:rsidR="003A6177" w:rsidRPr="00A30A8B" w:rsidRDefault="003A6177" w:rsidP="003A6177">
      <w:pPr>
        <w:pStyle w:val="Default"/>
        <w:spacing w:after="120"/>
        <w:jc w:val="center"/>
        <w:rPr>
          <w:rFonts w:ascii="Times New Roman" w:hAnsi="Times New Roman" w:cs="Times New Roman"/>
          <w:b/>
          <w:color w:val="auto"/>
        </w:rPr>
      </w:pPr>
      <w:r w:rsidRPr="00A30A8B">
        <w:rPr>
          <w:rFonts w:ascii="Times New Roman" w:hAnsi="Times New Roman" w:cs="Times New Roman"/>
          <w:b/>
          <w:color w:val="auto"/>
        </w:rPr>
        <w:t>(Imenovanje članova Stručnog radnog tijela)</w:t>
      </w:r>
    </w:p>
    <w:p w:rsidR="003A6177" w:rsidRPr="00DD48CD" w:rsidRDefault="003A6177" w:rsidP="008E2487">
      <w:pPr>
        <w:pStyle w:val="Default"/>
        <w:numPr>
          <w:ilvl w:val="0"/>
          <w:numId w:val="48"/>
        </w:numPr>
        <w:spacing w:after="120"/>
        <w:jc w:val="both"/>
        <w:rPr>
          <w:rFonts w:ascii="Times New Roman" w:hAnsi="Times New Roman" w:cs="Times New Roman"/>
          <w:color w:val="auto"/>
        </w:rPr>
      </w:pPr>
      <w:r w:rsidRPr="00DD48CD">
        <w:rPr>
          <w:rFonts w:ascii="Times New Roman" w:hAnsi="Times New Roman" w:cs="Times New Roman"/>
          <w:color w:val="auto"/>
        </w:rPr>
        <w:t xml:space="preserve">Ministarstvo pravde </w:t>
      </w:r>
      <w:r w:rsidRPr="00D52E80">
        <w:rPr>
          <w:rFonts w:ascii="Times New Roman" w:eastAsia="TimesNewRoman" w:hAnsi="Times New Roman" w:cs="Times New Roman"/>
        </w:rPr>
        <w:t>Bosne i Hercegovine</w:t>
      </w:r>
      <w:r w:rsidRPr="00DD48CD">
        <w:rPr>
          <w:rFonts w:ascii="Times New Roman" w:hAnsi="Times New Roman" w:cs="Times New Roman"/>
          <w:color w:val="auto"/>
        </w:rPr>
        <w:t xml:space="preserve"> objavit će javni poziv i izvršiti izbor predstavnika nevladinog sektora za člana Stručnog radnog tijela iz člana 39. </w:t>
      </w:r>
      <w:r>
        <w:rPr>
          <w:rFonts w:ascii="Times New Roman" w:hAnsi="Times New Roman" w:cs="Times New Roman"/>
          <w:color w:val="auto"/>
        </w:rPr>
        <w:t>s</w:t>
      </w:r>
      <w:r w:rsidRPr="00DD48CD">
        <w:rPr>
          <w:rFonts w:ascii="Times New Roman" w:hAnsi="Times New Roman" w:cs="Times New Roman"/>
          <w:color w:val="auto"/>
        </w:rPr>
        <w:t>t</w:t>
      </w:r>
      <w:r>
        <w:rPr>
          <w:rFonts w:ascii="Times New Roman" w:hAnsi="Times New Roman" w:cs="Times New Roman"/>
          <w:color w:val="auto"/>
        </w:rPr>
        <w:t>.</w:t>
      </w:r>
      <w:r w:rsidRPr="00DD48CD">
        <w:rPr>
          <w:rFonts w:ascii="Times New Roman" w:hAnsi="Times New Roman" w:cs="Times New Roman"/>
          <w:color w:val="auto"/>
        </w:rPr>
        <w:t xml:space="preserve"> (1) i (2) ovog aneksa u roku od 45 dana od dana stupanja na snagu ovog aneksa.</w:t>
      </w:r>
    </w:p>
    <w:p w:rsidR="003A6177" w:rsidRPr="00DD48CD" w:rsidRDefault="003A6177" w:rsidP="008E2487">
      <w:pPr>
        <w:pStyle w:val="Default"/>
        <w:numPr>
          <w:ilvl w:val="0"/>
          <w:numId w:val="48"/>
        </w:numPr>
        <w:spacing w:after="120"/>
        <w:jc w:val="both"/>
        <w:rPr>
          <w:rFonts w:ascii="Times New Roman" w:hAnsi="Times New Roman" w:cs="Times New Roman"/>
          <w:color w:val="auto"/>
        </w:rPr>
      </w:pPr>
      <w:r w:rsidRPr="00DD48CD">
        <w:rPr>
          <w:rFonts w:ascii="Times New Roman" w:hAnsi="Times New Roman" w:cs="Times New Roman"/>
          <w:color w:val="auto"/>
        </w:rPr>
        <w:t>Članove Stručnog radnog tijela iz člana 39. stav (2) ovog aneksa imenovat će Vijeće ministara u roku od 60 dana od dana stupanja na snagu ovog aneksa.</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 xml:space="preserve">Ministarstvo pravde </w:t>
      </w:r>
      <w:r w:rsidRPr="00D52E80">
        <w:rPr>
          <w:rFonts w:eastAsia="TimesNewRoman"/>
        </w:rPr>
        <w:t>Bosne i Hercegovine</w:t>
      </w:r>
      <w:r w:rsidRPr="00DD48CD">
        <w:t xml:space="preserve"> pruža tehničku podršku u radu Stručnog radnog tijela.</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 xml:space="preserve">Sastanke Stručnog radnog tijela saziva i predsjedava im rukovodeći državni službenik, koordinator postupka procjene uticaja iz Ministarstva pravde </w:t>
      </w:r>
      <w:r w:rsidRPr="00D52E80">
        <w:rPr>
          <w:rFonts w:eastAsia="TimesNewRoman"/>
        </w:rPr>
        <w:t>Bosne i Hercegovine</w:t>
      </w:r>
      <w:r w:rsidRPr="00DD48CD">
        <w:t>.</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Stručno radno tijelo sastaje se periodično, a najmanje jednom godišnje, s tim da će se prva sjednica sazvati i održati u roku od tri mjeseca od dana stupanja na snagu ovog aneksa.</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 xml:space="preserve">Stručno radno tijelo će na svojoj prvoj sjednici, na prijedlog Ministarstva pravde </w:t>
      </w:r>
      <w:r w:rsidRPr="00D52E80">
        <w:rPr>
          <w:rFonts w:eastAsia="TimesNewRoman"/>
        </w:rPr>
        <w:t>Bosne i Hercegovine</w:t>
      </w:r>
      <w:r w:rsidRPr="00DD48CD">
        <w:t>, utvrditi poslovnik o radu, kojim će biti definisani mandat, pitanja kvoruma za održavanje sastanaka, način donošenja odluka, kao i druga pitanja od značaja za rad Stručnog radnog tijela.</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Na prvoj sjednici, Stručno radno tijelo utvrdit će format izvještaja o praćenju primjene ovog aneksa sa standardizovanim obrascima za prikupljanje podataka za potrebe praćenja i izvještavanja.</w:t>
      </w:r>
    </w:p>
    <w:p w:rsidR="003A6177" w:rsidRPr="00DD48CD" w:rsidRDefault="003A6177" w:rsidP="008E2487">
      <w:pPr>
        <w:pStyle w:val="NormalWeb"/>
        <w:numPr>
          <w:ilvl w:val="0"/>
          <w:numId w:val="48"/>
        </w:numPr>
        <w:spacing w:before="0" w:beforeAutospacing="0" w:after="120" w:afterAutospacing="0"/>
        <w:jc w:val="both"/>
      </w:pPr>
      <w:r w:rsidRPr="00DD48CD">
        <w:t xml:space="preserve">S ciljem unapređenja sistema procjene uticaja u institucijama BiH, Stručno radno tijelo će vršiti periodično prikupljanje podataka naspram utvrđenih pokazatelja, vršiti njihovu analizu i po potrebi predlagati odgovarajuće mjere i aktivnosti u okviru izvještaja o praćenju primjene ovog aneksa, koji se najmanje jednom godišnje podnose Vijeću ministara i Parlamentarnoj skupštini </w:t>
      </w:r>
      <w:r w:rsidRPr="00D52E80">
        <w:rPr>
          <w:rFonts w:eastAsia="TimesNewRoman"/>
        </w:rPr>
        <w:t>Bosne i Hercegovine</w:t>
      </w:r>
      <w:r w:rsidRPr="00DD48CD">
        <w:t xml:space="preserve"> na razmatranje i odlučivanje i objavljuju se na internet platformi Vijeća ministara.</w:t>
      </w:r>
    </w:p>
    <w:p w:rsidR="003A6177" w:rsidRPr="00DD48CD" w:rsidRDefault="003A6177" w:rsidP="008E2487">
      <w:pPr>
        <w:pStyle w:val="NormalWeb"/>
        <w:numPr>
          <w:ilvl w:val="0"/>
          <w:numId w:val="48"/>
        </w:numPr>
        <w:spacing w:before="0" w:beforeAutospacing="0" w:after="120" w:afterAutospacing="0"/>
        <w:jc w:val="both"/>
        <w:rPr>
          <w:rFonts w:eastAsia="TimesNewRoman"/>
          <w:lang w:eastAsia="en-US"/>
        </w:rPr>
      </w:pPr>
      <w:r w:rsidRPr="00DD48CD">
        <w:t>U roku od 60 dana od usvajanja Strategije i Akcionog plana iz člana 38. ovog aneksa, Stručno radno tijelo utvrdit će format izvještaja o praćenju provedbe Strategije i Akcionog plana sa standardizovanim obrascima za prikupljanje podataka za potrebe praćenja i izvještavanja.</w:t>
      </w:r>
    </w:p>
    <w:p w:rsidR="003A6177" w:rsidRPr="00A30A8B" w:rsidRDefault="003A6177" w:rsidP="003A6177">
      <w:pPr>
        <w:spacing w:after="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Član 50.</w:t>
      </w:r>
    </w:p>
    <w:p w:rsidR="003A6177" w:rsidRPr="00A30A8B" w:rsidRDefault="003A6177" w:rsidP="003A6177">
      <w:pPr>
        <w:spacing w:after="12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(Upravni nadzor)</w:t>
      </w:r>
    </w:p>
    <w:p w:rsidR="003A6177" w:rsidRPr="00DD48CD" w:rsidRDefault="003A6177" w:rsidP="003A6177">
      <w:p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Upravni nadzor nad </w:t>
      </w:r>
      <w:r>
        <w:rPr>
          <w:rFonts w:ascii="Times New Roman" w:hAnsi="Times New Roman" w:cs="Times New Roman"/>
          <w:sz w:val="24"/>
          <w:szCs w:val="24"/>
        </w:rPr>
        <w:t>provođenjem</w:t>
      </w:r>
      <w:r w:rsidRPr="00DD48CD">
        <w:rPr>
          <w:rFonts w:ascii="Times New Roman" w:hAnsi="Times New Roman" w:cs="Times New Roman"/>
          <w:sz w:val="24"/>
          <w:szCs w:val="24"/>
        </w:rPr>
        <w:t xml:space="preserve"> ovog aneksa vrši Ministarstvo pravde </w:t>
      </w:r>
      <w:r w:rsidRPr="00D52E80">
        <w:rPr>
          <w:rFonts w:ascii="Times New Roman" w:eastAsia="TimesNewRoman" w:hAnsi="Times New Roman" w:cs="Times New Roman"/>
          <w:sz w:val="24"/>
          <w:szCs w:val="24"/>
        </w:rPr>
        <w:t>Bosne i Hercegovine</w:t>
      </w:r>
      <w:r w:rsidRPr="00DD48CD">
        <w:rPr>
          <w:rFonts w:ascii="Times New Roman" w:hAnsi="Times New Roman" w:cs="Times New Roman"/>
          <w:sz w:val="24"/>
          <w:szCs w:val="24"/>
        </w:rPr>
        <w:t>.</w:t>
      </w:r>
    </w:p>
    <w:p w:rsidR="003A6177" w:rsidRPr="00A30A8B" w:rsidRDefault="003A6177" w:rsidP="003A6177">
      <w:pPr>
        <w:spacing w:after="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Član 51.</w:t>
      </w:r>
    </w:p>
    <w:p w:rsidR="003A6177" w:rsidRPr="00A30A8B" w:rsidRDefault="003A6177" w:rsidP="003A6177">
      <w:pPr>
        <w:spacing w:after="12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 xml:space="preserve">(Srednjoročna i </w:t>
      </w:r>
      <w:r w:rsidRPr="00A30A8B">
        <w:rPr>
          <w:rFonts w:ascii="Times New Roman" w:hAnsi="Times New Roman" w:cs="Times New Roman"/>
          <w:b/>
          <w:i/>
          <w:iCs/>
          <w:sz w:val="24"/>
          <w:szCs w:val="24"/>
        </w:rPr>
        <w:t>ex post</w:t>
      </w:r>
      <w:r w:rsidRPr="00A30A8B">
        <w:rPr>
          <w:rFonts w:ascii="Times New Roman" w:hAnsi="Times New Roman" w:cs="Times New Roman"/>
          <w:b/>
          <w:sz w:val="24"/>
          <w:szCs w:val="24"/>
        </w:rPr>
        <w:t xml:space="preserve"> evaluacija)</w:t>
      </w:r>
    </w:p>
    <w:p w:rsidR="003A6177" w:rsidRPr="00DD48CD" w:rsidRDefault="003A6177" w:rsidP="008E2487">
      <w:pPr>
        <w:pStyle w:val="ListParagraph"/>
        <w:numPr>
          <w:ilvl w:val="0"/>
          <w:numId w:val="35"/>
        </w:numPr>
        <w:spacing w:after="12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sz w:val="24"/>
          <w:szCs w:val="24"/>
        </w:rPr>
        <w:t>Srednjoročna evaluacija efekata sistema procjene uticaja uspostavljenog u skladu sa ovim aneksom provest će se nakon tri godine od dana stupanja na snagu ovog aneksa.</w:t>
      </w:r>
    </w:p>
    <w:p w:rsidR="003A6177" w:rsidRPr="00DD48CD" w:rsidRDefault="003A6177" w:rsidP="003A6177">
      <w:pPr>
        <w:rPr>
          <w:rFonts w:ascii="Times New Roman" w:eastAsia="Calibri" w:hAnsi="Times New Roman" w:cs="Times New Roman"/>
          <w:sz w:val="24"/>
          <w:szCs w:val="24"/>
          <w:lang w:eastAsia="bs-Latn-BA"/>
        </w:rPr>
      </w:pPr>
      <w:r w:rsidRPr="00DD48CD">
        <w:rPr>
          <w:rFonts w:ascii="Times New Roman" w:hAnsi="Times New Roman" w:cs="Times New Roman"/>
          <w:sz w:val="24"/>
          <w:szCs w:val="24"/>
        </w:rPr>
        <w:br w:type="page"/>
      </w:r>
    </w:p>
    <w:p w:rsidR="003A6177" w:rsidRPr="00DD48CD" w:rsidRDefault="003A6177" w:rsidP="008E2487">
      <w:pPr>
        <w:pStyle w:val="ListParagraph"/>
        <w:numPr>
          <w:ilvl w:val="0"/>
          <w:numId w:val="35"/>
        </w:numPr>
        <w:spacing w:after="12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sz w:val="24"/>
          <w:szCs w:val="24"/>
        </w:rPr>
        <w:lastRenderedPageBreak/>
        <w:t xml:space="preserve">Izvještaj o srednjoročnoj evaluaciji efekata dostavlja se Vijeću ministara i Parlamentarnoj skupštini </w:t>
      </w:r>
      <w:r w:rsidRPr="00D52E80">
        <w:rPr>
          <w:rFonts w:ascii="Times New Roman" w:eastAsia="TimesNewRoman" w:hAnsi="Times New Roman" w:cs="Times New Roman"/>
          <w:sz w:val="24"/>
          <w:szCs w:val="24"/>
        </w:rPr>
        <w:t>Bosne i Hercegovine</w:t>
      </w:r>
      <w:r w:rsidRPr="00DD48CD">
        <w:rPr>
          <w:rFonts w:ascii="Times New Roman" w:hAnsi="Times New Roman" w:cs="Times New Roman"/>
          <w:sz w:val="24"/>
          <w:szCs w:val="24"/>
        </w:rPr>
        <w:t xml:space="preserve"> na razmatranje i usvajanje, </w:t>
      </w:r>
      <w:r>
        <w:rPr>
          <w:rFonts w:ascii="Times New Roman" w:hAnsi="Times New Roman" w:cs="Times New Roman"/>
          <w:sz w:val="24"/>
          <w:szCs w:val="24"/>
        </w:rPr>
        <w:t>u</w:t>
      </w:r>
      <w:r w:rsidRPr="00DD48CD">
        <w:rPr>
          <w:rFonts w:ascii="Times New Roman" w:hAnsi="Times New Roman" w:cs="Times New Roman"/>
          <w:sz w:val="24"/>
          <w:szCs w:val="24"/>
        </w:rPr>
        <w:t xml:space="preserve"> okviru kojeg će, između ostalog, biti utvrđen rok i druga tehnička pitanja od značaja za provođenje </w:t>
      </w:r>
      <w:r w:rsidRPr="00DD48CD">
        <w:rPr>
          <w:rFonts w:ascii="Times New Roman" w:hAnsi="Times New Roman" w:cs="Times New Roman"/>
          <w:i/>
          <w:iCs/>
          <w:sz w:val="24"/>
          <w:szCs w:val="24"/>
        </w:rPr>
        <w:t>ex post</w:t>
      </w:r>
      <w:r w:rsidRPr="00DD48CD">
        <w:rPr>
          <w:rFonts w:ascii="Times New Roman" w:hAnsi="Times New Roman" w:cs="Times New Roman"/>
          <w:sz w:val="24"/>
          <w:szCs w:val="24"/>
        </w:rPr>
        <w:t xml:space="preserve"> (završne) evaluacije efekata sistema procjene uticaja uspostavljenog u skladu sa ovim aneksom.</w:t>
      </w:r>
    </w:p>
    <w:p w:rsidR="003A6177" w:rsidRPr="00DD48CD" w:rsidRDefault="003A6177" w:rsidP="008E2487">
      <w:pPr>
        <w:pStyle w:val="ListParagraph"/>
        <w:numPr>
          <w:ilvl w:val="0"/>
          <w:numId w:val="35"/>
        </w:numPr>
        <w:spacing w:after="120" w:line="240" w:lineRule="auto"/>
        <w:ind w:left="357" w:hanging="357"/>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Postupci srednjoročne i </w:t>
      </w:r>
      <w:r w:rsidRPr="00DD48CD">
        <w:rPr>
          <w:rFonts w:ascii="Times New Roman" w:hAnsi="Times New Roman" w:cs="Times New Roman"/>
          <w:i/>
          <w:sz w:val="24"/>
          <w:szCs w:val="24"/>
        </w:rPr>
        <w:t>ex post</w:t>
      </w:r>
      <w:r w:rsidRPr="00DD48CD">
        <w:rPr>
          <w:rFonts w:ascii="Times New Roman" w:hAnsi="Times New Roman" w:cs="Times New Roman"/>
          <w:sz w:val="24"/>
          <w:szCs w:val="24"/>
        </w:rPr>
        <w:t xml:space="preserve"> evaluacije iz stavova (1) i (2) ovog člana provode se u skladu s</w:t>
      </w:r>
      <w:bookmarkStart w:id="0" w:name="_GoBack"/>
      <w:bookmarkEnd w:id="0"/>
      <w:r w:rsidRPr="00DD48CD">
        <w:rPr>
          <w:rFonts w:ascii="Times New Roman" w:hAnsi="Times New Roman" w:cs="Times New Roman"/>
          <w:sz w:val="24"/>
          <w:szCs w:val="24"/>
        </w:rPr>
        <w:t>a odredbama čl. od 27. do 29. ovog aneksa.</w:t>
      </w:r>
    </w:p>
    <w:p w:rsidR="003A6177" w:rsidRPr="00A30A8B" w:rsidRDefault="003A6177" w:rsidP="003A6177">
      <w:pPr>
        <w:spacing w:after="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Član 52.</w:t>
      </w:r>
    </w:p>
    <w:p w:rsidR="003A6177" w:rsidRPr="00A30A8B" w:rsidRDefault="003A6177" w:rsidP="003A6177">
      <w:pPr>
        <w:spacing w:after="120" w:line="240" w:lineRule="auto"/>
        <w:jc w:val="center"/>
        <w:rPr>
          <w:rFonts w:ascii="Times New Roman" w:hAnsi="Times New Roman" w:cs="Times New Roman"/>
          <w:b/>
          <w:sz w:val="24"/>
          <w:szCs w:val="24"/>
        </w:rPr>
      </w:pPr>
      <w:r w:rsidRPr="00A30A8B">
        <w:rPr>
          <w:rFonts w:ascii="Times New Roman" w:hAnsi="Times New Roman" w:cs="Times New Roman"/>
          <w:b/>
          <w:sz w:val="24"/>
          <w:szCs w:val="24"/>
        </w:rPr>
        <w:t>(Utvrđivanje propisa za koje će se provesti sveobuhvatna procjena uticaja)</w:t>
      </w:r>
    </w:p>
    <w:p w:rsidR="003A6177" w:rsidRPr="00DD48CD" w:rsidRDefault="003A6177" w:rsidP="003A6177">
      <w:p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Vijeće ministara će</w:t>
      </w:r>
      <w:r>
        <w:rPr>
          <w:rFonts w:ascii="Times New Roman" w:hAnsi="Times New Roman" w:cs="Times New Roman"/>
          <w:sz w:val="24"/>
          <w:szCs w:val="24"/>
        </w:rPr>
        <w:t xml:space="preserve"> najkasnije do 30.6.2017. godine posebnim zaključkom</w:t>
      </w:r>
      <w:r w:rsidRPr="00DD48CD">
        <w:rPr>
          <w:rFonts w:ascii="Times New Roman" w:hAnsi="Times New Roman" w:cs="Times New Roman"/>
          <w:sz w:val="24"/>
          <w:szCs w:val="24"/>
        </w:rPr>
        <w:t>, na prijedlog institucija BiH, utvrditi propise</w:t>
      </w:r>
      <w:r w:rsidRPr="00DD48CD" w:rsidDel="002F0784">
        <w:rPr>
          <w:rFonts w:ascii="Times New Roman" w:hAnsi="Times New Roman" w:cs="Times New Roman"/>
          <w:sz w:val="24"/>
          <w:szCs w:val="24"/>
        </w:rPr>
        <w:t xml:space="preserve"> </w:t>
      </w:r>
      <w:r>
        <w:rPr>
          <w:rFonts w:ascii="Times New Roman" w:hAnsi="Times New Roman" w:cs="Times New Roman"/>
          <w:sz w:val="24"/>
          <w:szCs w:val="24"/>
        </w:rPr>
        <w:t>iz Programa</w:t>
      </w:r>
      <w:r w:rsidRPr="00DD48CD">
        <w:rPr>
          <w:rFonts w:ascii="Times New Roman" w:hAnsi="Times New Roman" w:cs="Times New Roman"/>
          <w:sz w:val="24"/>
          <w:szCs w:val="24"/>
        </w:rPr>
        <w:t xml:space="preserve"> rada za 2017. godinu za koje će se provesti sveobuhvatna procjena uticaja u skladu sa </w:t>
      </w:r>
      <w:r>
        <w:rPr>
          <w:rFonts w:ascii="Times New Roman" w:hAnsi="Times New Roman" w:cs="Times New Roman"/>
          <w:sz w:val="24"/>
          <w:szCs w:val="24"/>
        </w:rPr>
        <w:t xml:space="preserve">odredbama ovog </w:t>
      </w:r>
      <w:r w:rsidRPr="00DD48CD">
        <w:rPr>
          <w:rFonts w:ascii="Times New Roman" w:hAnsi="Times New Roman" w:cs="Times New Roman"/>
          <w:sz w:val="24"/>
          <w:szCs w:val="24"/>
        </w:rPr>
        <w:t>aneks</w:t>
      </w:r>
      <w:r>
        <w:rPr>
          <w:rFonts w:ascii="Times New Roman" w:hAnsi="Times New Roman" w:cs="Times New Roman"/>
          <w:sz w:val="24"/>
          <w:szCs w:val="24"/>
        </w:rPr>
        <w:t>a.</w:t>
      </w:r>
    </w:p>
    <w:p w:rsidR="003A6177" w:rsidRPr="00DD48CD" w:rsidRDefault="003A6177" w:rsidP="003A6177">
      <w:pPr>
        <w:rPr>
          <w:rFonts w:ascii="Times New Roman" w:hAnsi="Times New Roman" w:cs="Times New Roman"/>
          <w:sz w:val="24"/>
          <w:szCs w:val="24"/>
        </w:rPr>
      </w:pPr>
      <w:r w:rsidRPr="00DD48CD">
        <w:rPr>
          <w:rFonts w:ascii="Times New Roman" w:hAnsi="Times New Roman" w:cs="Times New Roman"/>
          <w:sz w:val="24"/>
          <w:szCs w:val="24"/>
        </w:rPr>
        <w:br w:type="page"/>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lastRenderedPageBreak/>
        <w:t>OBRAZAC broj 1 – PRETHODNA PROCJENA UTICAJA PROPISA</w:t>
      </w:r>
    </w:p>
    <w:p w:rsidR="003A6177" w:rsidRPr="00DD48CD" w:rsidRDefault="003A6177" w:rsidP="003A6177">
      <w:pPr>
        <w:spacing w:after="120" w:line="240" w:lineRule="auto"/>
        <w:jc w:val="both"/>
        <w:rPr>
          <w:rFonts w:ascii="Times New Roman" w:eastAsia="Times New Roman" w:hAnsi="Times New Roman"/>
          <w:i/>
          <w:sz w:val="24"/>
          <w:szCs w:val="24"/>
        </w:rPr>
      </w:pPr>
      <w:r w:rsidRPr="00DD48CD">
        <w:rPr>
          <w:rFonts w:ascii="Times New Roman" w:eastAsia="Times New Roman" w:hAnsi="Times New Roman"/>
          <w:i/>
          <w:sz w:val="24"/>
          <w:szCs w:val="24"/>
        </w:rPr>
        <w:t>(Naziv nosioca izrade normativnog akta)</w:t>
      </w:r>
    </w:p>
    <w:p w:rsidR="003A6177" w:rsidRPr="00DD48CD" w:rsidRDefault="003A6177" w:rsidP="003A6177">
      <w:pPr>
        <w:spacing w:after="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Broj: __________________</w:t>
      </w:r>
    </w:p>
    <w:p w:rsidR="003A6177" w:rsidRPr="00DD48CD" w:rsidRDefault="003A6177" w:rsidP="003A6177">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Sarajevo, ______________ godine</w:t>
      </w:r>
    </w:p>
    <w:p w:rsidR="003A6177" w:rsidRPr="00DD48CD" w:rsidRDefault="003A6177" w:rsidP="003A6177">
      <w:pPr>
        <w:spacing w:after="120" w:line="240" w:lineRule="auto"/>
        <w:jc w:val="both"/>
        <w:rPr>
          <w:rFonts w:ascii="Times New Roman" w:eastAsia="Times New Roman" w:hAnsi="Times New Roman" w:cs="Times New Roman"/>
          <w:i/>
          <w:sz w:val="24"/>
          <w:szCs w:val="24"/>
        </w:rPr>
      </w:pPr>
      <w:r w:rsidRPr="00DD48CD">
        <w:rPr>
          <w:rFonts w:ascii="Times New Roman" w:eastAsia="Times New Roman" w:hAnsi="Times New Roman" w:cs="Times New Roman"/>
          <w:i/>
          <w:sz w:val="24"/>
          <w:szCs w:val="24"/>
        </w:rPr>
        <w:t>Ovaj obrazac se koristi radi utvrđivanja materije koju treba obuhvatiti propisom i potrebe za provođenjem postupka sveobuhvatne procjene uticaja propisa</w:t>
      </w:r>
      <w:r w:rsidRPr="00DD48CD">
        <w:rPr>
          <w:rFonts w:ascii="Times New Roman" w:eastAsia="Times New Roman" w:hAnsi="Times New Roman"/>
          <w:i/>
          <w:sz w:val="24"/>
          <w:szCs w:val="24"/>
        </w:rPr>
        <w:t>. Tekst označen italikom, uključujući i ovu napomenu potrebno je brisati tokom popunjavanja obrasca.</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402"/>
        <w:gridCol w:w="1235"/>
        <w:gridCol w:w="1322"/>
        <w:gridCol w:w="1327"/>
      </w:tblGrid>
      <w:tr w:rsidR="003A6177" w:rsidRPr="00AE5A4E" w:rsidTr="005B2E38">
        <w:tc>
          <w:tcPr>
            <w:tcW w:w="0" w:type="auto"/>
            <w:gridSpan w:val="4"/>
            <w:tcBorders>
              <w:top w:val="single" w:sz="8" w:space="0" w:color="4F81BD"/>
              <w:left w:val="single" w:sz="8" w:space="0" w:color="4F81BD"/>
              <w:bottom w:val="nil"/>
              <w:right w:val="single" w:sz="8" w:space="0" w:color="4F81BD"/>
            </w:tcBorders>
            <w:shd w:val="clear" w:color="auto" w:fill="4F81BD"/>
            <w:vAlign w:val="center"/>
            <w:hideMark/>
          </w:tcPr>
          <w:p w:rsidR="003A6177" w:rsidRPr="00AE5A4E" w:rsidRDefault="003A6177" w:rsidP="005B2E38">
            <w:pPr>
              <w:spacing w:after="0" w:line="240" w:lineRule="auto"/>
              <w:jc w:val="center"/>
              <w:rPr>
                <w:rFonts w:ascii="Times New Roman" w:eastAsia="Times New Roman" w:hAnsi="Times New Roman" w:cs="Times New Roman"/>
                <w:b/>
                <w:bCs/>
                <w:color w:val="F2F2F2" w:themeColor="background1" w:themeShade="F2"/>
                <w:sz w:val="20"/>
                <w:szCs w:val="20"/>
              </w:rPr>
            </w:pPr>
            <w:r w:rsidRPr="00AE5A4E">
              <w:rPr>
                <w:rFonts w:ascii="Times New Roman" w:eastAsia="Times New Roman" w:hAnsi="Times New Roman" w:cs="Times New Roman"/>
                <w:b/>
                <w:bCs/>
                <w:color w:val="F2F2F2" w:themeColor="background1" w:themeShade="F2"/>
                <w:sz w:val="20"/>
                <w:szCs w:val="20"/>
              </w:rPr>
              <w:t>PRETHODNA PROCJENA UTICAJA PROPISA</w:t>
            </w:r>
          </w:p>
        </w:tc>
      </w:tr>
      <w:tr w:rsidR="003A6177" w:rsidRPr="00DD48CD" w:rsidTr="005B2E38">
        <w:trPr>
          <w:trHeight w:val="268"/>
        </w:trPr>
        <w:tc>
          <w:tcPr>
            <w:tcW w:w="5298" w:type="dxa"/>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hAnsi="Times New Roman" w:cs="Times New Roman"/>
                <w:b/>
                <w:bCs/>
                <w:sz w:val="20"/>
                <w:szCs w:val="20"/>
              </w:rPr>
              <w:t>NOSILAC NORMATIVNOG POSLA</w:t>
            </w:r>
          </w:p>
        </w:tc>
        <w:tc>
          <w:tcPr>
            <w:tcW w:w="3988" w:type="dxa"/>
            <w:gridSpan w:val="3"/>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p>
        </w:tc>
      </w:tr>
      <w:tr w:rsidR="003A6177" w:rsidRPr="00DD48CD" w:rsidTr="005B2E38">
        <w:trPr>
          <w:trHeight w:val="268"/>
        </w:trPr>
        <w:tc>
          <w:tcPr>
            <w:tcW w:w="5298"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VRSTA PROPISA</w:t>
            </w:r>
          </w:p>
        </w:tc>
        <w:tc>
          <w:tcPr>
            <w:tcW w:w="3988" w:type="dxa"/>
            <w:gridSpan w:val="3"/>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a) ustav,</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b) sporazum,</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c) zakon,</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d) poslovnik,</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e) odluka,</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f) uputstvo,</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g) pravilnik,</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h) drugi opći pravni akt</w:t>
            </w:r>
            <w:r>
              <w:rPr>
                <w:rFonts w:ascii="Times New Roman" w:eastAsia="Times New Roman" w:hAnsi="Times New Roman" w:cs="Times New Roman"/>
                <w:bCs/>
                <w:i/>
                <w:sz w:val="20"/>
                <w:szCs w:val="20"/>
              </w:rPr>
              <w:t>.</w:t>
            </w:r>
          </w:p>
        </w:tc>
      </w:tr>
      <w:tr w:rsidR="003A6177" w:rsidRPr="00DD48CD" w:rsidTr="005B2E38">
        <w:trPr>
          <w:trHeight w:val="268"/>
        </w:trPr>
        <w:tc>
          <w:tcPr>
            <w:tcW w:w="5298"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NAZIV PROPISA</w:t>
            </w:r>
          </w:p>
        </w:tc>
        <w:tc>
          <w:tcPr>
            <w:tcW w:w="3988" w:type="dxa"/>
            <w:gridSpan w:val="3"/>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p>
        </w:tc>
      </w:tr>
      <w:tr w:rsidR="003A6177" w:rsidRPr="00DD48CD" w:rsidTr="005B2E38">
        <w:trPr>
          <w:trHeight w:val="268"/>
        </w:trPr>
        <w:tc>
          <w:tcPr>
            <w:tcW w:w="0" w:type="auto"/>
            <w:gridSpan w:val="4"/>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Cs/>
                <w:sz w:val="20"/>
                <w:szCs w:val="20"/>
              </w:rPr>
              <w:t>1. Navedite pravni osnov za donošenje propisa.</w:t>
            </w:r>
          </w:p>
        </w:tc>
      </w:tr>
      <w:tr w:rsidR="003A6177" w:rsidRPr="00DD48CD" w:rsidTr="005B2E38">
        <w:trPr>
          <w:trHeight w:val="268"/>
        </w:trPr>
        <w:tc>
          <w:tcPr>
            <w:tcW w:w="0" w:type="auto"/>
            <w:gridSpan w:val="4"/>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Cs/>
                <w:sz w:val="20"/>
                <w:szCs w:val="20"/>
              </w:rPr>
              <w:t xml:space="preserve">2. Da li je prednacrt, nacrt ili prijedlog propisa u skladu sa strateškim dokumentima, politikama i prioritetima Vijeća ministara i Parlamentarne skupštine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i ako da, navedite s kojim?</w:t>
            </w:r>
          </w:p>
        </w:tc>
      </w:tr>
      <w:tr w:rsidR="003A6177" w:rsidRPr="00DD48CD" w:rsidTr="005B2E38">
        <w:trPr>
          <w:trHeight w:val="268"/>
        </w:trPr>
        <w:tc>
          <w:tcPr>
            <w:tcW w:w="0" w:type="auto"/>
            <w:gridSpan w:val="4"/>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Cs/>
                <w:sz w:val="20"/>
                <w:szCs w:val="20"/>
              </w:rPr>
              <w:t>3. U skladu sa članom 9. Aneksa I ukratko opišite stanje i problem koji se namjerava riješiti.</w:t>
            </w:r>
          </w:p>
        </w:tc>
      </w:tr>
      <w:tr w:rsidR="003A6177" w:rsidRPr="00DD48CD" w:rsidTr="005B2E38">
        <w:trPr>
          <w:trHeight w:val="250"/>
        </w:trPr>
        <w:tc>
          <w:tcPr>
            <w:tcW w:w="0" w:type="auto"/>
            <w:gridSpan w:val="4"/>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Cs/>
                <w:sz w:val="20"/>
                <w:szCs w:val="20"/>
              </w:rPr>
              <w:t>4. Ukoliko imate saznanja da je isti problem postojao u zemljama Evropske unije, odnosno susjednim zemljama ukratko navedite na koji način je riješen.</w:t>
            </w:r>
            <w:r w:rsidRPr="00DD48CD">
              <w:rPr>
                <w:rFonts w:ascii="Times New Roman" w:eastAsia="Times New Roman" w:hAnsi="Times New Roman"/>
                <w:bCs/>
                <w:sz w:val="20"/>
                <w:szCs w:val="20"/>
              </w:rPr>
              <w:t xml:space="preserve"> </w:t>
            </w:r>
            <w:r w:rsidRPr="00DD48CD">
              <w:rPr>
                <w:rFonts w:ascii="Times New Roman" w:eastAsia="Times New Roman" w:hAnsi="Times New Roman" w:cs="Times New Roman"/>
                <w:bCs/>
                <w:sz w:val="20"/>
                <w:szCs w:val="20"/>
              </w:rPr>
              <w:t xml:space="preserve">Navedite najmanje dvije zemlje Evropske unije </w:t>
            </w:r>
            <w:r w:rsidRPr="00DD48CD">
              <w:rPr>
                <w:rFonts w:ascii="Times New Roman" w:eastAsia="Times New Roman" w:hAnsi="Times New Roman"/>
                <w:bCs/>
                <w:sz w:val="20"/>
                <w:szCs w:val="20"/>
              </w:rPr>
              <w:t>i dvije susjedne zemlje.</w:t>
            </w:r>
          </w:p>
        </w:tc>
      </w:tr>
      <w:tr w:rsidR="003A6177" w:rsidRPr="00DD48CD" w:rsidTr="005B2E38">
        <w:trPr>
          <w:trHeight w:val="250"/>
        </w:trPr>
        <w:tc>
          <w:tcPr>
            <w:tcW w:w="0" w:type="auto"/>
            <w:gridSpan w:val="4"/>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bCs/>
                <w:sz w:val="20"/>
                <w:szCs w:val="20"/>
              </w:rPr>
            </w:pPr>
            <w:r w:rsidRPr="00DD48CD">
              <w:rPr>
                <w:rFonts w:ascii="Times New Roman" w:eastAsia="Times New Roman" w:hAnsi="Times New Roman" w:cs="Times New Roman"/>
                <w:bCs/>
                <w:sz w:val="20"/>
                <w:szCs w:val="20"/>
              </w:rPr>
              <w:t>5. Utvrdite opći cilj u skladu sa članom 10. Aneksa I.</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 pravilu opći cilj propisa bi trebao već biti sadržan u srednjoročnom planu institucije</w:t>
            </w:r>
            <w:r w:rsidRPr="00DD48CD">
              <w:rPr>
                <w:rFonts w:ascii="Times New Roman" w:eastAsia="Times New Roman" w:hAnsi="Times New Roman"/>
                <w:bCs/>
                <w:i/>
                <w:sz w:val="20"/>
                <w:szCs w:val="20"/>
              </w:rPr>
              <w:t xml:space="preserve"> BiH</w:t>
            </w:r>
            <w:r w:rsidRPr="00DD48CD">
              <w:rPr>
                <w:rFonts w:ascii="Times New Roman" w:eastAsia="Times New Roman" w:hAnsi="Times New Roman" w:cs="Times New Roman"/>
                <w:bCs/>
                <w:i/>
                <w:sz w:val="20"/>
                <w:szCs w:val="20"/>
              </w:rPr>
              <w:t>, na nivou posebnog cilja, te ga je moguće preuzeti za potrebe u</w:t>
            </w:r>
            <w:r w:rsidRPr="00DD48CD">
              <w:rPr>
                <w:rFonts w:ascii="Times New Roman" w:eastAsia="Times New Roman" w:hAnsi="Times New Roman"/>
                <w:bCs/>
                <w:i/>
                <w:sz w:val="20"/>
                <w:szCs w:val="20"/>
              </w:rPr>
              <w:t>tvrđivanja općeg cilja propisa.</w:t>
            </w:r>
          </w:p>
        </w:tc>
      </w:tr>
      <w:tr w:rsidR="003A6177" w:rsidRPr="00DD48CD" w:rsidTr="005B2E38">
        <w:trPr>
          <w:trHeight w:val="250"/>
        </w:trPr>
        <w:tc>
          <w:tcPr>
            <w:tcW w:w="0" w:type="auto"/>
            <w:gridSpan w:val="4"/>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bCs/>
                <w:sz w:val="20"/>
                <w:szCs w:val="20"/>
              </w:rPr>
            </w:pPr>
            <w:r w:rsidRPr="00DD48CD">
              <w:rPr>
                <w:rFonts w:ascii="Times New Roman" w:eastAsia="Times New Roman" w:hAnsi="Times New Roman" w:cs="Times New Roman"/>
                <w:bCs/>
                <w:sz w:val="20"/>
                <w:szCs w:val="20"/>
              </w:rPr>
              <w:t>6. Navedite u nekoliko tačaka ključna pitanja/mjere koje će biti obuhvaćene propisom ili provedene putem nenormativnih aktivnosti i mjera.</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Ključna pitanja/mjere se trebaju osmisliti s ciljem prevazilaženja uzroka problema iz tačke 3. ovog o</w:t>
            </w:r>
            <w:r w:rsidRPr="00DD48CD">
              <w:rPr>
                <w:rFonts w:ascii="Times New Roman" w:eastAsia="Times New Roman" w:hAnsi="Times New Roman"/>
                <w:bCs/>
                <w:i/>
                <w:sz w:val="20"/>
                <w:szCs w:val="20"/>
              </w:rPr>
              <w:t>brasca.</w:t>
            </w:r>
          </w:p>
        </w:tc>
      </w:tr>
      <w:tr w:rsidR="003A6177" w:rsidRPr="00DD48CD" w:rsidTr="005B2E38">
        <w:tc>
          <w:tcPr>
            <w:tcW w:w="0" w:type="auto"/>
            <w:gridSpan w:val="4"/>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Cs/>
                <w:sz w:val="20"/>
                <w:szCs w:val="20"/>
              </w:rPr>
              <w:t>7. Ukratko opišite postupak i rezultate prethodnih konsultacija u skladu sa članom 6. stav (5)</w:t>
            </w:r>
            <w:r w:rsidRPr="00DD48CD">
              <w:rPr>
                <w:rFonts w:ascii="Times New Roman" w:eastAsia="Times New Roman" w:hAnsi="Times New Roman"/>
                <w:bCs/>
                <w:sz w:val="20"/>
                <w:szCs w:val="20"/>
              </w:rPr>
              <w:t xml:space="preserve"> </w:t>
            </w:r>
            <w:r w:rsidRPr="00DD48CD">
              <w:rPr>
                <w:rFonts w:ascii="Times New Roman" w:eastAsia="Times New Roman" w:hAnsi="Times New Roman" w:cs="Times New Roman"/>
                <w:bCs/>
                <w:sz w:val="20"/>
                <w:szCs w:val="20"/>
              </w:rPr>
              <w:t>i po potrebi članom 20. Aneksa I.</w:t>
            </w:r>
          </w:p>
        </w:tc>
      </w:tr>
      <w:tr w:rsidR="003A6177" w:rsidRPr="00DD48CD" w:rsidTr="005B2E38">
        <w:tc>
          <w:tcPr>
            <w:tcW w:w="9286" w:type="dxa"/>
            <w:gridSpan w:val="4"/>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Calibri" w:hAnsi="Times New Roman" w:cs="Times New Roman"/>
                <w:sz w:val="20"/>
                <w:szCs w:val="20"/>
              </w:rPr>
            </w:pPr>
            <w:r w:rsidRPr="00DD48CD">
              <w:rPr>
                <w:rFonts w:ascii="Times New Roman" w:eastAsia="Times New Roman" w:hAnsi="Times New Roman" w:cs="Times New Roman"/>
                <w:bCs/>
                <w:sz w:val="20"/>
                <w:szCs w:val="20"/>
              </w:rPr>
              <w:t xml:space="preserve">8. </w:t>
            </w:r>
            <w:r w:rsidRPr="00DD48CD">
              <w:rPr>
                <w:rFonts w:ascii="Times New Roman" w:eastAsia="Times New Roman" w:hAnsi="Times New Roman"/>
                <w:bCs/>
                <w:sz w:val="20"/>
                <w:szCs w:val="20"/>
              </w:rPr>
              <w:t>Procjena uticaja</w:t>
            </w:r>
            <w:r w:rsidRPr="00DD48CD">
              <w:rPr>
                <w:rFonts w:ascii="Times New Roman" w:eastAsia="Times New Roman" w:hAnsi="Times New Roman" w:cs="Times New Roman"/>
                <w:bCs/>
                <w:sz w:val="20"/>
                <w:szCs w:val="20"/>
              </w:rPr>
              <w:t xml:space="preserve"> ključnih pitanja/mjera iz tačke 6. ovog obrasca u fiskalnom, ekonomskom, socijalnom i okolišnom smislu:</w:t>
            </w:r>
            <w:r w:rsidRPr="00DD48CD">
              <w:rPr>
                <w:rFonts w:ascii="Times New Roman" w:hAnsi="Times New Roman"/>
                <w:sz w:val="20"/>
                <w:szCs w:val="20"/>
              </w:rPr>
              <w:t xml:space="preserve"> (</w:t>
            </w:r>
            <w:r w:rsidRPr="00DD48CD">
              <w:rPr>
                <w:rFonts w:ascii="Times New Roman" w:eastAsia="Times New Roman" w:hAnsi="Times New Roman" w:cs="Times New Roman"/>
                <w:bCs/>
                <w:sz w:val="20"/>
                <w:szCs w:val="20"/>
              </w:rPr>
              <w:t>DA – značajan ili vrlo značajan uticaj</w:t>
            </w:r>
            <w:r w:rsidRPr="00DD48CD">
              <w:rPr>
                <w:rFonts w:ascii="Times New Roman" w:hAnsi="Times New Roman"/>
                <w:sz w:val="20"/>
                <w:szCs w:val="20"/>
              </w:rPr>
              <w:t xml:space="preserve"> ili </w:t>
            </w:r>
            <w:r w:rsidRPr="00DD48CD">
              <w:rPr>
                <w:rFonts w:ascii="Times New Roman" w:eastAsia="Times New Roman" w:hAnsi="Times New Roman" w:cs="Times New Roman"/>
                <w:bCs/>
                <w:sz w:val="20"/>
                <w:szCs w:val="20"/>
              </w:rPr>
              <w:t>NE – vjerovatno mali uticaj</w:t>
            </w:r>
            <w:r w:rsidRPr="00DD48CD">
              <w:rPr>
                <w:rFonts w:ascii="Times New Roman" w:eastAsia="Times New Roman" w:hAnsi="Times New Roman"/>
                <w:bCs/>
                <w:sz w:val="20"/>
                <w:szCs w:val="20"/>
              </w:rPr>
              <w:t>)</w:t>
            </w:r>
          </w:p>
        </w:tc>
      </w:tr>
      <w:tr w:rsidR="003A6177" w:rsidRPr="00DD48CD" w:rsidTr="005B2E38">
        <w:trPr>
          <w:trHeight w:val="956"/>
        </w:trPr>
        <w:tc>
          <w:tcPr>
            <w:tcW w:w="6629" w:type="dxa"/>
            <w:gridSpan w:val="2"/>
            <w:tcBorders>
              <w:top w:val="single" w:sz="4" w:space="0" w:color="4F81BD"/>
              <w:left w:val="single" w:sz="8" w:space="0" w:color="4F81BD"/>
              <w:right w:val="single" w:sz="4" w:space="0" w:color="4F81BD"/>
            </w:tcBorders>
            <w:hideMark/>
          </w:tcPr>
          <w:p w:rsidR="003A6177" w:rsidRPr="00DD48CD" w:rsidRDefault="003A6177" w:rsidP="005B2E38">
            <w:pPr>
              <w:spacing w:after="0" w:line="240" w:lineRule="auto"/>
              <w:rPr>
                <w:rFonts w:ascii="Times New Roman" w:eastAsia="Times New Roman" w:hAnsi="Times New Roman"/>
                <w:bCs/>
                <w:sz w:val="20"/>
                <w:szCs w:val="20"/>
              </w:rPr>
            </w:pPr>
            <w:r w:rsidRPr="00DD48CD">
              <w:rPr>
                <w:rFonts w:ascii="Times New Roman" w:eastAsia="Times New Roman" w:hAnsi="Times New Roman" w:cs="Times New Roman"/>
                <w:bCs/>
                <w:sz w:val="20"/>
                <w:szCs w:val="20"/>
              </w:rPr>
              <w:t xml:space="preserve">a) Da li jedno ili više ključnih pitanja/mjera iz tačke 6. ovog obrasca može ili ne može imati značajan ili vrlo značajan uticaj na budžet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xml:space="preserve">, budžete entiteta, kantona, Brčko distrikta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xml:space="preserve"> i jedinica lokalne samouprave?</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kakvi se fiskalni uticaji očekuju.</w:t>
            </w:r>
          </w:p>
        </w:tc>
        <w:tc>
          <w:tcPr>
            <w:tcW w:w="1309" w:type="dxa"/>
            <w:tcBorders>
              <w:top w:val="single" w:sz="4" w:space="0" w:color="4F81BD"/>
              <w:left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348" w:type="dxa"/>
            <w:tcBorders>
              <w:top w:val="single" w:sz="4" w:space="0" w:color="4F81BD"/>
              <w:left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r w:rsidR="003A6177" w:rsidRPr="00DD48CD" w:rsidTr="005B2E38">
        <w:tc>
          <w:tcPr>
            <w:tcW w:w="6629" w:type="dxa"/>
            <w:gridSpan w:val="2"/>
            <w:tcBorders>
              <w:top w:val="single" w:sz="8" w:space="0" w:color="4F81BD"/>
              <w:left w:val="single" w:sz="8" w:space="0" w:color="4F81BD"/>
              <w:bottom w:val="single" w:sz="8" w:space="0" w:color="4F81BD"/>
              <w:right w:val="single" w:sz="4" w:space="0" w:color="4F81BD"/>
            </w:tcBorders>
            <w:hideMark/>
          </w:tcPr>
          <w:p w:rsidR="003A6177" w:rsidRPr="00DD48CD" w:rsidRDefault="003A6177" w:rsidP="005B2E38">
            <w:pPr>
              <w:spacing w:after="0" w:line="240" w:lineRule="auto"/>
              <w:rPr>
                <w:rFonts w:ascii="Times New Roman" w:eastAsia="Times New Roman" w:hAnsi="Times New Roman"/>
                <w:bCs/>
                <w:sz w:val="20"/>
                <w:szCs w:val="20"/>
              </w:rPr>
            </w:pPr>
            <w:r w:rsidRPr="00DD48CD">
              <w:rPr>
                <w:rFonts w:ascii="Times New Roman" w:eastAsia="Times New Roman" w:hAnsi="Times New Roman" w:cs="Times New Roman"/>
                <w:bCs/>
                <w:sz w:val="20"/>
                <w:szCs w:val="20"/>
              </w:rPr>
              <w:t>b) Da li jedno ili više ključnih pitanja/mjera iz tačke 6. ovog obrasca može ili ne može imati značajan ili vrlo značajan ekonomski uticaj iz člana 13. Aneksa I?</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kakvi se ekonomski uticaji očekuju.</w:t>
            </w:r>
          </w:p>
        </w:tc>
        <w:tc>
          <w:tcPr>
            <w:tcW w:w="130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348"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r w:rsidR="003A6177" w:rsidRPr="00DD48CD" w:rsidTr="005B2E38">
        <w:tc>
          <w:tcPr>
            <w:tcW w:w="6629" w:type="dxa"/>
            <w:gridSpan w:val="2"/>
            <w:tcBorders>
              <w:top w:val="single" w:sz="8" w:space="0" w:color="4F81BD"/>
              <w:left w:val="single" w:sz="8" w:space="0" w:color="4F81BD"/>
              <w:bottom w:val="single" w:sz="4" w:space="0" w:color="4F81BD"/>
              <w:right w:val="single" w:sz="4" w:space="0" w:color="4F81BD"/>
            </w:tcBorders>
          </w:tcPr>
          <w:p w:rsidR="003A6177" w:rsidRPr="00DD48CD" w:rsidRDefault="003A6177" w:rsidP="005B2E38">
            <w:pPr>
              <w:spacing w:after="0" w:line="240" w:lineRule="auto"/>
              <w:rPr>
                <w:rFonts w:ascii="Times New Roman" w:eastAsia="Times New Roman" w:hAnsi="Times New Roman"/>
                <w:bCs/>
                <w:i/>
                <w:sz w:val="20"/>
                <w:szCs w:val="20"/>
              </w:rPr>
            </w:pPr>
            <w:r w:rsidRPr="00DD48CD">
              <w:rPr>
                <w:rFonts w:ascii="Times New Roman" w:eastAsia="Times New Roman" w:hAnsi="Times New Roman" w:cs="Times New Roman"/>
                <w:bCs/>
                <w:sz w:val="20"/>
                <w:szCs w:val="20"/>
              </w:rPr>
              <w:t>c) Da li jedno ili više ključnih pitanja/mjera iz tačke 6. ovog obrasca može ili ne može imati značajan ili vrlo značajan socijalni uticaj iz člana 14. Aneksa I?</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kakvi se socijalni uticaji očekuju.</w:t>
            </w:r>
          </w:p>
        </w:tc>
        <w:tc>
          <w:tcPr>
            <w:tcW w:w="130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348"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r w:rsidR="003A6177" w:rsidRPr="00DD48CD" w:rsidTr="005B2E38">
        <w:tc>
          <w:tcPr>
            <w:tcW w:w="6629" w:type="dxa"/>
            <w:gridSpan w:val="2"/>
            <w:tcBorders>
              <w:top w:val="single" w:sz="8" w:space="0" w:color="4F81BD"/>
              <w:left w:val="single" w:sz="8" w:space="0" w:color="4F81BD"/>
              <w:bottom w:val="single" w:sz="4" w:space="0" w:color="4F81BD"/>
              <w:right w:val="single" w:sz="4" w:space="0" w:color="4F81BD"/>
            </w:tcBorders>
            <w:hideMark/>
          </w:tcPr>
          <w:p w:rsidR="003A6177" w:rsidRPr="00DD48CD" w:rsidRDefault="003A6177" w:rsidP="005B2E38">
            <w:pPr>
              <w:spacing w:after="0" w:line="240" w:lineRule="auto"/>
              <w:rPr>
                <w:rFonts w:ascii="Times New Roman" w:eastAsia="Times New Roman" w:hAnsi="Times New Roman"/>
                <w:bCs/>
                <w:i/>
                <w:sz w:val="20"/>
                <w:szCs w:val="20"/>
              </w:rPr>
            </w:pPr>
            <w:r w:rsidRPr="00DD48CD">
              <w:rPr>
                <w:rFonts w:ascii="Times New Roman" w:eastAsia="Times New Roman" w:hAnsi="Times New Roman" w:cs="Times New Roman"/>
                <w:bCs/>
                <w:sz w:val="20"/>
                <w:szCs w:val="20"/>
              </w:rPr>
              <w:t>d) Da li jedno ili više ključnih pitanja/mjera iz tačke 6. ovog obrasca može ili ne može imati značajan ili vrlo značajan okolišni uticaj iz člana 15. ovog Aneksa I?</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kakvi se okolišni uticaji očekuju.</w:t>
            </w:r>
          </w:p>
        </w:tc>
        <w:tc>
          <w:tcPr>
            <w:tcW w:w="130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348"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bl>
    <w:p w:rsidR="003A6177" w:rsidRPr="00DD48CD" w:rsidRDefault="003A6177" w:rsidP="003A6177">
      <w:r w:rsidRPr="00DD48CD">
        <w:br w:type="page"/>
      </w: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629"/>
        <w:gridCol w:w="1276"/>
        <w:gridCol w:w="1417"/>
      </w:tblGrid>
      <w:tr w:rsidR="003A6177" w:rsidRPr="00DD48CD" w:rsidTr="005B2E38">
        <w:tc>
          <w:tcPr>
            <w:tcW w:w="6629" w:type="dxa"/>
            <w:tcBorders>
              <w:top w:val="single" w:sz="4" w:space="0" w:color="4F81BD"/>
              <w:left w:val="single" w:sz="8" w:space="0" w:color="4F81BD"/>
              <w:bottom w:val="nil"/>
              <w:right w:val="single" w:sz="4" w:space="0" w:color="4F81BD"/>
            </w:tcBorders>
            <w:hideMark/>
          </w:tcPr>
          <w:p w:rsidR="003A6177" w:rsidRPr="00DD48CD" w:rsidRDefault="003A6177" w:rsidP="005B2E38">
            <w:pPr>
              <w:spacing w:after="0" w:line="240" w:lineRule="auto"/>
              <w:rPr>
                <w:rFonts w:ascii="Times New Roman" w:eastAsia="Times New Roman" w:hAnsi="Times New Roman"/>
                <w:bCs/>
                <w:i/>
                <w:sz w:val="20"/>
                <w:szCs w:val="20"/>
              </w:rPr>
            </w:pPr>
            <w:r w:rsidRPr="00DD48CD">
              <w:rPr>
                <w:rFonts w:ascii="Times New Roman" w:eastAsia="Times New Roman" w:hAnsi="Times New Roman" w:cs="Times New Roman"/>
                <w:bCs/>
                <w:sz w:val="20"/>
                <w:szCs w:val="20"/>
              </w:rPr>
              <w:lastRenderedPageBreak/>
              <w:t>e) Da li će jedno ili više ključnih pitanja/mjera zahtijevati provođenje administrativnih postupaka vezano za interesne strane i sa kojim ciljem i hoće li navedena rješenja dodatno povećati administrativne prepreke za poslovanje?</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kakvi se uticaji očekuju(npr.</w:t>
            </w:r>
            <w:r w:rsidRPr="00DD48CD">
              <w:rPr>
                <w:rFonts w:ascii="Times New Roman" w:eastAsia="Times New Roman" w:hAnsi="Times New Roman"/>
                <w:bCs/>
                <w:i/>
                <w:sz w:val="20"/>
                <w:szCs w:val="20"/>
              </w:rPr>
              <w:t>: dodjela ovlaštenja,</w:t>
            </w:r>
            <w:r w:rsidRPr="00DD48CD">
              <w:rPr>
                <w:rFonts w:ascii="Times New Roman" w:eastAsia="Times New Roman" w:hAnsi="Times New Roman" w:cs="Times New Roman"/>
                <w:bCs/>
                <w:i/>
                <w:sz w:val="20"/>
                <w:szCs w:val="20"/>
              </w:rPr>
              <w:t xml:space="preserve"> utvrđivanje prava i/ili </w:t>
            </w:r>
            <w:r w:rsidRPr="00DD48CD">
              <w:rPr>
                <w:rFonts w:ascii="Times New Roman" w:eastAsia="Times New Roman" w:hAnsi="Times New Roman"/>
                <w:bCs/>
                <w:i/>
                <w:sz w:val="20"/>
                <w:szCs w:val="20"/>
              </w:rPr>
              <w:t>obaveza posebnim upravnim aktom,</w:t>
            </w:r>
            <w:r w:rsidRPr="00DD48CD">
              <w:rPr>
                <w:rFonts w:ascii="Times New Roman" w:eastAsia="Times New Roman" w:hAnsi="Times New Roman" w:cs="Times New Roman"/>
                <w:bCs/>
                <w:i/>
                <w:sz w:val="20"/>
                <w:szCs w:val="20"/>
              </w:rPr>
              <w:t xml:space="preserve"> provođenje</w:t>
            </w:r>
            <w:r w:rsidRPr="00DD48CD">
              <w:rPr>
                <w:rFonts w:ascii="Times New Roman" w:eastAsia="Times New Roman" w:hAnsi="Times New Roman"/>
                <w:bCs/>
                <w:i/>
                <w:sz w:val="20"/>
                <w:szCs w:val="20"/>
              </w:rPr>
              <w:t xml:space="preserve"> upravnog/inspekcijskog nadzora,</w:t>
            </w:r>
            <w:r w:rsidRPr="00DD48CD">
              <w:rPr>
                <w:rFonts w:ascii="Times New Roman" w:eastAsia="Times New Roman" w:hAnsi="Times New Roman" w:cs="Times New Roman"/>
                <w:bCs/>
                <w:i/>
                <w:sz w:val="20"/>
                <w:szCs w:val="20"/>
              </w:rPr>
              <w:t xml:space="preserve"> pribavljanje posebnih</w:t>
            </w:r>
            <w:r w:rsidRPr="00DD48CD">
              <w:rPr>
                <w:rFonts w:ascii="Times New Roman" w:eastAsia="Times New Roman" w:hAnsi="Times New Roman"/>
                <w:bCs/>
                <w:i/>
                <w:sz w:val="20"/>
                <w:szCs w:val="20"/>
              </w:rPr>
              <w:t xml:space="preserve"> dozvola, rješenja, saglasnosti,</w:t>
            </w:r>
            <w:r w:rsidRPr="00DD48CD">
              <w:rPr>
                <w:rFonts w:ascii="Times New Roman" w:eastAsia="Times New Roman" w:hAnsi="Times New Roman" w:cs="Times New Roman"/>
                <w:bCs/>
                <w:i/>
                <w:sz w:val="20"/>
                <w:szCs w:val="20"/>
              </w:rPr>
              <w:t xml:space="preserve"> povećanje ili uvođenje nove administrativne naknade</w:t>
            </w:r>
            <w:r w:rsidRPr="00DD48CD">
              <w:rPr>
                <w:rFonts w:ascii="Times New Roman" w:eastAsia="Times New Roman" w:hAnsi="Times New Roman"/>
                <w:bCs/>
                <w:i/>
                <w:sz w:val="20"/>
                <w:szCs w:val="20"/>
              </w:rPr>
              <w:t>,</w:t>
            </w:r>
            <w:r w:rsidRPr="00DD48CD">
              <w:rPr>
                <w:rFonts w:ascii="Times New Roman" w:eastAsia="Times New Roman" w:hAnsi="Times New Roman" w:cs="Times New Roman"/>
                <w:bCs/>
                <w:i/>
                <w:sz w:val="20"/>
                <w:szCs w:val="20"/>
              </w:rPr>
              <w:t xml:space="preserve"> izmjene</w:t>
            </w:r>
            <w:r w:rsidRPr="00DD48CD">
              <w:rPr>
                <w:rFonts w:ascii="Times New Roman" w:eastAsia="Times New Roman" w:hAnsi="Times New Roman"/>
                <w:bCs/>
                <w:i/>
                <w:sz w:val="20"/>
                <w:szCs w:val="20"/>
              </w:rPr>
              <w:t xml:space="preserve"> upravnog postupka i sl.).</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r w:rsidR="003A6177" w:rsidRPr="00DD48CD" w:rsidTr="005B2E38">
        <w:tc>
          <w:tcPr>
            <w:tcW w:w="6629" w:type="dxa"/>
            <w:tcBorders>
              <w:top w:val="single" w:sz="8" w:space="0" w:color="4F81BD"/>
              <w:left w:val="single" w:sz="8" w:space="0" w:color="4F81BD"/>
              <w:bottom w:val="single" w:sz="8" w:space="0" w:color="4F81BD"/>
              <w:right w:val="single" w:sz="4" w:space="0" w:color="4F81BD"/>
            </w:tcBorders>
            <w:hideMark/>
          </w:tcPr>
          <w:p w:rsidR="003A6177" w:rsidRPr="00DD48CD" w:rsidRDefault="003A6177" w:rsidP="005B2E38">
            <w:pPr>
              <w:spacing w:after="0" w:line="240" w:lineRule="auto"/>
              <w:rPr>
                <w:rFonts w:ascii="Times New Roman" w:eastAsia="Times New Roman" w:hAnsi="Times New Roman"/>
                <w:bCs/>
                <w:i/>
                <w:sz w:val="20"/>
                <w:szCs w:val="20"/>
              </w:rPr>
            </w:pPr>
            <w:r w:rsidRPr="00DD48CD">
              <w:rPr>
                <w:rFonts w:ascii="Times New Roman" w:eastAsia="Times New Roman" w:hAnsi="Times New Roman" w:cs="Times New Roman"/>
                <w:bCs/>
                <w:sz w:val="20"/>
                <w:szCs w:val="20"/>
              </w:rPr>
              <w:t xml:space="preserve">f) Da li će za realizaciju jednog ili više ključnih pitanja/mjera iz tačke </w:t>
            </w:r>
            <w:r w:rsidRPr="00DD48CD">
              <w:rPr>
                <w:rFonts w:ascii="Times New Roman" w:eastAsia="Times New Roman" w:hAnsi="Times New Roman"/>
                <w:bCs/>
                <w:sz w:val="20"/>
                <w:szCs w:val="20"/>
              </w:rPr>
              <w:t>6. ovog o</w:t>
            </w:r>
            <w:r w:rsidRPr="00DD48CD">
              <w:rPr>
                <w:rFonts w:ascii="Times New Roman" w:eastAsia="Times New Roman" w:hAnsi="Times New Roman" w:cs="Times New Roman"/>
                <w:bCs/>
                <w:sz w:val="20"/>
                <w:szCs w:val="20"/>
              </w:rPr>
              <w:t xml:space="preserve">brasca biti potrebno osnivanje novih ili reorganizovanje postojećih organa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xml:space="preserve"> ili će biti potrebna saradnja više organa uprave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xml:space="preserve">, entiteta, kantona, Brčko distrikta </w:t>
            </w:r>
            <w:r w:rsidRPr="00EB7CB3">
              <w:rPr>
                <w:rFonts w:ascii="Times New Roman" w:eastAsia="Times New Roman" w:hAnsi="Times New Roman" w:cs="Times New Roman"/>
                <w:bCs/>
                <w:sz w:val="20"/>
                <w:szCs w:val="20"/>
              </w:rPr>
              <w:t>Bosne i Hercegovine</w:t>
            </w:r>
            <w:r w:rsidRPr="00DD48CD">
              <w:rPr>
                <w:rFonts w:ascii="Times New Roman" w:eastAsia="Times New Roman" w:hAnsi="Times New Roman" w:cs="Times New Roman"/>
                <w:bCs/>
                <w:sz w:val="20"/>
                <w:szCs w:val="20"/>
              </w:rPr>
              <w:t xml:space="preserve"> i jedinica lokalne samouprave?</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Ukratko navedite organe uprave od kojih se očekuje saradnja i po mogućnosti njihove kapacitete za realizaciju takve saradnje</w:t>
            </w:r>
            <w:r w:rsidRPr="00DD48CD">
              <w:rPr>
                <w:rFonts w:ascii="Times New Roman" w:eastAsia="Times New Roman" w:hAnsi="Times New Roman"/>
                <w:bCs/>
                <w:i/>
                <w:sz w:val="20"/>
                <w:szCs w:val="20"/>
              </w:rPr>
              <w:t>.</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jc w:val="center"/>
              <w:rPr>
                <w:rFonts w:ascii="Times New Roman" w:hAnsi="Times New Roman" w:cs="Times New Roman"/>
                <w:sz w:val="20"/>
                <w:szCs w:val="20"/>
                <w:lang w:eastAsia="bs-Latn-BA"/>
              </w:rPr>
            </w:pPr>
          </w:p>
        </w:tc>
      </w:tr>
      <w:tr w:rsidR="003A6177" w:rsidRPr="00DD48CD" w:rsidTr="005B2E38">
        <w:tc>
          <w:tcPr>
            <w:tcW w:w="9322" w:type="dxa"/>
            <w:gridSpan w:val="3"/>
            <w:tcBorders>
              <w:top w:val="single" w:sz="4" w:space="0" w:color="4F81BD"/>
              <w:left w:val="single" w:sz="8" w:space="0" w:color="4F81BD"/>
              <w:bottom w:val="single" w:sz="8" w:space="0" w:color="4F81BD"/>
              <w:right w:val="single" w:sz="4" w:space="0" w:color="4F81BD"/>
            </w:tcBorders>
            <w:hideMark/>
          </w:tcPr>
          <w:p w:rsidR="003A6177" w:rsidRPr="00DD48CD" w:rsidRDefault="003A6177" w:rsidP="005B2E38">
            <w:pPr>
              <w:spacing w:after="0" w:line="240" w:lineRule="auto"/>
              <w:jc w:val="both"/>
              <w:rPr>
                <w:rFonts w:ascii="Times New Roman" w:hAnsi="Times New Roman" w:cs="Times New Roman"/>
                <w:b/>
                <w:sz w:val="20"/>
                <w:szCs w:val="20"/>
              </w:rPr>
            </w:pPr>
            <w:r w:rsidRPr="00DD48CD">
              <w:rPr>
                <w:rFonts w:ascii="Times New Roman" w:hAnsi="Times New Roman" w:cs="Times New Roman"/>
                <w:sz w:val="20"/>
                <w:szCs w:val="20"/>
              </w:rPr>
              <w:br w:type="page"/>
            </w:r>
            <w:r w:rsidRPr="00DD48CD">
              <w:rPr>
                <w:rFonts w:ascii="Times New Roman" w:hAnsi="Times New Roman" w:cs="Times New Roman"/>
                <w:sz w:val="20"/>
                <w:szCs w:val="20"/>
              </w:rPr>
              <w:br w:type="page"/>
            </w:r>
            <w:r w:rsidRPr="00DD48CD">
              <w:rPr>
                <w:rFonts w:ascii="Times New Roman" w:hAnsi="Times New Roman" w:cs="Times New Roman"/>
                <w:b/>
                <w:sz w:val="20"/>
                <w:szCs w:val="20"/>
              </w:rPr>
              <w:t>Na osnovu prethodne procjene uticaja propisa utvrđeno je da POSTOJI – NE POSTOJI potreba provođenja postupka sveobuhvatne procjene uticaja propisa.</w:t>
            </w:r>
          </w:p>
          <w:p w:rsidR="003A6177" w:rsidRPr="00DD48CD" w:rsidRDefault="003A6177" w:rsidP="005B2E38">
            <w:pPr>
              <w:spacing w:after="0" w:line="240" w:lineRule="auto"/>
              <w:jc w:val="both"/>
              <w:rPr>
                <w:rFonts w:ascii="Times New Roman" w:eastAsia="Times New Roman" w:hAnsi="Times New Roman" w:cs="Times New Roman"/>
                <w:i/>
                <w:sz w:val="20"/>
                <w:szCs w:val="20"/>
              </w:rPr>
            </w:pPr>
            <w:r w:rsidRPr="00DD48CD">
              <w:rPr>
                <w:rFonts w:ascii="Times New Roman" w:eastAsia="Times New Roman" w:hAnsi="Times New Roman" w:cs="Times New Roman"/>
                <w:i/>
                <w:sz w:val="20"/>
                <w:szCs w:val="20"/>
              </w:rPr>
              <w:t>Potreba za provođenjem sveobuhvatne procjene uticaja propisa postoji kada je barem na jedno od pitanja iz t</w:t>
            </w:r>
            <w:r w:rsidRPr="00DD48CD">
              <w:rPr>
                <w:rFonts w:ascii="Times New Roman" w:eastAsia="Times New Roman" w:hAnsi="Times New Roman"/>
                <w:i/>
                <w:sz w:val="20"/>
                <w:szCs w:val="20"/>
              </w:rPr>
              <w:t>ačke 8</w:t>
            </w:r>
            <w:r w:rsidRPr="00DD48CD">
              <w:rPr>
                <w:rFonts w:ascii="Times New Roman" w:eastAsia="Times New Roman" w:hAnsi="Times New Roman" w:cs="Times New Roman"/>
                <w:i/>
                <w:sz w:val="20"/>
                <w:szCs w:val="20"/>
              </w:rPr>
              <w:t xml:space="preserve">. ovog </w:t>
            </w:r>
            <w:r w:rsidRPr="00DD48CD">
              <w:rPr>
                <w:rFonts w:ascii="Times New Roman" w:eastAsia="Times New Roman" w:hAnsi="Times New Roman"/>
                <w:i/>
                <w:sz w:val="20"/>
                <w:szCs w:val="20"/>
              </w:rPr>
              <w:t>o</w:t>
            </w:r>
            <w:r w:rsidRPr="00DD48CD">
              <w:rPr>
                <w:rFonts w:ascii="Times New Roman" w:eastAsia="Times New Roman" w:hAnsi="Times New Roman" w:cs="Times New Roman"/>
                <w:i/>
                <w:sz w:val="20"/>
                <w:szCs w:val="20"/>
              </w:rPr>
              <w:t>brasca odgovoreno da može imati vrlo značajan uticaj ili kada je barem na dva pitanja iz t</w:t>
            </w:r>
            <w:r w:rsidRPr="00DD48CD">
              <w:rPr>
                <w:rFonts w:ascii="Times New Roman" w:eastAsia="Times New Roman" w:hAnsi="Times New Roman"/>
                <w:i/>
                <w:sz w:val="20"/>
                <w:szCs w:val="20"/>
              </w:rPr>
              <w:t>ačke 8</w:t>
            </w:r>
            <w:r w:rsidRPr="00DD48CD">
              <w:rPr>
                <w:rFonts w:ascii="Times New Roman" w:eastAsia="Times New Roman" w:hAnsi="Times New Roman" w:cs="Times New Roman"/>
                <w:i/>
                <w:sz w:val="20"/>
                <w:szCs w:val="20"/>
              </w:rPr>
              <w:t xml:space="preserve">. ovog </w:t>
            </w:r>
            <w:r w:rsidRPr="00DD48CD">
              <w:rPr>
                <w:rFonts w:ascii="Times New Roman" w:eastAsia="Times New Roman" w:hAnsi="Times New Roman"/>
                <w:i/>
                <w:sz w:val="20"/>
                <w:szCs w:val="20"/>
              </w:rPr>
              <w:t>o</w:t>
            </w:r>
            <w:r w:rsidRPr="00DD48CD">
              <w:rPr>
                <w:rFonts w:ascii="Times New Roman" w:eastAsia="Times New Roman" w:hAnsi="Times New Roman" w:cs="Times New Roman"/>
                <w:i/>
                <w:sz w:val="20"/>
                <w:szCs w:val="20"/>
              </w:rPr>
              <w:t>brasca odgovoreno da može imati značajan uticaj</w:t>
            </w:r>
            <w:r w:rsidRPr="00DD48CD">
              <w:rPr>
                <w:rFonts w:ascii="Times New Roman" w:eastAsia="Times New Roman" w:hAnsi="Times New Roman"/>
                <w:i/>
                <w:sz w:val="20"/>
                <w:szCs w:val="20"/>
              </w:rPr>
              <w:t>.</w:t>
            </w:r>
          </w:p>
        </w:tc>
      </w:tr>
    </w:tbl>
    <w:p w:rsidR="003A6177" w:rsidRPr="00DD48CD" w:rsidRDefault="003A6177" w:rsidP="003A6177">
      <w:pPr>
        <w:spacing w:before="360" w:after="120" w:line="240" w:lineRule="auto"/>
        <w:jc w:val="right"/>
        <w:rPr>
          <w:rFonts w:ascii="Times New Roman" w:hAnsi="Times New Roman" w:cs="Times New Roman"/>
          <w:i/>
          <w:sz w:val="24"/>
          <w:szCs w:val="24"/>
        </w:rPr>
      </w:pPr>
      <w:r w:rsidRPr="00DD48CD">
        <w:rPr>
          <w:rFonts w:ascii="Times New Roman" w:hAnsi="Times New Roman"/>
          <w:i/>
          <w:sz w:val="24"/>
          <w:szCs w:val="24"/>
        </w:rPr>
        <w:t>POTPIS RUKOVODIOCA INSTITUCIJE BiH</w:t>
      </w:r>
    </w:p>
    <w:p w:rsidR="003A6177" w:rsidRPr="00DD48CD" w:rsidRDefault="003A6177" w:rsidP="003A6177">
      <w:pPr>
        <w:rPr>
          <w:rFonts w:ascii="Times New Roman" w:hAnsi="Times New Roman" w:cs="Times New Roman"/>
          <w:b/>
          <w:i/>
          <w:sz w:val="24"/>
          <w:szCs w:val="24"/>
        </w:rPr>
      </w:pPr>
      <w:r w:rsidRPr="00DD48CD">
        <w:rPr>
          <w:rFonts w:ascii="Times New Roman" w:hAnsi="Times New Roman" w:cs="Times New Roman"/>
          <w:b/>
          <w:i/>
          <w:sz w:val="24"/>
          <w:szCs w:val="24"/>
        </w:rPr>
        <w:br w:type="page"/>
      </w:r>
    </w:p>
    <w:p w:rsidR="003A6177" w:rsidRPr="00DD48CD" w:rsidRDefault="003A6177" w:rsidP="003A6177">
      <w:pPr>
        <w:spacing w:after="120"/>
        <w:jc w:val="both"/>
        <w:rPr>
          <w:rFonts w:ascii="Times New Roman" w:hAnsi="Times New Roman" w:cs="Times New Roman"/>
          <w:b/>
          <w:sz w:val="23"/>
          <w:szCs w:val="23"/>
        </w:rPr>
      </w:pPr>
      <w:r w:rsidRPr="00DD48CD">
        <w:rPr>
          <w:rFonts w:ascii="Times New Roman" w:hAnsi="Times New Roman" w:cs="Times New Roman"/>
          <w:b/>
          <w:sz w:val="23"/>
          <w:szCs w:val="23"/>
        </w:rPr>
        <w:lastRenderedPageBreak/>
        <w:t>OBRAZAC broj 2 – IZVJEŠTAJ O SVEOBUHVATNOJ PROCJENI UTICAJA PROPISA</w:t>
      </w:r>
    </w:p>
    <w:p w:rsidR="003A6177" w:rsidRPr="00DD48CD" w:rsidRDefault="003A6177" w:rsidP="003A6177">
      <w:pPr>
        <w:spacing w:after="120" w:line="240" w:lineRule="auto"/>
        <w:jc w:val="both"/>
        <w:rPr>
          <w:rFonts w:ascii="Times New Roman" w:eastAsia="Times New Roman" w:hAnsi="Times New Roman"/>
          <w:i/>
          <w:sz w:val="24"/>
          <w:szCs w:val="24"/>
        </w:rPr>
      </w:pPr>
      <w:r w:rsidRPr="00DD48CD">
        <w:rPr>
          <w:rFonts w:ascii="Times New Roman" w:eastAsia="Times New Roman" w:hAnsi="Times New Roman"/>
          <w:i/>
          <w:sz w:val="24"/>
          <w:szCs w:val="24"/>
        </w:rPr>
        <w:t>(Naziv nosioca izrade normativnog akta)</w:t>
      </w:r>
    </w:p>
    <w:p w:rsidR="003A6177" w:rsidRPr="00DD48CD" w:rsidRDefault="003A6177" w:rsidP="003A6177">
      <w:pPr>
        <w:spacing w:after="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Broj: __________________</w:t>
      </w:r>
    </w:p>
    <w:p w:rsidR="003A6177" w:rsidRPr="00DD48CD" w:rsidRDefault="003A6177" w:rsidP="003A6177">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Sarajevo, ______________ godine</w:t>
      </w:r>
    </w:p>
    <w:p w:rsidR="003A6177" w:rsidRPr="00DD48CD" w:rsidRDefault="003A6177" w:rsidP="003A6177">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cs="Times New Roman"/>
          <w:i/>
          <w:sz w:val="24"/>
          <w:szCs w:val="24"/>
        </w:rPr>
        <w:t>Ovaj ob</w:t>
      </w:r>
      <w:r>
        <w:rPr>
          <w:rFonts w:ascii="Times New Roman" w:eastAsia="Times New Roman" w:hAnsi="Times New Roman" w:cs="Times New Roman"/>
          <w:i/>
          <w:sz w:val="24"/>
          <w:szCs w:val="24"/>
        </w:rPr>
        <w:t>razac se koristi za sveobuhvatnu</w:t>
      </w:r>
      <w:r w:rsidRPr="00DD48CD">
        <w:rPr>
          <w:rFonts w:ascii="Times New Roman" w:eastAsia="Times New Roman" w:hAnsi="Times New Roman" w:cs="Times New Roman"/>
          <w:i/>
          <w:sz w:val="24"/>
          <w:szCs w:val="24"/>
        </w:rPr>
        <w:t xml:space="preserve"> procjenu uticaja propisa</w:t>
      </w:r>
      <w:r w:rsidRPr="00DD48CD">
        <w:rPr>
          <w:rFonts w:ascii="Times New Roman" w:eastAsia="Times New Roman" w:hAnsi="Times New Roman"/>
          <w:i/>
          <w:sz w:val="24"/>
          <w:szCs w:val="24"/>
        </w:rPr>
        <w:t>. Tekst označen italikom, uključujući i ovu napomenu potrebno je brisati tokom popunjavanja obrasca.</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218"/>
        <w:gridCol w:w="5068"/>
      </w:tblGrid>
      <w:tr w:rsidR="003A6177" w:rsidRPr="00AE5A4E" w:rsidTr="005B2E38">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rsidR="003A6177" w:rsidRPr="00AE5A4E" w:rsidRDefault="003A6177" w:rsidP="005B2E38">
            <w:pPr>
              <w:spacing w:after="0" w:line="240" w:lineRule="auto"/>
              <w:jc w:val="center"/>
              <w:rPr>
                <w:rFonts w:ascii="Times New Roman" w:eastAsia="Times New Roman" w:hAnsi="Times New Roman" w:cs="Times New Roman"/>
                <w:b/>
                <w:bCs/>
                <w:color w:val="FFFFFF" w:themeColor="background1"/>
                <w:sz w:val="20"/>
                <w:szCs w:val="20"/>
              </w:rPr>
            </w:pPr>
            <w:r w:rsidRPr="00AE5A4E">
              <w:rPr>
                <w:rFonts w:ascii="Times New Roman" w:eastAsia="Times New Roman" w:hAnsi="Times New Roman" w:cs="Times New Roman"/>
                <w:b/>
                <w:bCs/>
                <w:color w:val="FFFFFF" w:themeColor="background1"/>
                <w:sz w:val="20"/>
                <w:szCs w:val="20"/>
              </w:rPr>
              <w:t>IZVJEŠTAJ O SVEOBUHVATNOJ PROCJENI UTICAJA PROPISA</w:t>
            </w:r>
          </w:p>
        </w:tc>
      </w:tr>
      <w:tr w:rsidR="003A6177" w:rsidRPr="00DD48CD" w:rsidTr="005B2E38">
        <w:trPr>
          <w:trHeight w:val="268"/>
        </w:trPr>
        <w:tc>
          <w:tcPr>
            <w:tcW w:w="4219" w:type="dxa"/>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hAnsi="Times New Roman" w:cs="Times New Roman"/>
                <w:b/>
                <w:bCs/>
                <w:sz w:val="20"/>
                <w:szCs w:val="20"/>
              </w:rPr>
              <w:t>NOSILAC NORMATIVNOG POSLA</w:t>
            </w:r>
          </w:p>
        </w:tc>
        <w:tc>
          <w:tcPr>
            <w:tcW w:w="5069"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p>
        </w:tc>
      </w:tr>
      <w:tr w:rsidR="003A6177" w:rsidRPr="00DD48CD" w:rsidTr="005B2E38">
        <w:trPr>
          <w:trHeight w:val="268"/>
        </w:trPr>
        <w:tc>
          <w:tcPr>
            <w:tcW w:w="4219"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VRSTA PROPISA</w:t>
            </w:r>
          </w:p>
        </w:tc>
        <w:tc>
          <w:tcPr>
            <w:tcW w:w="5069"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a) ustav,</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b) sporazum,</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c) zakon,</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d) poslovnik,</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e) odluka,</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f) uputstvo,</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g) pravilnik,</w:t>
            </w:r>
          </w:p>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h) drugi opći pravni akt</w:t>
            </w:r>
            <w:r>
              <w:rPr>
                <w:rFonts w:ascii="Times New Roman" w:eastAsia="Times New Roman" w:hAnsi="Times New Roman" w:cs="Times New Roman"/>
                <w:bCs/>
                <w:i/>
                <w:sz w:val="20"/>
                <w:szCs w:val="20"/>
              </w:rPr>
              <w:t>.</w:t>
            </w:r>
          </w:p>
        </w:tc>
      </w:tr>
      <w:tr w:rsidR="003A6177" w:rsidRPr="00DD48CD" w:rsidTr="005B2E38">
        <w:trPr>
          <w:trHeight w:val="268"/>
        </w:trPr>
        <w:tc>
          <w:tcPr>
            <w:tcW w:w="4219"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hAnsi="Times New Roman" w:cs="Times New Roman"/>
                <w:b/>
                <w:bCs/>
                <w:sz w:val="20"/>
                <w:szCs w:val="20"/>
              </w:rPr>
            </w:pPr>
            <w:r w:rsidRPr="00DD48CD">
              <w:rPr>
                <w:rFonts w:ascii="Times New Roman" w:hAnsi="Times New Roman" w:cs="Times New Roman"/>
                <w:b/>
                <w:bCs/>
                <w:sz w:val="20"/>
                <w:szCs w:val="20"/>
              </w:rPr>
              <w:t>NAZIV PROPISA</w:t>
            </w:r>
          </w:p>
        </w:tc>
        <w:tc>
          <w:tcPr>
            <w:tcW w:w="5069" w:type="dxa"/>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sz w:val="20"/>
                <w:szCs w:val="20"/>
              </w:rPr>
            </w:pPr>
          </w:p>
        </w:tc>
      </w:tr>
      <w:tr w:rsidR="003A6177" w:rsidRPr="00DD48CD" w:rsidTr="005B2E38">
        <w:trPr>
          <w:trHeight w:val="268"/>
        </w:trPr>
        <w:tc>
          <w:tcPr>
            <w:tcW w:w="0" w:type="auto"/>
            <w:gridSpan w:val="2"/>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1. PRAVNI OSNOV ZA DONOŠENJE PROPISA</w:t>
            </w:r>
          </w:p>
        </w:tc>
      </w:tr>
      <w:tr w:rsidR="003A6177" w:rsidRPr="00DD48CD" w:rsidTr="005B2E38">
        <w:trPr>
          <w:trHeight w:val="268"/>
        </w:trPr>
        <w:tc>
          <w:tcPr>
            <w:tcW w:w="0" w:type="auto"/>
            <w:gridSpan w:val="2"/>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Times New Roman" w:hAnsi="Times New Roman" w:cs="Times New Roman"/>
                <w:bCs/>
                <w:i/>
                <w:sz w:val="20"/>
                <w:szCs w:val="20"/>
              </w:rPr>
              <w:t>Navesti ustavni ili zakonski osnov za donošenje propisa.</w:t>
            </w:r>
          </w:p>
        </w:tc>
      </w:tr>
      <w:tr w:rsidR="003A6177" w:rsidRPr="00DD48CD" w:rsidTr="005B2E38">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 xml:space="preserve">2. </w:t>
            </w:r>
            <w:r w:rsidRPr="00DD48CD">
              <w:rPr>
                <w:rFonts w:ascii="Times New Roman" w:eastAsia="Arial Unicode MS" w:hAnsi="Times New Roman" w:cs="Times New Roman"/>
                <w:b/>
                <w:bCs/>
                <w:caps/>
                <w:sz w:val="20"/>
                <w:szCs w:val="20"/>
                <w:lang w:eastAsia="ja-JP"/>
              </w:rPr>
              <w:t>Analiza stanja i utvrđivanje problema</w:t>
            </w:r>
          </w:p>
        </w:tc>
      </w:tr>
      <w:tr w:rsidR="003A6177" w:rsidRPr="00DD48CD" w:rsidTr="005B2E38">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Arial Unicode MS" w:hAnsi="Times New Roman" w:cs="Times New Roman"/>
                <w:bCs/>
                <w:i/>
                <w:sz w:val="20"/>
                <w:szCs w:val="20"/>
                <w:lang w:eastAsia="ja-JP"/>
              </w:rPr>
              <w:t>U skladu sa članom 9. Aneksa I izvršite analizu stanja i utvrdite problem.</w:t>
            </w:r>
          </w:p>
        </w:tc>
      </w:tr>
      <w:tr w:rsidR="003A6177" w:rsidRPr="00DD48CD" w:rsidTr="005B2E38">
        <w:trPr>
          <w:trHeight w:val="250"/>
        </w:trPr>
        <w:tc>
          <w:tcPr>
            <w:tcW w:w="0" w:type="auto"/>
            <w:gridSpan w:val="2"/>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
                <w:bCs/>
                <w:sz w:val="20"/>
                <w:szCs w:val="20"/>
              </w:rPr>
            </w:pPr>
            <w:r w:rsidRPr="00DD48CD">
              <w:rPr>
                <w:rFonts w:ascii="Times New Roman" w:eastAsia="Times New Roman" w:hAnsi="Times New Roman" w:cs="Times New Roman"/>
                <w:b/>
                <w:bCs/>
                <w:sz w:val="20"/>
                <w:szCs w:val="20"/>
              </w:rPr>
              <w:t>3. UTVRĐIVANJE CILJEVA</w:t>
            </w:r>
          </w:p>
        </w:tc>
      </w:tr>
      <w:tr w:rsidR="003A6177" w:rsidRPr="00DD48CD" w:rsidTr="005B2E38">
        <w:trPr>
          <w:trHeight w:val="250"/>
        </w:trPr>
        <w:tc>
          <w:tcPr>
            <w:tcW w:w="0" w:type="auto"/>
            <w:gridSpan w:val="2"/>
            <w:tcBorders>
              <w:top w:val="single" w:sz="8" w:space="0" w:color="4F81BD"/>
              <w:left w:val="single" w:sz="8" w:space="0" w:color="4F81BD"/>
              <w:bottom w:val="single" w:sz="8" w:space="0" w:color="4F81BD"/>
              <w:right w:val="single" w:sz="8" w:space="0" w:color="4F81BD"/>
            </w:tcBorders>
          </w:tcPr>
          <w:p w:rsidR="003A6177" w:rsidRPr="00DD48CD" w:rsidRDefault="003A6177" w:rsidP="005B2E38">
            <w:pPr>
              <w:spacing w:after="0" w:line="240" w:lineRule="auto"/>
              <w:rPr>
                <w:rFonts w:ascii="Times New Roman" w:eastAsia="Times New Roman" w:hAnsi="Times New Roman" w:cs="Times New Roman"/>
                <w:bCs/>
                <w:i/>
                <w:sz w:val="20"/>
                <w:szCs w:val="20"/>
              </w:rPr>
            </w:pPr>
            <w:r w:rsidRPr="00DD48CD">
              <w:rPr>
                <w:rFonts w:ascii="Times New Roman" w:eastAsia="Arial Unicode MS" w:hAnsi="Times New Roman" w:cs="Times New Roman"/>
                <w:bCs/>
                <w:i/>
                <w:sz w:val="20"/>
                <w:szCs w:val="20"/>
                <w:lang w:eastAsia="ja-JP"/>
              </w:rPr>
              <w:t xml:space="preserve">U skladu sa članom 10. Aneksa I izvršite analizu stanja i utvrdite </w:t>
            </w:r>
            <w:r>
              <w:rPr>
                <w:rFonts w:ascii="Times New Roman" w:eastAsia="Arial Unicode MS" w:hAnsi="Times New Roman" w:cs="Times New Roman"/>
                <w:bCs/>
                <w:i/>
                <w:sz w:val="20"/>
                <w:szCs w:val="20"/>
                <w:lang w:eastAsia="ja-JP"/>
              </w:rPr>
              <w:t>cilj</w:t>
            </w:r>
            <w:r w:rsidRPr="00DD48CD">
              <w:rPr>
                <w:rFonts w:ascii="Times New Roman" w:eastAsia="Times New Roman" w:hAnsi="Times New Roman" w:cs="Times New Roman"/>
                <w:bCs/>
                <w:i/>
                <w:sz w:val="20"/>
                <w:szCs w:val="20"/>
              </w:rPr>
              <w:t>.</w:t>
            </w:r>
          </w:p>
        </w:tc>
      </w:tr>
      <w:tr w:rsidR="003A6177" w:rsidRPr="00DD48CD" w:rsidTr="005B2E38">
        <w:tc>
          <w:tcPr>
            <w:tcW w:w="0" w:type="auto"/>
            <w:gridSpan w:val="2"/>
            <w:tcBorders>
              <w:top w:val="single" w:sz="8" w:space="0" w:color="4F81BD"/>
              <w:left w:val="single" w:sz="8" w:space="0" w:color="4F81BD"/>
              <w:bottom w:val="single" w:sz="8" w:space="0" w:color="4F81BD"/>
              <w:right w:val="single" w:sz="8" w:space="0" w:color="4F81BD"/>
            </w:tcBorders>
            <w:hideMark/>
          </w:tcPr>
          <w:p w:rsidR="003A6177" w:rsidRPr="00DD48CD" w:rsidRDefault="003A6177" w:rsidP="005B2E38">
            <w:pPr>
              <w:spacing w:after="0" w:line="240" w:lineRule="auto"/>
              <w:rPr>
                <w:rFonts w:ascii="Times New Roman" w:eastAsia="Times New Roman" w:hAnsi="Times New Roman" w:cs="Times New Roman"/>
                <w:bCs/>
                <w:sz w:val="20"/>
                <w:szCs w:val="20"/>
              </w:rPr>
            </w:pPr>
            <w:r w:rsidRPr="00DD48CD">
              <w:rPr>
                <w:rFonts w:ascii="Times New Roman" w:eastAsia="Times New Roman" w:hAnsi="Times New Roman" w:cs="Times New Roman"/>
                <w:b/>
                <w:bCs/>
                <w:sz w:val="20"/>
                <w:szCs w:val="20"/>
              </w:rPr>
              <w:t>4. UTVRĐIVANJE MOGUĆIH RJEŠENJA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Calibri" w:hAnsi="Times New Roman" w:cs="Times New Roman"/>
                <w:i/>
                <w:sz w:val="20"/>
                <w:szCs w:val="20"/>
              </w:rPr>
            </w:pPr>
            <w:r w:rsidRPr="00DD48CD">
              <w:rPr>
                <w:rFonts w:ascii="Times New Roman" w:eastAsia="Arial Unicode MS" w:hAnsi="Times New Roman" w:cs="Times New Roman"/>
                <w:bCs/>
                <w:i/>
                <w:sz w:val="20"/>
                <w:szCs w:val="20"/>
                <w:lang w:eastAsia="ja-JP"/>
              </w:rPr>
              <w:t>U skladu sa članom 11. Aneksa I utvrdite moguća rješenja za postizanje operativnih ciljeva.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 xml:space="preserve">5. PROCJENA UTICAJA </w:t>
            </w:r>
            <w:r w:rsidRPr="00DD48CD">
              <w:rPr>
                <w:rFonts w:ascii="Times New Roman" w:eastAsia="Times New Roman" w:hAnsi="Times New Roman" w:cs="Times New Roman"/>
                <w:b/>
                <w:bCs/>
                <w:sz w:val="20"/>
                <w:szCs w:val="20"/>
              </w:rPr>
              <w:t>MOGUĆIH RJEŠENJA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w:t>
            </w:r>
            <w:r>
              <w:rPr>
                <w:rFonts w:ascii="Times New Roman" w:eastAsia="Arial Unicode MS" w:hAnsi="Times New Roman" w:cs="Times New Roman"/>
                <w:bCs/>
                <w:i/>
                <w:sz w:val="20"/>
                <w:szCs w:val="20"/>
                <w:lang w:eastAsia="ja-JP"/>
              </w:rPr>
              <w:t>.</w:t>
            </w:r>
            <w:r w:rsidRPr="00DD48CD">
              <w:rPr>
                <w:rFonts w:ascii="Times New Roman" w:eastAsia="Arial Unicode MS" w:hAnsi="Times New Roman" w:cs="Times New Roman"/>
                <w:bCs/>
                <w:i/>
                <w:sz w:val="20"/>
                <w:szCs w:val="20"/>
                <w:lang w:eastAsia="ja-JP"/>
              </w:rPr>
              <w:t xml:space="preserve"> od 12. do 19. Aneksa I izvršite procjenu fiskalnih, ekonomskih, socijalnih i okolišnih uticaja mogućih rješenja, kao i procjenu uticaja na održivi razvoj. Prilikom provođenja procjene uticaja mogućih rješenja koristite se obrascima 2a do 2d, kao pomoćnim sredstvom prilikom identifikacije i razmatranja mogućih uticaja.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6. KONSULTACIJE</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20. Aneksa I opišite provedene konsultacije i rezultate istih.</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7. UPOREDNA ANALIZA PREDLOŽENIH RJEŠENJA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21. Aneksa I izvršite uporednu analizu predloženih rješenja.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8. REZULTATI PROCJENE UTICAJA I PREDLAGANJE NAJPOVOLJNIJIH RJEŠENJA</w:t>
            </w:r>
          </w:p>
        </w:tc>
      </w:tr>
      <w:tr w:rsidR="003A6177" w:rsidRPr="00DD48CD" w:rsidTr="005B2E38">
        <w:tc>
          <w:tcPr>
            <w:tcW w:w="9288" w:type="dxa"/>
            <w:gridSpan w:val="2"/>
            <w:tcBorders>
              <w:top w:val="single" w:sz="4" w:space="0" w:color="4F81BD"/>
              <w:left w:val="single" w:sz="8" w:space="0" w:color="4F81BD"/>
              <w:bottom w:val="single" w:sz="4" w:space="0" w:color="4F81BD"/>
              <w:right w:val="single" w:sz="4" w:space="0" w:color="4F81BD"/>
            </w:tcBorders>
            <w:vAlign w:val="center"/>
          </w:tcPr>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U skladu sa članom 22. Aneksa I opišite rezultate procjene uticaja i navedite prijedloge najpovoljnijih rješenja za ostvarivanje ciljeva propisa.</w:t>
            </w:r>
          </w:p>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Popunite i priložite obrasce 2a do 2d Aneksa I.</w:t>
            </w:r>
          </w:p>
        </w:tc>
      </w:tr>
    </w:tbl>
    <w:p w:rsidR="003A6177" w:rsidRPr="00DD48CD" w:rsidRDefault="003A6177" w:rsidP="003A6177">
      <w:pPr>
        <w:rPr>
          <w:rFonts w:ascii="Times New Roman" w:eastAsia="Arial Unicode MS" w:hAnsi="Times New Roman" w:cs="Times New Roman"/>
          <w:b/>
          <w:sz w:val="24"/>
          <w:szCs w:val="24"/>
        </w:rPr>
      </w:pPr>
      <w:r w:rsidRPr="00DD48CD">
        <w:rPr>
          <w:rFonts w:ascii="Times New Roman" w:eastAsia="Arial Unicode MS" w:hAnsi="Times New Roman" w:cs="Times New Roman"/>
          <w:b/>
          <w:sz w:val="24"/>
          <w:szCs w:val="24"/>
        </w:rPr>
        <w:br w:type="page"/>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980"/>
        <w:gridCol w:w="874"/>
        <w:gridCol w:w="1326"/>
        <w:gridCol w:w="1102"/>
        <w:gridCol w:w="931"/>
        <w:gridCol w:w="980"/>
        <w:gridCol w:w="980"/>
        <w:gridCol w:w="980"/>
      </w:tblGrid>
      <w:tr w:rsidR="003A6177" w:rsidRPr="00DD48CD" w:rsidTr="005B2E38">
        <w:tc>
          <w:tcPr>
            <w:tcW w:w="9288" w:type="dxa"/>
            <w:gridSpan w:val="9"/>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lastRenderedPageBreak/>
              <w:t>9. OKVIR ZA PRAĆENJE, IZVJEŠTAVANJE I EVALUACIJU</w:t>
            </w:r>
          </w:p>
        </w:tc>
      </w:tr>
      <w:tr w:rsidR="003A6177" w:rsidRPr="00DD48CD" w:rsidTr="005B2E38">
        <w:tc>
          <w:tcPr>
            <w:tcW w:w="9288" w:type="dxa"/>
            <w:gridSpan w:val="9"/>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r w:rsidRPr="00DD48CD">
              <w:rPr>
                <w:rFonts w:ascii="Times New Roman" w:hAnsi="Times New Roman" w:cs="Times New Roman"/>
                <w:b/>
                <w:bCs/>
                <w:sz w:val="20"/>
                <w:szCs w:val="20"/>
              </w:rPr>
              <w:t>Opći/Posebni/Operativni cilj:</w:t>
            </w:r>
          </w:p>
        </w:tc>
      </w:tr>
      <w:tr w:rsidR="003A6177" w:rsidRPr="00DD48CD" w:rsidTr="005B2E38">
        <w:trPr>
          <w:trHeight w:val="2065"/>
        </w:trPr>
        <w:tc>
          <w:tcPr>
            <w:tcW w:w="1136"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Pokazatelji na nivou općeg, posebnih, i operativnih ciljeva, te odabranih najpovoljnih rješenja</w:t>
            </w:r>
          </w:p>
        </w:tc>
        <w:tc>
          <w:tcPr>
            <w:tcW w:w="988"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Definicija</w:t>
            </w:r>
          </w:p>
        </w:tc>
        <w:tc>
          <w:tcPr>
            <w:tcW w:w="887"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Jedinica mjere</w:t>
            </w:r>
            <w:r w:rsidRPr="00DD48CD">
              <w:rPr>
                <w:rStyle w:val="FootnoteReference"/>
                <w:rFonts w:ascii="Times New Roman" w:hAnsi="Times New Roman" w:cs="Times New Roman"/>
                <w:sz w:val="18"/>
                <w:szCs w:val="18"/>
              </w:rPr>
              <w:footnoteReference w:id="12"/>
            </w:r>
          </w:p>
        </w:tc>
        <w:tc>
          <w:tcPr>
            <w:tcW w:w="1266"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Disagregacija</w:t>
            </w:r>
            <w:r w:rsidRPr="00DD48CD">
              <w:rPr>
                <w:rStyle w:val="FootnoteReference"/>
                <w:rFonts w:ascii="Times New Roman" w:hAnsi="Times New Roman" w:cs="Times New Roman"/>
                <w:sz w:val="18"/>
                <w:szCs w:val="18"/>
              </w:rPr>
              <w:footnoteReference w:id="13"/>
            </w:r>
          </w:p>
        </w:tc>
        <w:tc>
          <w:tcPr>
            <w:tcW w:w="1105"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Izvor i način prikupljanja</w:t>
            </w:r>
          </w:p>
        </w:tc>
        <w:tc>
          <w:tcPr>
            <w:tcW w:w="942"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Kvaliteta podataka</w:t>
            </w:r>
          </w:p>
        </w:tc>
        <w:tc>
          <w:tcPr>
            <w:tcW w:w="988"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Polazna vrijednost 2017. (t)</w:t>
            </w:r>
          </w:p>
        </w:tc>
        <w:tc>
          <w:tcPr>
            <w:tcW w:w="988"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Ciljana vrijednost 2018. (t+1)</w:t>
            </w:r>
          </w:p>
        </w:tc>
        <w:tc>
          <w:tcPr>
            <w:tcW w:w="988" w:type="dxa"/>
            <w:shd w:val="clear" w:color="auto" w:fill="DBE5F1" w:themeFill="accent1" w:themeFillTint="33"/>
            <w:vAlign w:val="center"/>
          </w:tcPr>
          <w:p w:rsidR="003A6177" w:rsidRPr="00DD48CD" w:rsidRDefault="003A6177" w:rsidP="005B2E38">
            <w:pPr>
              <w:tabs>
                <w:tab w:val="left" w:pos="284"/>
              </w:tabs>
              <w:spacing w:after="120"/>
              <w:jc w:val="center"/>
              <w:rPr>
                <w:rFonts w:ascii="Times New Roman" w:hAnsi="Times New Roman" w:cs="Times New Roman"/>
                <w:sz w:val="18"/>
                <w:szCs w:val="18"/>
              </w:rPr>
            </w:pPr>
            <w:r w:rsidRPr="00DD48CD">
              <w:rPr>
                <w:rFonts w:ascii="Times New Roman" w:hAnsi="Times New Roman" w:cs="Times New Roman"/>
                <w:sz w:val="18"/>
                <w:szCs w:val="18"/>
              </w:rPr>
              <w:t>Ciljana</w:t>
            </w:r>
            <w:r w:rsidRPr="00DD48CD">
              <w:rPr>
                <w:rStyle w:val="FootnoteReference"/>
                <w:rFonts w:ascii="Times New Roman" w:hAnsi="Times New Roman" w:cs="Times New Roman"/>
                <w:sz w:val="18"/>
                <w:szCs w:val="18"/>
              </w:rPr>
              <w:footnoteReference w:id="14"/>
            </w:r>
            <w:r w:rsidRPr="00DD48CD">
              <w:rPr>
                <w:rFonts w:ascii="Times New Roman" w:hAnsi="Times New Roman" w:cs="Times New Roman"/>
                <w:sz w:val="18"/>
                <w:szCs w:val="18"/>
              </w:rPr>
              <w:t xml:space="preserve"> vrijednost 2019. (t+2)</w:t>
            </w: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113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887"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266"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1105"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42"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c>
          <w:tcPr>
            <w:tcW w:w="988" w:type="dxa"/>
          </w:tcPr>
          <w:p w:rsidR="003A6177" w:rsidRPr="00DD48CD" w:rsidRDefault="003A6177" w:rsidP="005B2E38">
            <w:pPr>
              <w:spacing w:before="120" w:after="120"/>
              <w:jc w:val="both"/>
              <w:rPr>
                <w:rFonts w:ascii="Times New Roman" w:eastAsia="Arial Unicode MS" w:hAnsi="Times New Roman" w:cs="Times New Roman"/>
                <w:bCs/>
                <w:caps/>
                <w:sz w:val="20"/>
                <w:szCs w:val="20"/>
                <w:lang w:eastAsia="ja-JP"/>
              </w:rPr>
            </w:pPr>
          </w:p>
        </w:tc>
      </w:tr>
      <w:tr w:rsidR="003A6177" w:rsidRPr="00DD48CD" w:rsidTr="005B2E38">
        <w:tc>
          <w:tcPr>
            <w:tcW w:w="9288" w:type="dxa"/>
            <w:gridSpan w:val="9"/>
            <w:vAlign w:val="center"/>
          </w:tcPr>
          <w:p w:rsidR="003A6177" w:rsidRPr="00DD48CD" w:rsidRDefault="003A6177" w:rsidP="005B2E38">
            <w:pPr>
              <w:spacing w:after="0" w:line="240" w:lineRule="auto"/>
              <w:rPr>
                <w:rFonts w:ascii="Times New Roman" w:eastAsia="Arial Unicode MS" w:hAnsi="Times New Roman" w:cs="Times New Roman"/>
                <w:bCs/>
                <w:i/>
                <w:sz w:val="20"/>
                <w:szCs w:val="20"/>
                <w:lang w:eastAsia="ja-JP"/>
              </w:rPr>
            </w:pPr>
            <w:r w:rsidRPr="00DD48CD">
              <w:rPr>
                <w:rFonts w:ascii="Times New Roman" w:eastAsia="Arial Unicode MS" w:hAnsi="Times New Roman" w:cs="Times New Roman"/>
                <w:bCs/>
                <w:i/>
                <w:sz w:val="20"/>
                <w:szCs w:val="20"/>
                <w:lang w:eastAsia="ja-JP"/>
              </w:rPr>
              <w:t xml:space="preserve">U skladu sa </w:t>
            </w:r>
            <w:r>
              <w:rPr>
                <w:rFonts w:ascii="Times New Roman" w:eastAsia="Arial Unicode MS" w:hAnsi="Times New Roman" w:cs="Times New Roman"/>
                <w:bCs/>
                <w:i/>
                <w:sz w:val="20"/>
                <w:szCs w:val="20"/>
                <w:lang w:eastAsia="ja-JP"/>
              </w:rPr>
              <w:t>čl.</w:t>
            </w:r>
            <w:r w:rsidRPr="00DD48CD">
              <w:rPr>
                <w:rFonts w:ascii="Times New Roman" w:eastAsia="Arial Unicode MS" w:hAnsi="Times New Roman" w:cs="Times New Roman"/>
                <w:bCs/>
                <w:i/>
                <w:sz w:val="20"/>
                <w:szCs w:val="20"/>
                <w:lang w:eastAsia="ja-JP"/>
              </w:rPr>
              <w:t xml:space="preserve"> od 23. do 29. Aneksa I utvrdite okvir za praćenje, izvještavanje i evaluaciju. Pokazatelji se utvrđuju i predstavljaju u okviru gornje tabele. U zavisnosti od broja ciljeva, po potrebi proširite tabelu..</w:t>
            </w:r>
          </w:p>
        </w:tc>
      </w:tr>
      <w:tr w:rsidR="003A6177" w:rsidRPr="00DD48CD" w:rsidTr="005B2E38">
        <w:tc>
          <w:tcPr>
            <w:tcW w:w="9288" w:type="dxa"/>
            <w:gridSpan w:val="9"/>
            <w:vAlign w:val="center"/>
          </w:tcPr>
          <w:p w:rsidR="003A6177" w:rsidRPr="00DD48CD" w:rsidRDefault="003A6177" w:rsidP="005B2E38">
            <w:pPr>
              <w:spacing w:after="0" w:line="240" w:lineRule="auto"/>
              <w:rPr>
                <w:rFonts w:ascii="Times New Roman" w:eastAsia="Arial Unicode MS" w:hAnsi="Times New Roman" w:cs="Times New Roman"/>
                <w:b/>
                <w:bCs/>
                <w:sz w:val="20"/>
                <w:szCs w:val="20"/>
                <w:lang w:eastAsia="ja-JP"/>
              </w:rPr>
            </w:pPr>
            <w:r w:rsidRPr="00DD48CD">
              <w:rPr>
                <w:rFonts w:ascii="Times New Roman" w:eastAsia="Arial Unicode MS" w:hAnsi="Times New Roman" w:cs="Times New Roman"/>
                <w:b/>
                <w:bCs/>
                <w:sz w:val="20"/>
                <w:szCs w:val="20"/>
                <w:lang w:eastAsia="ja-JP"/>
              </w:rPr>
              <w:t>10. ZAKLJUČAK</w:t>
            </w:r>
          </w:p>
        </w:tc>
      </w:tr>
      <w:tr w:rsidR="003A6177" w:rsidRPr="00DD48CD" w:rsidTr="005B2E38">
        <w:tc>
          <w:tcPr>
            <w:tcW w:w="9288" w:type="dxa"/>
            <w:gridSpan w:val="9"/>
            <w:vAlign w:val="center"/>
          </w:tcPr>
          <w:p w:rsidR="003A6177" w:rsidRPr="00DD48CD" w:rsidRDefault="003A6177" w:rsidP="005B2E38">
            <w:pPr>
              <w:spacing w:after="0" w:line="240" w:lineRule="auto"/>
              <w:rPr>
                <w:rFonts w:ascii="Times New Roman" w:eastAsia="Arial Unicode MS" w:hAnsi="Times New Roman" w:cs="Times New Roman"/>
                <w:b/>
                <w:bCs/>
                <w:i/>
                <w:sz w:val="20"/>
                <w:szCs w:val="20"/>
                <w:lang w:eastAsia="ja-JP"/>
              </w:rPr>
            </w:pPr>
            <w:r w:rsidRPr="00DD48CD">
              <w:rPr>
                <w:rFonts w:ascii="Times New Roman" w:eastAsia="Arial Unicode MS" w:hAnsi="Times New Roman" w:cs="Times New Roman"/>
                <w:bCs/>
                <w:i/>
                <w:sz w:val="20"/>
                <w:szCs w:val="20"/>
                <w:lang w:eastAsia="ja-JP"/>
              </w:rPr>
              <w:t>U zaključku je potrebno sažeto predstaviti ukupne rezultate provedene procjene uticaja propisa, osvrnuti se na analizu koristi i troškova, te rezultate konsultacija. S tim u vezi, navode se odabrana najpovoljnija rješenja i upućuje u dalju proceduru razmatranja i donošenja/usvajanja.</w:t>
            </w:r>
          </w:p>
        </w:tc>
      </w:tr>
    </w:tbl>
    <w:p w:rsidR="003A6177" w:rsidRPr="00DD48CD" w:rsidRDefault="003A6177" w:rsidP="003A6177">
      <w:pPr>
        <w:spacing w:before="360" w:after="120" w:line="240" w:lineRule="auto"/>
        <w:jc w:val="right"/>
        <w:rPr>
          <w:rFonts w:ascii="Times New Roman" w:hAnsi="Times New Roman"/>
          <w:i/>
          <w:sz w:val="24"/>
          <w:szCs w:val="24"/>
        </w:rPr>
      </w:pPr>
      <w:r w:rsidRPr="00DD48CD">
        <w:rPr>
          <w:rFonts w:ascii="Times New Roman" w:hAnsi="Times New Roman"/>
          <w:i/>
          <w:sz w:val="24"/>
          <w:szCs w:val="24"/>
        </w:rPr>
        <w:t>POTPIS RUKOVODIOCA INSTITUCIJE BiH</w:t>
      </w:r>
    </w:p>
    <w:p w:rsidR="003A6177" w:rsidRPr="00DD48CD" w:rsidRDefault="003A6177" w:rsidP="003A6177">
      <w:pPr>
        <w:spacing w:after="0" w:line="360" w:lineRule="auto"/>
        <w:jc w:val="both"/>
        <w:rPr>
          <w:rFonts w:ascii="Times New Roman" w:hAnsi="Times New Roman" w:cs="Times New Roman"/>
          <w:sz w:val="24"/>
          <w:szCs w:val="24"/>
          <w:lang w:val="hr-HR"/>
        </w:rPr>
      </w:pPr>
    </w:p>
    <w:p w:rsidR="003A6177" w:rsidRPr="00DD48CD" w:rsidRDefault="003A6177" w:rsidP="003A6177">
      <w:pPr>
        <w:spacing w:after="0" w:line="360" w:lineRule="auto"/>
        <w:jc w:val="both"/>
        <w:rPr>
          <w:rFonts w:ascii="Times New Roman" w:hAnsi="Times New Roman" w:cs="Times New Roman"/>
          <w:sz w:val="24"/>
          <w:szCs w:val="24"/>
          <w:lang w:val="hr-HR"/>
        </w:rPr>
        <w:sectPr w:rsidR="003A6177" w:rsidRPr="00DD48CD" w:rsidSect="005B2E38">
          <w:pgSz w:w="11906" w:h="16838" w:code="9"/>
          <w:pgMar w:top="1418" w:right="1418" w:bottom="1418" w:left="1418" w:header="567" w:footer="567" w:gutter="0"/>
          <w:pgNumType w:start="1"/>
          <w:cols w:space="708"/>
          <w:docGrid w:linePitch="360"/>
        </w:sectPr>
      </w:pPr>
    </w:p>
    <w:tbl>
      <w:tblPr>
        <w:tblW w:w="15880" w:type="dxa"/>
        <w:tblInd w:w="118" w:type="dxa"/>
        <w:tblLook w:val="04A0" w:firstRow="1" w:lastRow="0" w:firstColumn="1" w:lastColumn="0" w:noHBand="0" w:noVBand="1"/>
      </w:tblPr>
      <w:tblGrid>
        <w:gridCol w:w="746"/>
        <w:gridCol w:w="1289"/>
        <w:gridCol w:w="695"/>
        <w:gridCol w:w="770"/>
        <w:gridCol w:w="622"/>
        <w:gridCol w:w="684"/>
        <w:gridCol w:w="815"/>
        <w:gridCol w:w="803"/>
        <w:gridCol w:w="660"/>
        <w:gridCol w:w="770"/>
        <w:gridCol w:w="622"/>
        <w:gridCol w:w="806"/>
        <w:gridCol w:w="815"/>
        <w:gridCol w:w="803"/>
        <w:gridCol w:w="660"/>
        <w:gridCol w:w="770"/>
        <w:gridCol w:w="622"/>
        <w:gridCol w:w="1016"/>
        <w:gridCol w:w="815"/>
        <w:gridCol w:w="487"/>
        <w:gridCol w:w="610"/>
      </w:tblGrid>
      <w:tr w:rsidR="003A6177" w:rsidRPr="00DD48CD" w:rsidTr="005B2E38">
        <w:trPr>
          <w:trHeight w:val="495"/>
        </w:trPr>
        <w:tc>
          <w:tcPr>
            <w:tcW w:w="15880"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lastRenderedPageBreak/>
              <w:t>OBRAZAC broj 2a O FISKALNOJ PROCJENI UTICAJA</w:t>
            </w:r>
          </w:p>
        </w:tc>
      </w:tr>
      <w:tr w:rsidR="003A6177" w:rsidRPr="00DD48CD" w:rsidTr="005B2E38">
        <w:trPr>
          <w:trHeight w:val="330"/>
        </w:trPr>
        <w:tc>
          <w:tcPr>
            <w:tcW w:w="15880" w:type="dxa"/>
            <w:gridSpan w:val="21"/>
            <w:tcBorders>
              <w:top w:val="nil"/>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OFP-DA</w:t>
            </w:r>
          </w:p>
        </w:tc>
      </w:tr>
      <w:tr w:rsidR="003A6177" w:rsidRPr="00A97131" w:rsidTr="005B2E38">
        <w:trPr>
          <w:trHeight w:val="33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A. Nosilac normativnog posla</w:t>
            </w:r>
          </w:p>
        </w:tc>
      </w:tr>
      <w:tr w:rsidR="003A6177" w:rsidRPr="00DD48CD" w:rsidTr="005B2E38">
        <w:trPr>
          <w:trHeight w:val="315"/>
        </w:trPr>
        <w:tc>
          <w:tcPr>
            <w:tcW w:w="2035"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Razdjel</w:t>
            </w:r>
          </w:p>
        </w:tc>
        <w:tc>
          <w:tcPr>
            <w:tcW w:w="69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KOD</w:t>
            </w:r>
          </w:p>
        </w:tc>
        <w:tc>
          <w:tcPr>
            <w:tcW w:w="13150" w:type="dxa"/>
            <w:gridSpan w:val="18"/>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w:t>
            </w:r>
          </w:p>
        </w:tc>
      </w:tr>
      <w:tr w:rsidR="003A6177" w:rsidRPr="00DD48CD" w:rsidTr="005B2E38">
        <w:trPr>
          <w:trHeight w:val="255"/>
        </w:trPr>
        <w:tc>
          <w:tcPr>
            <w:tcW w:w="2035" w:type="dxa"/>
            <w:gridSpan w:val="2"/>
            <w:vMerge/>
            <w:tcBorders>
              <w:top w:val="single" w:sz="4" w:space="0" w:color="auto"/>
              <w:left w:val="single" w:sz="8" w:space="0" w:color="auto"/>
              <w:bottom w:val="single" w:sz="4" w:space="0" w:color="000000"/>
              <w:right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69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3150" w:type="dxa"/>
            <w:gridSpan w:val="18"/>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ODJELJAK B. Osnovni podaci o </w:t>
            </w:r>
            <w:r>
              <w:rPr>
                <w:rFonts w:ascii="Times New Roman" w:eastAsia="Times New Roman" w:hAnsi="Times New Roman" w:cs="Times New Roman"/>
                <w:b/>
                <w:bCs/>
                <w:color w:val="FFFFFF" w:themeColor="background1"/>
                <w:sz w:val="20"/>
                <w:szCs w:val="20"/>
                <w:lang w:eastAsia="bs-Latn-BA"/>
              </w:rPr>
              <w:t>propisu</w:t>
            </w:r>
          </w:p>
        </w:tc>
      </w:tr>
      <w:tr w:rsidR="003A6177" w:rsidRPr="00DD48CD" w:rsidTr="005B2E38">
        <w:trPr>
          <w:trHeight w:val="255"/>
        </w:trPr>
        <w:tc>
          <w:tcPr>
            <w:tcW w:w="203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Ustav</w:t>
            </w:r>
          </w:p>
        </w:tc>
        <w:tc>
          <w:tcPr>
            <w:tcW w:w="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80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61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2035" w:type="dxa"/>
            <w:gridSpan w:val="2"/>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80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61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2035" w:type="dxa"/>
            <w:gridSpan w:val="2"/>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80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61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80"/>
        </w:trPr>
        <w:tc>
          <w:tcPr>
            <w:tcW w:w="20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13845" w:type="dxa"/>
            <w:gridSpan w:val="19"/>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42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C. Fiskalni efekt</w:t>
            </w:r>
          </w:p>
        </w:tc>
      </w:tr>
      <w:tr w:rsidR="003A6177" w:rsidRPr="00A97131" w:rsidTr="005B2E38">
        <w:trPr>
          <w:trHeight w:val="255"/>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1. Prihodi i primici budžeta</w:t>
            </w:r>
          </w:p>
        </w:tc>
      </w:tr>
      <w:tr w:rsidR="003A6177" w:rsidRPr="00DD48CD" w:rsidTr="005B2E38">
        <w:trPr>
          <w:trHeight w:val="214"/>
        </w:trPr>
        <w:tc>
          <w:tcPr>
            <w:tcW w:w="746" w:type="dxa"/>
            <w:vMerge w:val="restart"/>
            <w:tcBorders>
              <w:top w:val="nil"/>
              <w:left w:val="single" w:sz="8"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KOD</w:t>
            </w:r>
          </w:p>
        </w:tc>
        <w:tc>
          <w:tcPr>
            <w:tcW w:w="1289" w:type="dxa"/>
            <w:vMerge w:val="restart"/>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NAZIV</w:t>
            </w:r>
          </w:p>
        </w:tc>
        <w:tc>
          <w:tcPr>
            <w:tcW w:w="4389" w:type="dxa"/>
            <w:gridSpan w:val="6"/>
            <w:tcBorders>
              <w:top w:val="single" w:sz="4" w:space="0" w:color="auto"/>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w:t>
            </w:r>
          </w:p>
        </w:tc>
        <w:tc>
          <w:tcPr>
            <w:tcW w:w="4476"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n+1</w:t>
            </w:r>
          </w:p>
        </w:tc>
        <w:tc>
          <w:tcPr>
            <w:tcW w:w="4980" w:type="dxa"/>
            <w:gridSpan w:val="7"/>
            <w:tcBorders>
              <w:top w:val="single" w:sz="4" w:space="0" w:color="auto"/>
              <w:left w:val="nil"/>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n+2</w:t>
            </w:r>
          </w:p>
        </w:tc>
      </w:tr>
      <w:tr w:rsidR="003A6177" w:rsidRPr="00DD48CD" w:rsidTr="005B2E38">
        <w:trPr>
          <w:trHeight w:val="931"/>
        </w:trPr>
        <w:tc>
          <w:tcPr>
            <w:tcW w:w="746" w:type="dxa"/>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1289" w:type="dxa"/>
            <w:vMerge/>
            <w:tcBorders>
              <w:top w:val="nil"/>
              <w:left w:val="single" w:sz="4"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69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684"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p>
        </w:tc>
        <w:tc>
          <w:tcPr>
            <w:tcW w:w="803"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8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n+1</w:t>
            </w:r>
          </w:p>
        </w:tc>
        <w:tc>
          <w:tcPr>
            <w:tcW w:w="803"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10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n+2</w:t>
            </w:r>
          </w:p>
        </w:tc>
        <w:tc>
          <w:tcPr>
            <w:tcW w:w="1097" w:type="dxa"/>
            <w:gridSpan w:val="2"/>
            <w:tcBorders>
              <w:top w:val="single" w:sz="4" w:space="0" w:color="auto"/>
              <w:left w:val="nil"/>
              <w:bottom w:val="nil"/>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prihodi i primici nakon provođenja</w:t>
            </w:r>
          </w:p>
        </w:tc>
      </w:tr>
      <w:tr w:rsidR="003A6177" w:rsidRPr="00DD48CD" w:rsidTr="005B2E38">
        <w:trPr>
          <w:trHeight w:val="211"/>
        </w:trPr>
        <w:tc>
          <w:tcPr>
            <w:tcW w:w="746" w:type="dxa"/>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1289" w:type="dxa"/>
            <w:vMerge/>
            <w:tcBorders>
              <w:top w:val="nil"/>
              <w:left w:val="single" w:sz="4"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69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770"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84"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03" w:type="dxa"/>
            <w:tcBorders>
              <w:top w:val="nil"/>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660" w:type="dxa"/>
            <w:tcBorders>
              <w:top w:val="nil"/>
              <w:left w:val="single" w:sz="4" w:space="0" w:color="auto"/>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770" w:type="dxa"/>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8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10=7+8+9</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11</w:t>
            </w:r>
          </w:p>
        </w:tc>
        <w:tc>
          <w:tcPr>
            <w:tcW w:w="803"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12=10+11</w:t>
            </w:r>
          </w:p>
        </w:tc>
        <w:tc>
          <w:tcPr>
            <w:tcW w:w="660" w:type="dxa"/>
            <w:tcBorders>
              <w:top w:val="nil"/>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w:t>
            </w:r>
          </w:p>
        </w:tc>
        <w:tc>
          <w:tcPr>
            <w:tcW w:w="770" w:type="dxa"/>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62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10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16=13+14+15</w:t>
            </w:r>
          </w:p>
        </w:tc>
        <w:tc>
          <w:tcPr>
            <w:tcW w:w="81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w:t>
            </w:r>
          </w:p>
        </w:tc>
        <w:tc>
          <w:tcPr>
            <w:tcW w:w="1097" w:type="dxa"/>
            <w:gridSpan w:val="2"/>
            <w:tcBorders>
              <w:top w:val="single" w:sz="4" w:space="0" w:color="auto"/>
              <w:left w:val="nil"/>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18=16+17</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711000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Porezi na dobit pojedinaca i preduzeća</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712000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Doprinosi za socijalnu zaštitu</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713000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 xml:space="preserve">Porezi na </w:t>
            </w:r>
            <w:r>
              <w:rPr>
                <w:rFonts w:ascii="Times New Roman" w:eastAsia="Times New Roman" w:hAnsi="Times New Roman" w:cs="Times New Roman"/>
                <w:sz w:val="14"/>
                <w:szCs w:val="14"/>
                <w:lang w:eastAsia="bs-Latn-BA"/>
              </w:rPr>
              <w:t>platu</w:t>
            </w:r>
            <w:r w:rsidRPr="00DD48CD">
              <w:rPr>
                <w:rFonts w:ascii="Times New Roman" w:eastAsia="Times New Roman" w:hAnsi="Times New Roman" w:cs="Times New Roman"/>
                <w:sz w:val="14"/>
                <w:szCs w:val="14"/>
                <w:lang w:eastAsia="bs-Latn-BA"/>
              </w:rPr>
              <w:t xml:space="preserve"> i radnu snagu</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714000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 na imovinu</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84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715000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Domaći porezi na dobra i usluge (zaostale obaveze na osnovu poreza na promet dobara i usluga)</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716000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 na dohodak</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717000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indirektnih poreza</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719000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Ostali porezi</w:t>
            </w:r>
          </w:p>
        </w:tc>
        <w:tc>
          <w:tcPr>
            <w:tcW w:w="695" w:type="dxa"/>
            <w:tcBorders>
              <w:top w:val="nil"/>
              <w:left w:val="nil"/>
              <w:bottom w:val="single" w:sz="4" w:space="0" w:color="auto"/>
              <w:right w:val="single" w:sz="4" w:space="0" w:color="auto"/>
            </w:tcBorders>
            <w:shd w:val="clear" w:color="auto" w:fill="auto"/>
            <w:noWrap/>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bl>
    <w:p w:rsidR="003A6177" w:rsidRPr="00DD48CD" w:rsidRDefault="003A6177" w:rsidP="003A6177">
      <w:r w:rsidRPr="00DD48CD">
        <w:br w:type="page"/>
      </w:r>
    </w:p>
    <w:tbl>
      <w:tblPr>
        <w:tblW w:w="15880" w:type="dxa"/>
        <w:tblInd w:w="118" w:type="dxa"/>
        <w:tblLook w:val="04A0" w:firstRow="1" w:lastRow="0" w:firstColumn="1" w:lastColumn="0" w:noHBand="0" w:noVBand="1"/>
      </w:tblPr>
      <w:tblGrid>
        <w:gridCol w:w="746"/>
        <w:gridCol w:w="1289"/>
        <w:gridCol w:w="695"/>
        <w:gridCol w:w="770"/>
        <w:gridCol w:w="622"/>
        <w:gridCol w:w="684"/>
        <w:gridCol w:w="815"/>
        <w:gridCol w:w="803"/>
        <w:gridCol w:w="660"/>
        <w:gridCol w:w="770"/>
        <w:gridCol w:w="622"/>
        <w:gridCol w:w="806"/>
        <w:gridCol w:w="815"/>
        <w:gridCol w:w="803"/>
        <w:gridCol w:w="660"/>
        <w:gridCol w:w="770"/>
        <w:gridCol w:w="622"/>
        <w:gridCol w:w="1016"/>
        <w:gridCol w:w="815"/>
        <w:gridCol w:w="1097"/>
      </w:tblGrid>
      <w:tr w:rsidR="003A6177" w:rsidRPr="00DD48CD" w:rsidTr="005B2E38">
        <w:trPr>
          <w:trHeight w:val="214"/>
        </w:trPr>
        <w:tc>
          <w:tcPr>
            <w:tcW w:w="746" w:type="dxa"/>
            <w:vMerge w:val="restart"/>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KOD</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NAZIV</w:t>
            </w:r>
          </w:p>
        </w:tc>
        <w:tc>
          <w:tcPr>
            <w:tcW w:w="4389"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w:t>
            </w:r>
          </w:p>
        </w:tc>
        <w:tc>
          <w:tcPr>
            <w:tcW w:w="4476"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n+1</w:t>
            </w:r>
          </w:p>
        </w:tc>
        <w:tc>
          <w:tcPr>
            <w:tcW w:w="4980"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n+2</w:t>
            </w:r>
          </w:p>
        </w:tc>
      </w:tr>
      <w:tr w:rsidR="003A6177" w:rsidRPr="00DD48CD" w:rsidTr="005B2E38">
        <w:trPr>
          <w:trHeight w:val="931"/>
        </w:trPr>
        <w:tc>
          <w:tcPr>
            <w:tcW w:w="746" w:type="dxa"/>
            <w:vMerge/>
            <w:tcBorders>
              <w:top w:val="single" w:sz="8" w:space="0" w:color="000000"/>
              <w:left w:val="single" w:sz="8" w:space="0" w:color="auto"/>
              <w:bottom w:val="single" w:sz="4"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1289" w:type="dxa"/>
            <w:vMerge/>
            <w:tcBorders>
              <w:top w:val="single" w:sz="8" w:space="0" w:color="000000"/>
              <w:left w:val="single" w:sz="8" w:space="0" w:color="000000"/>
              <w:bottom w:val="single" w:sz="4"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69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684"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p>
        </w:tc>
        <w:tc>
          <w:tcPr>
            <w:tcW w:w="803"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806"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n+1</w:t>
            </w:r>
          </w:p>
        </w:tc>
        <w:tc>
          <w:tcPr>
            <w:tcW w:w="803"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1016"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n+2</w:t>
            </w:r>
          </w:p>
        </w:tc>
        <w:tc>
          <w:tcPr>
            <w:tcW w:w="1097"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prihodi i primici nakon provođenja</w:t>
            </w:r>
          </w:p>
        </w:tc>
      </w:tr>
      <w:tr w:rsidR="003A6177" w:rsidRPr="00DD48CD" w:rsidTr="005B2E38">
        <w:trPr>
          <w:trHeight w:val="211"/>
        </w:trPr>
        <w:tc>
          <w:tcPr>
            <w:tcW w:w="746" w:type="dxa"/>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695"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770"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84"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03" w:type="dxa"/>
            <w:tcBorders>
              <w:top w:val="single" w:sz="4" w:space="0" w:color="auto"/>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660" w:type="dxa"/>
            <w:tcBorders>
              <w:top w:val="single" w:sz="4" w:space="0" w:color="auto"/>
              <w:left w:val="single" w:sz="4" w:space="0" w:color="auto"/>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77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806"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10=7+8+9</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11</w:t>
            </w:r>
          </w:p>
        </w:tc>
        <w:tc>
          <w:tcPr>
            <w:tcW w:w="803"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12=10+11</w:t>
            </w:r>
          </w:p>
        </w:tc>
        <w:tc>
          <w:tcPr>
            <w:tcW w:w="660" w:type="dxa"/>
            <w:tcBorders>
              <w:top w:val="single" w:sz="4" w:space="0" w:color="auto"/>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w:t>
            </w:r>
          </w:p>
        </w:tc>
        <w:tc>
          <w:tcPr>
            <w:tcW w:w="77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1016"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16=13+14+15</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w:t>
            </w:r>
          </w:p>
        </w:tc>
        <w:tc>
          <w:tcPr>
            <w:tcW w:w="1097" w:type="dxa"/>
            <w:tcBorders>
              <w:top w:val="single" w:sz="4" w:space="0" w:color="auto"/>
              <w:left w:val="nil"/>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18=16+17</w:t>
            </w:r>
          </w:p>
        </w:tc>
      </w:tr>
      <w:tr w:rsidR="003A6177" w:rsidRPr="00DD48CD" w:rsidTr="005B2E38">
        <w:trPr>
          <w:trHeight w:val="840"/>
        </w:trPr>
        <w:tc>
          <w:tcPr>
            <w:tcW w:w="74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721000</w:t>
            </w:r>
          </w:p>
        </w:tc>
        <w:tc>
          <w:tcPr>
            <w:tcW w:w="1289" w:type="dxa"/>
            <w:tcBorders>
              <w:top w:val="single" w:sz="4" w:space="0" w:color="auto"/>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preduzetničkih aktivnosti i imovine i prihodi od pozitivnih kursnih razlika</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single" w:sz="4" w:space="0" w:color="auto"/>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single" w:sz="4" w:space="0" w:color="auto"/>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722000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Naknade i takse i prihodi od pružanja javnih usluga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723000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Novčane kazne (neporezne prirode)</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63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731000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tekući transferi od inostranih vlada i međunarodnih organizacija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732000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tekući transferi od ostalih nivoa vlasti</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733000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Donacije</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84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741000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kapitalni transferi od inostranih vlada i međunarodnih organizacija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742000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transferi od ostalih nivoa vlasti</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338"/>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777000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po osnovi zaostalih obaveza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72"/>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789000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internih transakcija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811000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primici od prodaje stalnih sredstava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813000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finansijske imovine</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814000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dugoročnog zaduživanja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815000</w:t>
            </w:r>
          </w:p>
        </w:tc>
        <w:tc>
          <w:tcPr>
            <w:tcW w:w="1289"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kratkoročnog zaduživanja</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20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UKUPNO PRIHODI I PRIMICI</w:t>
            </w:r>
          </w:p>
        </w:tc>
        <w:tc>
          <w:tcPr>
            <w:tcW w:w="695"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97" w:type="dxa"/>
            <w:tcBorders>
              <w:top w:val="nil"/>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r>
    </w:tbl>
    <w:p w:rsidR="003A6177" w:rsidRPr="00DD48CD" w:rsidRDefault="003A6177" w:rsidP="003A6177">
      <w:pPr>
        <w:rPr>
          <w:rFonts w:ascii="Times New Roman" w:hAnsi="Times New Roman" w:cs="Times New Roman"/>
          <w:sz w:val="24"/>
          <w:szCs w:val="24"/>
          <w:lang w:val="hr-HR"/>
        </w:rPr>
      </w:pPr>
      <w:r w:rsidRPr="00DD48CD">
        <w:rPr>
          <w:rFonts w:ascii="Times New Roman" w:hAnsi="Times New Roman" w:cs="Times New Roman"/>
          <w:sz w:val="24"/>
          <w:szCs w:val="24"/>
          <w:lang w:val="hr-HR"/>
        </w:rPr>
        <w:br w:type="page"/>
      </w:r>
    </w:p>
    <w:tbl>
      <w:tblPr>
        <w:tblW w:w="15967" w:type="dxa"/>
        <w:tblInd w:w="118" w:type="dxa"/>
        <w:tblLook w:val="04A0" w:firstRow="1" w:lastRow="0" w:firstColumn="1" w:lastColumn="0" w:noHBand="0" w:noVBand="1"/>
      </w:tblPr>
      <w:tblGrid>
        <w:gridCol w:w="905"/>
        <w:gridCol w:w="846"/>
        <w:gridCol w:w="606"/>
        <w:gridCol w:w="816"/>
        <w:gridCol w:w="549"/>
        <w:gridCol w:w="679"/>
        <w:gridCol w:w="765"/>
        <w:gridCol w:w="845"/>
        <w:gridCol w:w="996"/>
        <w:gridCol w:w="606"/>
        <w:gridCol w:w="816"/>
        <w:gridCol w:w="549"/>
        <w:gridCol w:w="782"/>
        <w:gridCol w:w="765"/>
        <w:gridCol w:w="845"/>
        <w:gridCol w:w="606"/>
        <w:gridCol w:w="816"/>
        <w:gridCol w:w="549"/>
        <w:gridCol w:w="1016"/>
        <w:gridCol w:w="765"/>
        <w:gridCol w:w="845"/>
      </w:tblGrid>
      <w:tr w:rsidR="003A6177" w:rsidRPr="00A97131" w:rsidTr="005B2E38">
        <w:trPr>
          <w:trHeight w:val="255"/>
        </w:trPr>
        <w:tc>
          <w:tcPr>
            <w:tcW w:w="15967"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lastRenderedPageBreak/>
              <w:t>2. Rashodi i izdaci budžeta</w:t>
            </w:r>
          </w:p>
        </w:tc>
      </w:tr>
      <w:tr w:rsidR="003A6177" w:rsidRPr="00DD48CD" w:rsidTr="005B2E38">
        <w:trPr>
          <w:trHeight w:val="630"/>
        </w:trPr>
        <w:tc>
          <w:tcPr>
            <w:tcW w:w="905" w:type="dxa"/>
            <w:vMerge w:val="restart"/>
            <w:tcBorders>
              <w:top w:val="nil"/>
              <w:left w:val="single" w:sz="8"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KOD</w:t>
            </w:r>
          </w:p>
        </w:tc>
        <w:tc>
          <w:tcPr>
            <w:tcW w:w="846" w:type="dxa"/>
            <w:vMerge w:val="restart"/>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NAZIV</w:t>
            </w:r>
          </w:p>
        </w:tc>
        <w:tc>
          <w:tcPr>
            <w:tcW w:w="5256" w:type="dxa"/>
            <w:gridSpan w:val="7"/>
            <w:tcBorders>
              <w:top w:val="single" w:sz="4" w:space="0" w:color="auto"/>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w:t>
            </w:r>
          </w:p>
        </w:tc>
        <w:tc>
          <w:tcPr>
            <w:tcW w:w="4363" w:type="dxa"/>
            <w:gridSpan w:val="6"/>
            <w:tcBorders>
              <w:top w:val="single" w:sz="4" w:space="0" w:color="auto"/>
              <w:left w:val="single" w:sz="4" w:space="0" w:color="auto"/>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n+1</w:t>
            </w:r>
          </w:p>
        </w:tc>
        <w:tc>
          <w:tcPr>
            <w:tcW w:w="4597" w:type="dxa"/>
            <w:gridSpan w:val="6"/>
            <w:tcBorders>
              <w:top w:val="single" w:sz="4" w:space="0" w:color="auto"/>
              <w:left w:val="single" w:sz="4" w:space="0" w:color="auto"/>
              <w:bottom w:val="single" w:sz="4" w:space="0" w:color="auto"/>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n+2</w:t>
            </w:r>
          </w:p>
        </w:tc>
      </w:tr>
      <w:tr w:rsidR="003A6177" w:rsidRPr="00DD48CD" w:rsidTr="005B2E38">
        <w:trPr>
          <w:trHeight w:val="1215"/>
        </w:trPr>
        <w:tc>
          <w:tcPr>
            <w:tcW w:w="905" w:type="dxa"/>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3"/>
                <w:szCs w:val="13"/>
                <w:lang w:eastAsia="bs-Latn-BA"/>
              </w:rPr>
            </w:pPr>
          </w:p>
        </w:tc>
        <w:tc>
          <w:tcPr>
            <w:tcW w:w="846" w:type="dxa"/>
            <w:vMerge/>
            <w:tcBorders>
              <w:top w:val="nil"/>
              <w:left w:val="single" w:sz="4"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3"/>
                <w:szCs w:val="13"/>
                <w:lang w:eastAsia="bs-Latn-BA"/>
              </w:rPr>
            </w:pPr>
          </w:p>
        </w:tc>
        <w:tc>
          <w:tcPr>
            <w:tcW w:w="6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67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w:t>
            </w:r>
          </w:p>
        </w:tc>
        <w:tc>
          <w:tcPr>
            <w:tcW w:w="84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c>
          <w:tcPr>
            <w:tcW w:w="996" w:type="dxa"/>
            <w:tcBorders>
              <w:top w:val="nil"/>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Preraspodjela</w:t>
            </w:r>
          </w:p>
        </w:tc>
        <w:tc>
          <w:tcPr>
            <w:tcW w:w="606" w:type="dxa"/>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78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 n+1</w:t>
            </w:r>
          </w:p>
        </w:tc>
        <w:tc>
          <w:tcPr>
            <w:tcW w:w="845" w:type="dxa"/>
            <w:tcBorders>
              <w:top w:val="nil"/>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c>
          <w:tcPr>
            <w:tcW w:w="606" w:type="dxa"/>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10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 n+2</w:t>
            </w:r>
          </w:p>
        </w:tc>
        <w:tc>
          <w:tcPr>
            <w:tcW w:w="845" w:type="dxa"/>
            <w:tcBorders>
              <w:top w:val="nil"/>
              <w:left w:val="nil"/>
              <w:bottom w:val="single" w:sz="4" w:space="0" w:color="auto"/>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r>
      <w:tr w:rsidR="003A6177" w:rsidRPr="00DD48CD" w:rsidTr="005B2E38">
        <w:trPr>
          <w:trHeight w:val="268"/>
        </w:trPr>
        <w:tc>
          <w:tcPr>
            <w:tcW w:w="905" w:type="dxa"/>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846" w:type="dxa"/>
            <w:vMerge/>
            <w:tcBorders>
              <w:top w:val="nil"/>
              <w:left w:val="single" w:sz="4"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14"/>
                <w:szCs w:val="14"/>
                <w:lang w:eastAsia="bs-Latn-BA"/>
              </w:rPr>
            </w:pPr>
          </w:p>
        </w:tc>
        <w:tc>
          <w:tcPr>
            <w:tcW w:w="6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7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45" w:type="dxa"/>
            <w:tcBorders>
              <w:top w:val="nil"/>
              <w:left w:val="nil"/>
              <w:bottom w:val="single" w:sz="4" w:space="0" w:color="auto"/>
              <w:right w:val="nil"/>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996" w:type="dxa"/>
            <w:tcBorders>
              <w:top w:val="nil"/>
              <w:left w:val="single" w:sz="4" w:space="0" w:color="auto"/>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6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w:t>
            </w:r>
          </w:p>
        </w:tc>
        <w:tc>
          <w:tcPr>
            <w:tcW w:w="782"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11=8+9+10</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w:t>
            </w:r>
          </w:p>
        </w:tc>
        <w:tc>
          <w:tcPr>
            <w:tcW w:w="84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13=11+12</w:t>
            </w:r>
          </w:p>
        </w:tc>
        <w:tc>
          <w:tcPr>
            <w:tcW w:w="60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8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549"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w:t>
            </w:r>
          </w:p>
        </w:tc>
        <w:tc>
          <w:tcPr>
            <w:tcW w:w="1016"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17=14+15+16</w:t>
            </w:r>
          </w:p>
        </w:tc>
        <w:tc>
          <w:tcPr>
            <w:tcW w:w="765" w:type="dxa"/>
            <w:tcBorders>
              <w:top w:val="nil"/>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w:t>
            </w:r>
          </w:p>
        </w:tc>
        <w:tc>
          <w:tcPr>
            <w:tcW w:w="845" w:type="dxa"/>
            <w:tcBorders>
              <w:top w:val="nil"/>
              <w:left w:val="nil"/>
              <w:bottom w:val="single" w:sz="4" w:space="0" w:color="auto"/>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19=17+18</w:t>
            </w:r>
          </w:p>
        </w:tc>
      </w:tr>
      <w:tr w:rsidR="003A6177" w:rsidRPr="00DD48CD" w:rsidTr="005B2E38">
        <w:trPr>
          <w:trHeight w:val="450"/>
        </w:trPr>
        <w:tc>
          <w:tcPr>
            <w:tcW w:w="905" w:type="dxa"/>
            <w:tcBorders>
              <w:top w:val="nil"/>
              <w:left w:val="single" w:sz="8" w:space="0" w:color="auto"/>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611000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Plate i naknade troškova zaposlenih</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50"/>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612000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Doprinosi poslodavca i ostali doprinosi</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35"/>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613000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materijal, sitni inventar i usluge</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50"/>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614000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Tekući  transferi i drugi tekući rashodi</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85"/>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615000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transferi</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616000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 xml:space="preserve">Izdaci za kamate </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3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689000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Rashodi od internih transakcija</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3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821000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nabavku stalnih sredstava</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9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822000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finansijsku imovinu</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450"/>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823000</w:t>
            </w:r>
          </w:p>
        </w:tc>
        <w:tc>
          <w:tcPr>
            <w:tcW w:w="846" w:type="dxa"/>
            <w:tcBorders>
              <w:top w:val="nil"/>
              <w:left w:val="nil"/>
              <w:bottom w:val="single" w:sz="4" w:space="0" w:color="auto"/>
              <w:right w:val="single" w:sz="4" w:space="0" w:color="auto"/>
            </w:tcBorders>
            <w:shd w:val="clear" w:color="auto" w:fill="auto"/>
            <w:vAlign w:val="bottom"/>
            <w:hideMark/>
          </w:tcPr>
          <w:p w:rsidR="003A6177" w:rsidRPr="00DD48CD" w:rsidRDefault="003A6177" w:rsidP="005B2E38">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otplate dugova</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3A6177" w:rsidRPr="00DD48CD" w:rsidTr="005B2E38">
        <w:trPr>
          <w:trHeight w:val="255"/>
        </w:trPr>
        <w:tc>
          <w:tcPr>
            <w:tcW w:w="17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UKUPNO RASHODI I IZDACI</w:t>
            </w:r>
          </w:p>
        </w:tc>
        <w:tc>
          <w:tcPr>
            <w:tcW w:w="60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r>
      <w:tr w:rsidR="003A6177" w:rsidRPr="00A97131" w:rsidTr="005B2E38">
        <w:trPr>
          <w:trHeight w:val="240"/>
        </w:trPr>
        <w:tc>
          <w:tcPr>
            <w:tcW w:w="15967" w:type="dxa"/>
            <w:gridSpan w:val="21"/>
            <w:tcBorders>
              <w:top w:val="single" w:sz="4" w:space="0" w:color="auto"/>
              <w:left w:val="single" w:sz="8" w:space="0" w:color="auto"/>
              <w:bottom w:val="single" w:sz="4" w:space="0" w:color="auto"/>
              <w:right w:val="single" w:sz="4"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3. Obrazloženje promjena u prihodima i primicima te rashodima i izdacima</w:t>
            </w:r>
          </w:p>
        </w:tc>
      </w:tr>
      <w:tr w:rsidR="003A6177" w:rsidRPr="00DD48CD" w:rsidTr="005B2E38">
        <w:trPr>
          <w:trHeight w:val="1610"/>
        </w:trPr>
        <w:tc>
          <w:tcPr>
            <w:tcW w:w="15967"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w:t>
            </w:r>
          </w:p>
        </w:tc>
      </w:tr>
    </w:tbl>
    <w:p w:rsidR="003A6177" w:rsidRPr="00DD48CD" w:rsidRDefault="003A6177" w:rsidP="003A6177">
      <w:pPr>
        <w:rPr>
          <w:rFonts w:ascii="Times New Roman" w:hAnsi="Times New Roman" w:cs="Times New Roman"/>
          <w:sz w:val="24"/>
          <w:szCs w:val="24"/>
          <w:lang w:val="hr-HR"/>
        </w:rPr>
      </w:pPr>
      <w:r w:rsidRPr="00DD48CD">
        <w:rPr>
          <w:rFonts w:ascii="Times New Roman" w:hAnsi="Times New Roman" w:cs="Times New Roman"/>
          <w:sz w:val="24"/>
          <w:szCs w:val="24"/>
          <w:lang w:val="hr-HR"/>
        </w:rPr>
        <w:br w:type="page"/>
      </w:r>
    </w:p>
    <w:tbl>
      <w:tblPr>
        <w:tblW w:w="5000" w:type="pct"/>
        <w:tblLayout w:type="fixed"/>
        <w:tblLook w:val="04A0" w:firstRow="1" w:lastRow="0" w:firstColumn="1" w:lastColumn="0" w:noHBand="0" w:noVBand="1"/>
      </w:tblPr>
      <w:tblGrid>
        <w:gridCol w:w="2744"/>
        <w:gridCol w:w="1424"/>
        <w:gridCol w:w="61"/>
        <w:gridCol w:w="646"/>
        <w:gridCol w:w="646"/>
        <w:gridCol w:w="1418"/>
        <w:gridCol w:w="397"/>
        <w:gridCol w:w="507"/>
        <w:gridCol w:w="769"/>
        <w:gridCol w:w="1563"/>
        <w:gridCol w:w="707"/>
        <w:gridCol w:w="604"/>
        <w:gridCol w:w="775"/>
        <w:gridCol w:w="778"/>
        <w:gridCol w:w="1431"/>
        <w:gridCol w:w="907"/>
        <w:gridCol w:w="769"/>
      </w:tblGrid>
      <w:tr w:rsidR="003A6177" w:rsidRPr="00A97131"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lastRenderedPageBreak/>
              <w:t>ODJELJAK D. Stanje u oblasti ljudskih resursa i potencijalne obaveze</w:t>
            </w:r>
          </w:p>
        </w:tc>
      </w:tr>
      <w:tr w:rsidR="003A6177" w:rsidRPr="00A97131"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1. Promjena broja zaposlenih</w:t>
            </w:r>
          </w:p>
        </w:tc>
      </w:tr>
      <w:tr w:rsidR="003A6177" w:rsidRPr="00DD48CD" w:rsidTr="005B2E38">
        <w:trPr>
          <w:trHeight w:val="360"/>
        </w:trPr>
        <w:tc>
          <w:tcPr>
            <w:tcW w:w="850" w:type="pct"/>
            <w:vMerge w:val="restart"/>
            <w:tcBorders>
              <w:top w:val="single" w:sz="4" w:space="0" w:color="auto"/>
              <w:left w:val="single" w:sz="8" w:space="0" w:color="auto"/>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A11EA3">
              <w:rPr>
                <w:rFonts w:ascii="Times New Roman" w:eastAsia="Times New Roman" w:hAnsi="Times New Roman" w:cs="Times New Roman"/>
                <w:sz w:val="20"/>
                <w:szCs w:val="20"/>
                <w:lang w:eastAsia="bs-Latn-BA"/>
              </w:rPr>
              <w:t>PE</w:t>
            </w:r>
            <w:r w:rsidRPr="00DD48CD">
              <w:rPr>
                <w:rFonts w:ascii="Times New Roman" w:eastAsia="Times New Roman" w:hAnsi="Times New Roman" w:cs="Times New Roman"/>
                <w:sz w:val="20"/>
                <w:szCs w:val="20"/>
                <w:lang w:eastAsia="bs-Latn-BA"/>
              </w:rPr>
              <w:t>RIOD</w:t>
            </w:r>
          </w:p>
        </w:tc>
        <w:tc>
          <w:tcPr>
            <w:tcW w:w="860" w:type="pct"/>
            <w:gridSpan w:val="4"/>
            <w:tcBorders>
              <w:top w:val="single" w:sz="4" w:space="0" w:color="auto"/>
              <w:left w:val="nil"/>
              <w:bottom w:val="single" w:sz="4" w:space="0" w:color="auto"/>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SISTEMATIZOVANO</w:t>
            </w:r>
          </w:p>
        </w:tc>
        <w:tc>
          <w:tcPr>
            <w:tcW w:w="1441" w:type="pct"/>
            <w:gridSpan w:val="5"/>
            <w:tcBorders>
              <w:top w:val="single" w:sz="4" w:space="0" w:color="auto"/>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PLANIRANO BUDŽETOM</w:t>
            </w:r>
          </w:p>
        </w:tc>
        <w:tc>
          <w:tcPr>
            <w:tcW w:w="887" w:type="pct"/>
            <w:gridSpan w:val="4"/>
            <w:tcBorders>
              <w:top w:val="single" w:sz="4" w:space="0" w:color="auto"/>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TRENUTNO STANJE</w:t>
            </w:r>
          </w:p>
        </w:tc>
        <w:tc>
          <w:tcPr>
            <w:tcW w:w="962" w:type="pct"/>
            <w:gridSpan w:val="3"/>
            <w:tcBorders>
              <w:top w:val="single" w:sz="4" w:space="0" w:color="auto"/>
              <w:left w:val="nil"/>
              <w:bottom w:val="single" w:sz="4" w:space="0" w:color="auto"/>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sz w:val="20"/>
                <w:szCs w:val="20"/>
                <w:lang w:eastAsia="bs-Latn-BA"/>
              </w:rPr>
              <w:t>POTREBNO</w:t>
            </w:r>
          </w:p>
        </w:tc>
      </w:tr>
      <w:tr w:rsidR="003A6177" w:rsidRPr="00DD48CD" w:rsidTr="005B2E38">
        <w:trPr>
          <w:trHeight w:val="494"/>
        </w:trPr>
        <w:tc>
          <w:tcPr>
            <w:tcW w:w="850" w:type="pct"/>
            <w:vMerge/>
            <w:tcBorders>
              <w:left w:val="single" w:sz="8" w:space="0" w:color="auto"/>
              <w:right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60" w:type="pct"/>
            <w:gridSpan w:val="2"/>
            <w:vMerge w:val="restart"/>
            <w:tcBorders>
              <w:top w:val="single" w:sz="4" w:space="0" w:color="auto"/>
              <w:left w:val="nil"/>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00" w:type="pct"/>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00" w:type="pct"/>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39" w:type="pct"/>
            <w:vMerge w:val="restart"/>
            <w:tcBorders>
              <w:top w:val="single" w:sz="4" w:space="0" w:color="auto"/>
              <w:left w:val="nil"/>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80" w:type="pct"/>
            <w:gridSpan w:val="2"/>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722" w:type="pct"/>
            <w:gridSpan w:val="2"/>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06" w:type="pct"/>
            <w:gridSpan w:val="2"/>
            <w:tcBorders>
              <w:top w:val="single" w:sz="4" w:space="0" w:color="auto"/>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40" w:type="pct"/>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41" w:type="pct"/>
            <w:vMerge w:val="restart"/>
            <w:tcBorders>
              <w:top w:val="nil"/>
              <w:left w:val="nil"/>
              <w:right w:val="single" w:sz="4"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43" w:type="pct"/>
            <w:vMerge w:val="restart"/>
            <w:tcBorders>
              <w:top w:val="single" w:sz="4" w:space="0" w:color="auto"/>
              <w:left w:val="nil"/>
              <w:right w:val="single" w:sz="4"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81" w:type="pct"/>
            <w:vMerge w:val="restart"/>
            <w:tcBorders>
              <w:top w:val="nil"/>
              <w:left w:val="nil"/>
              <w:right w:val="single" w:sz="4" w:space="0" w:color="auto"/>
            </w:tcBorders>
            <w:shd w:val="clear" w:color="auto" w:fill="DBE5F1" w:themeFill="accent1" w:themeFillTint="33"/>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38" w:type="pct"/>
            <w:vMerge w:val="restart"/>
            <w:tcBorders>
              <w:top w:val="single" w:sz="4" w:space="0" w:color="auto"/>
              <w:left w:val="nil"/>
              <w:right w:val="single" w:sz="4" w:space="0" w:color="auto"/>
            </w:tcBorders>
            <w:shd w:val="clear" w:color="auto" w:fill="DBE5F1" w:themeFill="accent1" w:themeFillTint="33"/>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r>
      <w:tr w:rsidR="003A6177" w:rsidRPr="00DD48CD" w:rsidTr="005B2E38">
        <w:trPr>
          <w:trHeight w:val="121"/>
        </w:trPr>
        <w:tc>
          <w:tcPr>
            <w:tcW w:w="850" w:type="pct"/>
            <w:vMerge/>
            <w:tcBorders>
              <w:left w:val="single" w:sz="8" w:space="0" w:color="auto"/>
              <w:bottom w:val="single" w:sz="4" w:space="0" w:color="000000"/>
              <w:right w:val="single" w:sz="4" w:space="0" w:color="000000"/>
            </w:tcBorders>
            <w:vAlign w:val="center"/>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60" w:type="pct"/>
            <w:gridSpan w:val="2"/>
            <w:vMerge/>
            <w:tcBorders>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39" w:type="pct"/>
            <w:vMerge/>
            <w:tcBorders>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0" w:type="pct"/>
            <w:gridSpan w:val="2"/>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22" w:type="pct"/>
            <w:gridSpan w:val="2"/>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19" w:type="pct"/>
            <w:tcBorders>
              <w:top w:val="single" w:sz="4" w:space="0" w:color="auto"/>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m</w:t>
            </w:r>
          </w:p>
        </w:tc>
        <w:tc>
          <w:tcPr>
            <w:tcW w:w="187" w:type="pct"/>
            <w:tcBorders>
              <w:top w:val="single" w:sz="4" w:space="0" w:color="auto"/>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ž</w:t>
            </w:r>
          </w:p>
        </w:tc>
        <w:tc>
          <w:tcPr>
            <w:tcW w:w="240" w:type="pct"/>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1" w:type="pct"/>
            <w:vMerge/>
            <w:tcBorders>
              <w:left w:val="nil"/>
              <w:bottom w:val="single" w:sz="4" w:space="0" w:color="auto"/>
              <w:right w:val="single" w:sz="4" w:space="0" w:color="auto"/>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3" w:type="pct"/>
            <w:vMerge/>
            <w:tcBorders>
              <w:left w:val="nil"/>
              <w:bottom w:val="single" w:sz="4" w:space="0" w:color="auto"/>
              <w:right w:val="single" w:sz="4" w:space="0" w:color="000000"/>
            </w:tcBorders>
            <w:shd w:val="clear" w:color="000000" w:fill="DCE6F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1" w:type="pct"/>
            <w:vMerge/>
            <w:tcBorders>
              <w:left w:val="nil"/>
              <w:bottom w:val="single" w:sz="4" w:space="0" w:color="auto"/>
              <w:right w:val="single" w:sz="4"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38" w:type="pct"/>
            <w:vMerge/>
            <w:tcBorders>
              <w:left w:val="nil"/>
              <w:bottom w:val="single" w:sz="4" w:space="0" w:color="auto"/>
              <w:right w:val="single" w:sz="4"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Rukovodeći službenici i savjetnici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Službenici i zaposlenici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Pripravnici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Volonteri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UKUPNO</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25"/>
        </w:trPr>
        <w:tc>
          <w:tcPr>
            <w:tcW w:w="850" w:type="pct"/>
            <w:tcBorders>
              <w:top w:val="single" w:sz="4" w:space="0" w:color="auto"/>
              <w:left w:val="single" w:sz="8" w:space="0" w:color="auto"/>
              <w:bottom w:val="single" w:sz="4" w:space="0" w:color="auto"/>
              <w:right w:val="single" w:sz="4"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Obrazloženje</w:t>
            </w:r>
          </w:p>
        </w:tc>
        <w:tc>
          <w:tcPr>
            <w:tcW w:w="441" w:type="pct"/>
            <w:tcBorders>
              <w:top w:val="single" w:sz="4" w:space="0" w:color="auto"/>
              <w:left w:val="nil"/>
              <w:bottom w:val="single" w:sz="4" w:space="0" w:color="auto"/>
              <w:right w:val="nil"/>
            </w:tcBorders>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3709" w:type="pct"/>
            <w:gridSpan w:val="15"/>
            <w:tcBorders>
              <w:top w:val="single" w:sz="4" w:space="0" w:color="auto"/>
              <w:left w:val="nil"/>
              <w:bottom w:val="single" w:sz="4" w:space="0" w:color="auto"/>
              <w:right w:val="single" w:sz="8" w:space="0" w:color="000000"/>
            </w:tcBorders>
            <w:shd w:val="clear" w:color="000000" w:fill="FFFFFF"/>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2. Potencijalne obaveze za budžet</w:t>
            </w:r>
          </w:p>
        </w:tc>
      </w:tr>
      <w:tr w:rsidR="003A6177" w:rsidRPr="00EF44D9" w:rsidTr="005B2E38">
        <w:trPr>
          <w:trHeight w:val="205"/>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NAZIV</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250"/>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Jamstva</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269"/>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Ostalo</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p>
        </w:tc>
      </w:tr>
      <w:tr w:rsidR="003A6177" w:rsidRPr="00EF44D9"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EF44D9" w:rsidRDefault="003A6177" w:rsidP="005B2E38">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 xml:space="preserve">ODJELJAK E. Fiskalne posljedice na druge </w:t>
            </w:r>
            <w:r>
              <w:rPr>
                <w:rFonts w:ascii="Times New Roman" w:eastAsia="Times New Roman" w:hAnsi="Times New Roman" w:cs="Times New Roman"/>
                <w:b/>
                <w:bCs/>
                <w:color w:val="FFFFFF" w:themeColor="background1"/>
                <w:sz w:val="20"/>
                <w:szCs w:val="20"/>
                <w:lang w:val="hr-HR" w:eastAsia="bs-Latn-BA"/>
              </w:rPr>
              <w:t>budžete</w:t>
            </w:r>
            <w:r w:rsidRPr="00EF44D9">
              <w:rPr>
                <w:rFonts w:ascii="Times New Roman" w:eastAsia="Times New Roman" w:hAnsi="Times New Roman" w:cs="Times New Roman"/>
                <w:b/>
                <w:bCs/>
                <w:color w:val="FFFFFF" w:themeColor="background1"/>
                <w:sz w:val="20"/>
                <w:szCs w:val="20"/>
                <w:lang w:val="hr-HR" w:eastAsia="bs-Latn-BA"/>
              </w:rPr>
              <w:t xml:space="preserve"> i </w:t>
            </w:r>
            <w:r>
              <w:rPr>
                <w:rFonts w:ascii="Times New Roman" w:eastAsia="Times New Roman" w:hAnsi="Times New Roman" w:cs="Times New Roman"/>
                <w:b/>
                <w:bCs/>
                <w:color w:val="FFFFFF" w:themeColor="background1"/>
                <w:sz w:val="20"/>
                <w:szCs w:val="20"/>
                <w:lang w:val="hr-HR" w:eastAsia="bs-Latn-BA"/>
              </w:rPr>
              <w:t>nivoe</w:t>
            </w:r>
            <w:r w:rsidRPr="00EF44D9">
              <w:rPr>
                <w:rFonts w:ascii="Times New Roman" w:eastAsia="Times New Roman" w:hAnsi="Times New Roman" w:cs="Times New Roman"/>
                <w:b/>
                <w:bCs/>
                <w:color w:val="FFFFFF" w:themeColor="background1"/>
                <w:sz w:val="20"/>
                <w:szCs w:val="20"/>
                <w:lang w:val="hr-HR" w:eastAsia="bs-Latn-BA"/>
              </w:rPr>
              <w:t xml:space="preserve"> vlasti</w:t>
            </w:r>
          </w:p>
        </w:tc>
      </w:tr>
      <w:tr w:rsidR="003A6177" w:rsidRPr="00EF44D9" w:rsidTr="005B2E38">
        <w:trPr>
          <w:trHeight w:val="216"/>
        </w:trPr>
        <w:tc>
          <w:tcPr>
            <w:tcW w:w="850" w:type="pct"/>
            <w:tcBorders>
              <w:top w:val="single" w:sz="4" w:space="0" w:color="auto"/>
              <w:left w:val="single" w:sz="8" w:space="0" w:color="auto"/>
              <w:bottom w:val="single" w:sz="4" w:space="0" w:color="auto"/>
              <w:right w:val="single" w:sz="4" w:space="0" w:color="000000"/>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NAZIV</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544"/>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Federacije Bosne i Hercegovine, federalni vanbudžetski fondovi i korisnici</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412"/>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Republike Srpske, vanbudžetski fondovi i korisnici</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363"/>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Brčko distrikta Bosne i Hercegovine</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268"/>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Budžeti</w:t>
            </w:r>
            <w:r w:rsidRPr="00EF44D9">
              <w:rPr>
                <w:rFonts w:ascii="Times New Roman" w:eastAsia="Times New Roman" w:hAnsi="Times New Roman" w:cs="Times New Roman"/>
                <w:b/>
                <w:bCs/>
                <w:sz w:val="20"/>
                <w:szCs w:val="20"/>
                <w:lang w:val="hr-HR" w:eastAsia="bs-Latn-BA"/>
              </w:rPr>
              <w:t xml:space="preserve"> kantona, kantonalni vanbudžetski fondovi i korisnici</w:t>
            </w:r>
          </w:p>
        </w:tc>
        <w:tc>
          <w:tcPr>
            <w:tcW w:w="4150" w:type="pct"/>
            <w:gridSpan w:val="16"/>
            <w:tcBorders>
              <w:top w:val="single" w:sz="4" w:space="0" w:color="auto"/>
              <w:left w:val="nil"/>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374"/>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EF44D9" w:rsidRDefault="003A6177" w:rsidP="005B2E38">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Budžeti jedinica</w:t>
            </w:r>
            <w:r w:rsidRPr="00EF44D9">
              <w:rPr>
                <w:rFonts w:ascii="Times New Roman" w:eastAsia="Times New Roman" w:hAnsi="Times New Roman" w:cs="Times New Roman"/>
                <w:b/>
                <w:bCs/>
                <w:sz w:val="20"/>
                <w:szCs w:val="20"/>
                <w:lang w:val="hr-HR" w:eastAsia="bs-Latn-BA"/>
              </w:rPr>
              <w:t xml:space="preserve"> lokalne samouprave (općine i gradovi)</w:t>
            </w:r>
          </w:p>
        </w:tc>
        <w:tc>
          <w:tcPr>
            <w:tcW w:w="4150" w:type="pct"/>
            <w:gridSpan w:val="16"/>
            <w:tcBorders>
              <w:top w:val="single" w:sz="4" w:space="0" w:color="auto"/>
              <w:left w:val="nil"/>
              <w:bottom w:val="nil"/>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EF44D9" w:rsidRDefault="003A6177" w:rsidP="005B2E38">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ODJELJAK F. Pečat i potpis odgovornog lica institucije BiH</w:t>
            </w:r>
          </w:p>
        </w:tc>
      </w:tr>
      <w:tr w:rsidR="003A6177" w:rsidRPr="00EF44D9" w:rsidTr="005B2E38">
        <w:trPr>
          <w:trHeight w:val="322"/>
        </w:trPr>
        <w:tc>
          <w:tcPr>
            <w:tcW w:w="2272" w:type="pct"/>
            <w:gridSpan w:val="7"/>
            <w:tcBorders>
              <w:top w:val="single" w:sz="4" w:space="0" w:color="auto"/>
              <w:left w:val="single" w:sz="8" w:space="0" w:color="auto"/>
              <w:bottom w:val="single" w:sz="4" w:space="0" w:color="000000"/>
              <w:right w:val="nil"/>
            </w:tcBorders>
            <w:shd w:val="clear" w:color="auto" w:fill="auto"/>
            <w:noWrap/>
            <w:vAlign w:val="center"/>
            <w:hideMark/>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Mjesto i datum</w:t>
            </w:r>
          </w:p>
        </w:tc>
        <w:tc>
          <w:tcPr>
            <w:tcW w:w="395" w:type="pct"/>
            <w:gridSpan w:val="2"/>
            <w:tcBorders>
              <w:top w:val="single" w:sz="4" w:space="0" w:color="auto"/>
              <w:left w:val="nil"/>
              <w:right w:val="nil"/>
            </w:tcBorders>
            <w:vAlign w:val="center"/>
          </w:tcPr>
          <w:p w:rsidR="003A6177" w:rsidRPr="00EF44D9" w:rsidRDefault="003A6177" w:rsidP="005B2E38">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Pečat</w:t>
            </w:r>
          </w:p>
        </w:tc>
        <w:tc>
          <w:tcPr>
            <w:tcW w:w="2333" w:type="pct"/>
            <w:gridSpan w:val="8"/>
            <w:tcBorders>
              <w:top w:val="single" w:sz="4" w:space="0" w:color="auto"/>
              <w:left w:val="nil"/>
              <w:bottom w:val="single" w:sz="4" w:space="0" w:color="000000"/>
              <w:right w:val="single" w:sz="8" w:space="0" w:color="000000"/>
            </w:tcBorders>
            <w:shd w:val="clear" w:color="auto" w:fill="auto"/>
            <w:noWrap/>
            <w:vAlign w:val="center"/>
            <w:hideMark/>
          </w:tcPr>
          <w:p w:rsidR="003A6177" w:rsidRPr="00EF44D9" w:rsidRDefault="003A6177" w:rsidP="005B2E38">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 xml:space="preserve">Potpis </w:t>
            </w:r>
            <w:r>
              <w:rPr>
                <w:rFonts w:ascii="Times New Roman" w:eastAsia="Times New Roman" w:hAnsi="Times New Roman" w:cs="Times New Roman"/>
                <w:sz w:val="20"/>
                <w:szCs w:val="20"/>
                <w:lang w:val="hr-HR" w:eastAsia="bs-Latn-BA"/>
              </w:rPr>
              <w:t>rukovodioca</w:t>
            </w:r>
            <w:r w:rsidRPr="00EF44D9">
              <w:rPr>
                <w:rFonts w:ascii="Times New Roman" w:eastAsia="Times New Roman" w:hAnsi="Times New Roman" w:cs="Times New Roman"/>
                <w:sz w:val="20"/>
                <w:szCs w:val="20"/>
                <w:lang w:val="hr-HR" w:eastAsia="bs-Latn-BA"/>
              </w:rPr>
              <w:t xml:space="preserve"> </w:t>
            </w:r>
            <w:r>
              <w:rPr>
                <w:rFonts w:ascii="Times New Roman" w:eastAsia="Times New Roman" w:hAnsi="Times New Roman" w:cs="Times New Roman"/>
                <w:sz w:val="20"/>
                <w:szCs w:val="20"/>
                <w:lang w:val="hr-HR" w:eastAsia="bs-Latn-BA"/>
              </w:rPr>
              <w:t>nosioca</w:t>
            </w:r>
            <w:r w:rsidRPr="00EF44D9">
              <w:rPr>
                <w:rFonts w:ascii="Times New Roman" w:eastAsia="Times New Roman" w:hAnsi="Times New Roman" w:cs="Times New Roman"/>
                <w:sz w:val="20"/>
                <w:szCs w:val="20"/>
                <w:lang w:val="hr-HR" w:eastAsia="bs-Latn-BA"/>
              </w:rPr>
              <w:t xml:space="preserve"> normativnog posla</w:t>
            </w:r>
          </w:p>
        </w:tc>
      </w:tr>
      <w:tr w:rsidR="003A6177" w:rsidRPr="00EF44D9" w:rsidTr="005B2E38">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3A6177" w:rsidRPr="00EF44D9" w:rsidRDefault="003A6177" w:rsidP="005B2E38">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 xml:space="preserve">ODJELJAK G. Mišljenje Ministarstva </w:t>
            </w:r>
            <w:r>
              <w:rPr>
                <w:rFonts w:ascii="Times New Roman" w:eastAsia="Times New Roman" w:hAnsi="Times New Roman" w:cs="Times New Roman"/>
                <w:b/>
                <w:bCs/>
                <w:color w:val="FFFFFF" w:themeColor="background1"/>
                <w:sz w:val="20"/>
                <w:szCs w:val="20"/>
                <w:lang w:val="hr-HR" w:eastAsia="bs-Latn-BA"/>
              </w:rPr>
              <w:t>finansija</w:t>
            </w:r>
            <w:r w:rsidRPr="00EF44D9">
              <w:rPr>
                <w:rFonts w:ascii="Times New Roman" w:eastAsia="Times New Roman" w:hAnsi="Times New Roman" w:cs="Times New Roman"/>
                <w:b/>
                <w:bCs/>
                <w:color w:val="FFFFFF" w:themeColor="background1"/>
                <w:sz w:val="20"/>
                <w:szCs w:val="20"/>
                <w:lang w:val="hr-HR" w:eastAsia="bs-Latn-BA"/>
              </w:rPr>
              <w:t xml:space="preserve"> i trezora</w:t>
            </w:r>
          </w:p>
        </w:tc>
      </w:tr>
      <w:tr w:rsidR="003A6177" w:rsidRPr="00EF44D9" w:rsidTr="005B2E38">
        <w:trPr>
          <w:trHeight w:val="421"/>
        </w:trPr>
        <w:tc>
          <w:tcPr>
            <w:tcW w:w="5000" w:type="pct"/>
            <w:gridSpan w:val="17"/>
            <w:tcBorders>
              <w:top w:val="single" w:sz="4" w:space="0" w:color="auto"/>
              <w:left w:val="single" w:sz="8" w:space="0" w:color="auto"/>
              <w:bottom w:val="single" w:sz="4" w:space="0" w:color="auto"/>
              <w:right w:val="single" w:sz="8" w:space="0" w:color="000000"/>
            </w:tcBorders>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p>
        </w:tc>
      </w:tr>
      <w:tr w:rsidR="003A6177" w:rsidRPr="00EF44D9" w:rsidTr="005B2E38">
        <w:trPr>
          <w:trHeight w:val="520"/>
        </w:trPr>
        <w:tc>
          <w:tcPr>
            <w:tcW w:w="2272" w:type="pct"/>
            <w:gridSpan w:val="7"/>
            <w:tcBorders>
              <w:top w:val="single" w:sz="4" w:space="0" w:color="auto"/>
              <w:left w:val="single" w:sz="8" w:space="0" w:color="auto"/>
              <w:bottom w:val="single" w:sz="4" w:space="0" w:color="000000"/>
              <w:right w:val="nil"/>
            </w:tcBorders>
            <w:shd w:val="clear" w:color="auto" w:fill="auto"/>
            <w:noWrap/>
            <w:vAlign w:val="center"/>
            <w:hideMark/>
          </w:tcPr>
          <w:p w:rsidR="003A6177" w:rsidRPr="00EF44D9" w:rsidRDefault="003A6177" w:rsidP="005B2E38">
            <w:pPr>
              <w:spacing w:after="0" w:line="240" w:lineRule="auto"/>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Mjesto i datum</w:t>
            </w:r>
          </w:p>
        </w:tc>
        <w:tc>
          <w:tcPr>
            <w:tcW w:w="395" w:type="pct"/>
            <w:gridSpan w:val="2"/>
            <w:tcBorders>
              <w:top w:val="single" w:sz="4" w:space="0" w:color="auto"/>
              <w:left w:val="nil"/>
              <w:bottom w:val="single" w:sz="4" w:space="0" w:color="auto"/>
              <w:right w:val="nil"/>
            </w:tcBorders>
            <w:vAlign w:val="center"/>
          </w:tcPr>
          <w:p w:rsidR="003A6177" w:rsidRPr="00EF44D9" w:rsidRDefault="003A6177" w:rsidP="005B2E38">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Pečat</w:t>
            </w:r>
          </w:p>
        </w:tc>
        <w:tc>
          <w:tcPr>
            <w:tcW w:w="2333" w:type="pct"/>
            <w:gridSpan w:val="8"/>
            <w:tcBorders>
              <w:top w:val="single" w:sz="4" w:space="0" w:color="auto"/>
              <w:left w:val="nil"/>
              <w:bottom w:val="single" w:sz="4" w:space="0" w:color="000000"/>
              <w:right w:val="single" w:sz="8" w:space="0" w:color="000000"/>
            </w:tcBorders>
            <w:shd w:val="clear" w:color="auto" w:fill="auto"/>
            <w:noWrap/>
            <w:vAlign w:val="center"/>
            <w:hideMark/>
          </w:tcPr>
          <w:p w:rsidR="003A6177" w:rsidRPr="00EF44D9" w:rsidRDefault="003A6177" w:rsidP="005B2E38">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 xml:space="preserve">Potpis ministra </w:t>
            </w:r>
            <w:r>
              <w:rPr>
                <w:rFonts w:ascii="Times New Roman" w:eastAsia="Times New Roman" w:hAnsi="Times New Roman" w:cs="Times New Roman"/>
                <w:sz w:val="20"/>
                <w:szCs w:val="20"/>
                <w:lang w:val="hr-HR" w:eastAsia="bs-Latn-BA"/>
              </w:rPr>
              <w:t>finansija</w:t>
            </w:r>
            <w:r w:rsidRPr="00EF44D9">
              <w:rPr>
                <w:rFonts w:ascii="Times New Roman" w:eastAsia="Times New Roman" w:hAnsi="Times New Roman" w:cs="Times New Roman"/>
                <w:sz w:val="20"/>
                <w:szCs w:val="20"/>
                <w:lang w:val="hr-HR" w:eastAsia="bs-Latn-BA"/>
              </w:rPr>
              <w:t xml:space="preserve"> i trezora</w:t>
            </w:r>
          </w:p>
        </w:tc>
      </w:tr>
    </w:tbl>
    <w:p w:rsidR="003A6177" w:rsidRDefault="003A6177" w:rsidP="003A6177">
      <w:r>
        <w:br w:type="page"/>
      </w:r>
    </w:p>
    <w:tbl>
      <w:tblPr>
        <w:tblW w:w="5000" w:type="pct"/>
        <w:tblLook w:val="04A0" w:firstRow="1" w:lastRow="0" w:firstColumn="1" w:lastColumn="0" w:noHBand="0" w:noVBand="1"/>
      </w:tblPr>
      <w:tblGrid>
        <w:gridCol w:w="4873"/>
        <w:gridCol w:w="2483"/>
        <w:gridCol w:w="1276"/>
        <w:gridCol w:w="2483"/>
        <w:gridCol w:w="1276"/>
        <w:gridCol w:w="2483"/>
        <w:gridCol w:w="1272"/>
      </w:tblGrid>
      <w:tr w:rsidR="003A6177" w:rsidRPr="00DD48CD" w:rsidTr="005B2E38">
        <w:trPr>
          <w:trHeight w:val="558"/>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lastRenderedPageBreak/>
              <w:t>OBRAZAC broj 2a O FISKALNOJ PROCJENI UTICAJA</w:t>
            </w:r>
          </w:p>
        </w:tc>
      </w:tr>
      <w:tr w:rsidR="003A6177" w:rsidRPr="00DD48CD" w:rsidTr="005B2E38">
        <w:trPr>
          <w:trHeight w:val="315"/>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OFP - NE</w:t>
            </w: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A. Nosilac normativnog posla</w:t>
            </w:r>
          </w:p>
        </w:tc>
      </w:tr>
      <w:tr w:rsidR="003A6177" w:rsidRPr="00DD48CD" w:rsidTr="005B2E38">
        <w:trPr>
          <w:trHeight w:val="255"/>
        </w:trPr>
        <w:tc>
          <w:tcPr>
            <w:tcW w:w="1509" w:type="pct"/>
            <w:vMerge w:val="restart"/>
            <w:tcBorders>
              <w:top w:val="nil"/>
              <w:left w:val="single" w:sz="8" w:space="0" w:color="auto"/>
              <w:bottom w:val="single" w:sz="4" w:space="0" w:color="000000"/>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Razdjel</w:t>
            </w: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KOD</w:t>
            </w:r>
          </w:p>
        </w:tc>
        <w:tc>
          <w:tcPr>
            <w:tcW w:w="2722" w:type="pct"/>
            <w:gridSpan w:val="5"/>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w:t>
            </w:r>
          </w:p>
        </w:tc>
      </w:tr>
      <w:tr w:rsidR="003A6177" w:rsidRPr="00DD48CD" w:rsidTr="005B2E38">
        <w:trPr>
          <w:trHeight w:val="255"/>
        </w:trPr>
        <w:tc>
          <w:tcPr>
            <w:tcW w:w="1509" w:type="pct"/>
            <w:vMerge/>
            <w:tcBorders>
              <w:top w:val="nil"/>
              <w:left w:val="single" w:sz="8" w:space="0" w:color="auto"/>
              <w:bottom w:val="single" w:sz="4" w:space="0" w:color="000000"/>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2722" w:type="pct"/>
            <w:gridSpan w:val="5"/>
            <w:tcBorders>
              <w:top w:val="single" w:sz="4" w:space="0" w:color="auto"/>
              <w:left w:val="nil"/>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B. Osnovni podaci o propisu</w:t>
            </w:r>
          </w:p>
        </w:tc>
      </w:tr>
      <w:tr w:rsidR="003A6177" w:rsidRPr="00DD48CD" w:rsidTr="005B2E38">
        <w:trPr>
          <w:trHeight w:val="255"/>
        </w:trPr>
        <w:tc>
          <w:tcPr>
            <w:tcW w:w="1509" w:type="pct"/>
            <w:vMerge w:val="restart"/>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Ustav</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394" w:type="pct"/>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55"/>
        </w:trPr>
        <w:tc>
          <w:tcPr>
            <w:tcW w:w="1509" w:type="pct"/>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394" w:type="pct"/>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765"/>
        </w:trPr>
        <w:tc>
          <w:tcPr>
            <w:tcW w:w="1509" w:type="pct"/>
            <w:vMerge/>
            <w:tcBorders>
              <w:top w:val="nil"/>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395"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76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394" w:type="pct"/>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80"/>
        </w:trPr>
        <w:tc>
          <w:tcPr>
            <w:tcW w:w="1509" w:type="pct"/>
            <w:tcBorders>
              <w:top w:val="nil"/>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3491" w:type="pct"/>
            <w:gridSpan w:val="6"/>
            <w:tcBorders>
              <w:top w:val="single" w:sz="4" w:space="0" w:color="auto"/>
              <w:left w:val="nil"/>
              <w:bottom w:val="single" w:sz="4" w:space="0" w:color="auto"/>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C. Izjava o nepostojanju dodatnih fiskalnih uticaja na budžet</w:t>
            </w:r>
          </w:p>
        </w:tc>
      </w:tr>
      <w:tr w:rsidR="003A6177" w:rsidRPr="00DD48CD" w:rsidTr="005B2E38">
        <w:trPr>
          <w:trHeight w:val="255"/>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D. Pečat i potpis odgovornog lica institucije BiH</w:t>
            </w:r>
          </w:p>
        </w:tc>
      </w:tr>
      <w:tr w:rsidR="003A6177" w:rsidRPr="00DD48CD" w:rsidTr="005B2E38">
        <w:trPr>
          <w:trHeight w:val="255"/>
        </w:trPr>
        <w:tc>
          <w:tcPr>
            <w:tcW w:w="2278" w:type="pct"/>
            <w:gridSpan w:val="2"/>
            <w:vMerge w:val="restart"/>
            <w:tcBorders>
              <w:top w:val="single" w:sz="4" w:space="0" w:color="auto"/>
              <w:left w:val="single" w:sz="8" w:space="0" w:color="auto"/>
              <w:bottom w:val="single" w:sz="4"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395" w:type="pct"/>
            <w:vMerge w:val="restart"/>
            <w:tcBorders>
              <w:top w:val="nil"/>
              <w:bottom w:val="single" w:sz="4"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2327" w:type="pct"/>
            <w:gridSpan w:val="4"/>
            <w:vMerge w:val="restart"/>
            <w:tcBorders>
              <w:top w:val="single" w:sz="4" w:space="0" w:color="auto"/>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3A6177" w:rsidRPr="00DD48CD" w:rsidTr="005B2E38">
        <w:trPr>
          <w:trHeight w:val="255"/>
        </w:trPr>
        <w:tc>
          <w:tcPr>
            <w:tcW w:w="2278" w:type="pct"/>
            <w:gridSpan w:val="2"/>
            <w:vMerge/>
            <w:tcBorders>
              <w:top w:val="single" w:sz="8" w:space="0" w:color="000000"/>
              <w:left w:val="single" w:sz="8" w:space="0" w:color="auto"/>
              <w:bottom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395" w:type="pct"/>
            <w:vMerge/>
            <w:tcBorders>
              <w:top w:val="single" w:sz="8" w:space="0" w:color="000000"/>
              <w:bottom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2327" w:type="pct"/>
            <w:gridSpan w:val="4"/>
            <w:vMerge/>
            <w:tcBorders>
              <w:top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E. Mišljenje Ministarstva finansija i trezora</w:t>
            </w:r>
          </w:p>
        </w:tc>
      </w:tr>
      <w:tr w:rsidR="003A6177" w:rsidRPr="00DD48CD" w:rsidTr="005B2E38">
        <w:trPr>
          <w:trHeight w:val="255"/>
        </w:trPr>
        <w:tc>
          <w:tcPr>
            <w:tcW w:w="5000" w:type="pct"/>
            <w:gridSpan w:val="7"/>
            <w:vMerge w:val="restart"/>
            <w:tcBorders>
              <w:top w:val="single" w:sz="4" w:space="0" w:color="auto"/>
              <w:left w:val="single" w:sz="8" w:space="0" w:color="auto"/>
              <w:bottom w:val="nil"/>
              <w:right w:val="single" w:sz="8"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5000" w:type="pct"/>
            <w:gridSpan w:val="7"/>
            <w:vMerge/>
            <w:tcBorders>
              <w:top w:val="single" w:sz="4" w:space="0" w:color="auto"/>
              <w:left w:val="single" w:sz="8" w:space="0" w:color="auto"/>
              <w:bottom w:val="single" w:sz="4"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2278" w:type="pct"/>
            <w:gridSpan w:val="2"/>
            <w:vMerge w:val="restart"/>
            <w:tcBorders>
              <w:top w:val="single" w:sz="4" w:space="0" w:color="auto"/>
              <w:left w:val="single" w:sz="8" w:space="0" w:color="auto"/>
              <w:bottom w:val="single" w:sz="4"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395" w:type="pct"/>
            <w:vMerge w:val="restart"/>
            <w:tcBorders>
              <w:top w:val="single" w:sz="4" w:space="0" w:color="auto"/>
              <w:bottom w:val="single" w:sz="4"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2327" w:type="pct"/>
            <w:gridSpan w:val="4"/>
            <w:vMerge w:val="restart"/>
            <w:tcBorders>
              <w:top w:val="single" w:sz="4" w:space="0" w:color="auto"/>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ministra finanija i trezora</w:t>
            </w:r>
          </w:p>
        </w:tc>
      </w:tr>
      <w:tr w:rsidR="003A6177" w:rsidRPr="00DD48CD" w:rsidTr="005B2E38">
        <w:trPr>
          <w:trHeight w:val="255"/>
        </w:trPr>
        <w:tc>
          <w:tcPr>
            <w:tcW w:w="2278" w:type="pct"/>
            <w:gridSpan w:val="2"/>
            <w:vMerge/>
            <w:tcBorders>
              <w:top w:val="single" w:sz="8" w:space="0" w:color="000000"/>
              <w:left w:val="single" w:sz="8" w:space="0" w:color="auto"/>
              <w:bottom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395" w:type="pct"/>
            <w:vMerge/>
            <w:tcBorders>
              <w:top w:val="single" w:sz="8" w:space="0" w:color="000000"/>
              <w:bottom w:val="single" w:sz="4"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2327" w:type="pct"/>
            <w:gridSpan w:val="4"/>
            <w:vMerge/>
            <w:tcBorders>
              <w:top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pPr>
        <w:rPr>
          <w:rFonts w:ascii="Times New Roman" w:hAnsi="Times New Roman" w:cs="Times New Roman"/>
          <w:sz w:val="24"/>
          <w:szCs w:val="24"/>
          <w:lang w:val="hr-HR"/>
        </w:rPr>
      </w:pPr>
    </w:p>
    <w:p w:rsidR="003A6177" w:rsidRPr="00DD48CD" w:rsidRDefault="003A6177" w:rsidP="003A6177">
      <w:pPr>
        <w:jc w:val="center"/>
        <w:rPr>
          <w:rFonts w:ascii="Times New Roman" w:hAnsi="Times New Roman" w:cs="Times New Roman"/>
          <w:sz w:val="24"/>
          <w:szCs w:val="24"/>
          <w:lang w:val="hr-HR"/>
        </w:rPr>
        <w:sectPr w:rsidR="003A6177" w:rsidRPr="00DD48CD" w:rsidSect="005B2E38">
          <w:pgSz w:w="16838" w:h="11906" w:orient="landscape" w:code="9"/>
          <w:pgMar w:top="510" w:right="454" w:bottom="284" w:left="454" w:header="567" w:footer="567" w:gutter="0"/>
          <w:pgNumType w:start="1"/>
          <w:cols w:space="708"/>
          <w:docGrid w:linePitch="360"/>
        </w:sectPr>
      </w:pPr>
    </w:p>
    <w:p w:rsidR="003A6177" w:rsidRPr="00DD48CD" w:rsidRDefault="003A6177" w:rsidP="003A6177">
      <w:pPr>
        <w:spacing w:after="120"/>
        <w:jc w:val="center"/>
        <w:rPr>
          <w:rFonts w:ascii="Times New Roman" w:hAnsi="Times New Roman" w:cs="Times New Roman"/>
          <w:b/>
          <w:sz w:val="24"/>
          <w:szCs w:val="24"/>
        </w:rPr>
      </w:pPr>
      <w:r w:rsidRPr="00DD48CD">
        <w:rPr>
          <w:rFonts w:ascii="Times New Roman" w:hAnsi="Times New Roman" w:cs="Times New Roman"/>
          <w:b/>
          <w:sz w:val="24"/>
          <w:szCs w:val="24"/>
        </w:rPr>
        <w:lastRenderedPageBreak/>
        <w:t>UPUTSTVA ZA POPUNJAVANJE OBRAZACA O FISKALNOJ PROCJENI UTICAJA PROPISA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DIO PRVI – UVODNI DIO</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Ovim uputstvima utvrđuje se način popunjavanja obrazaca o fiskalnoj procjeni na obrascima OFP-DA i OFP-NE.</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Uputstva za popunjavanje obrazaca o fiskalnoj procjeni su sastavni dio Aneksa I ovih pravila.</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U skladu sa članom 12. Aneksa I ovih pravila, svaki prednacrt, nacrt, odnosno prijedlog propisa iz člana 2. ovih pravila sadrži fiskalnu procjenu iz koje se vidi povećavaju li se ili smanjuju</w:t>
      </w:r>
      <w:r>
        <w:rPr>
          <w:rFonts w:ascii="Times New Roman" w:hAnsi="Times New Roman" w:cs="Times New Roman"/>
          <w:sz w:val="24"/>
          <w:szCs w:val="24"/>
        </w:rPr>
        <w:t xml:space="preserve"> prihodi ili rashodi na budžet.</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 xml:space="preserve">U skladu sa članom 12. stav (3) Aneksa I ovih pravila fiskalna procjena daje se na Obrascu 2a: OFP-DA ako propis ima posljedice na budžet institucija BiH, Federacije </w:t>
      </w:r>
      <w:r w:rsidRPr="007F09DF">
        <w:rPr>
          <w:rFonts w:ascii="Times New Roman" w:eastAsia="Times New Roman" w:hAnsi="Times New Roman" w:cs="Times New Roman"/>
          <w:bCs/>
          <w:sz w:val="24"/>
          <w:szCs w:val="24"/>
        </w:rPr>
        <w:t>Bosne i Hercegovine</w:t>
      </w:r>
      <w:r>
        <w:rPr>
          <w:rFonts w:ascii="Times New Roman" w:hAnsi="Times New Roman" w:cs="Times New Roman"/>
          <w:sz w:val="24"/>
          <w:szCs w:val="24"/>
        </w:rPr>
        <w:t>, Republike Srpske, Brčko d</w:t>
      </w:r>
      <w:r w:rsidRPr="00DD48CD">
        <w:rPr>
          <w:rFonts w:ascii="Times New Roman" w:hAnsi="Times New Roman" w:cs="Times New Roman"/>
          <w:sz w:val="24"/>
          <w:szCs w:val="24"/>
        </w:rPr>
        <w:t xml:space="preserve">istrikta </w:t>
      </w:r>
      <w:r w:rsidRPr="007F09DF">
        <w:rPr>
          <w:rFonts w:ascii="Times New Roman" w:eastAsia="Times New Roman" w:hAnsi="Times New Roman" w:cs="Times New Roman"/>
          <w:bCs/>
          <w:sz w:val="24"/>
          <w:szCs w:val="24"/>
        </w:rPr>
        <w:t>Bosne i Hercegovine</w:t>
      </w:r>
      <w:r w:rsidRPr="00DD48CD">
        <w:rPr>
          <w:rFonts w:ascii="Times New Roman" w:hAnsi="Times New Roman" w:cs="Times New Roman"/>
          <w:sz w:val="24"/>
          <w:szCs w:val="24"/>
        </w:rPr>
        <w:t>, kantona ili jedinica lokalne samouprave na način da je potrebno osigurati dodatna finansijska sredstva.</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 xml:space="preserve">U skladu sa članom 12. stav (3) Aneksa I ovih pravila fiskalna procjena daje se na Obrascu 2a: OFP-NE ako propis nema posljedice na budžet institucija BiH, Federacije </w:t>
      </w:r>
      <w:r w:rsidRPr="007F09DF">
        <w:rPr>
          <w:rFonts w:ascii="Times New Roman" w:eastAsia="Times New Roman" w:hAnsi="Times New Roman" w:cs="Times New Roman"/>
          <w:bCs/>
          <w:sz w:val="24"/>
          <w:szCs w:val="24"/>
        </w:rPr>
        <w:t>Bosne i Hercegovine</w:t>
      </w:r>
      <w:r>
        <w:rPr>
          <w:rFonts w:ascii="Times New Roman" w:hAnsi="Times New Roman" w:cs="Times New Roman"/>
          <w:sz w:val="24"/>
          <w:szCs w:val="24"/>
        </w:rPr>
        <w:t>, Republike Srpske, Brčko d</w:t>
      </w:r>
      <w:r w:rsidRPr="00DD48CD">
        <w:rPr>
          <w:rFonts w:ascii="Times New Roman" w:hAnsi="Times New Roman" w:cs="Times New Roman"/>
          <w:sz w:val="24"/>
          <w:szCs w:val="24"/>
        </w:rPr>
        <w:t xml:space="preserve">istrikta </w:t>
      </w:r>
      <w:r w:rsidRPr="007F09DF">
        <w:rPr>
          <w:rFonts w:ascii="Times New Roman" w:eastAsia="Times New Roman" w:hAnsi="Times New Roman" w:cs="Times New Roman"/>
          <w:bCs/>
          <w:sz w:val="24"/>
          <w:szCs w:val="24"/>
        </w:rPr>
        <w:t>Bosne i Hercegovine</w:t>
      </w:r>
      <w:r w:rsidRPr="00DD48CD">
        <w:rPr>
          <w:rFonts w:ascii="Times New Roman" w:hAnsi="Times New Roman" w:cs="Times New Roman"/>
          <w:sz w:val="24"/>
          <w:szCs w:val="24"/>
        </w:rPr>
        <w:t>, kantona ili jedinica lokalne samouprave na način da nije potrebno osigurati dodatna finansijska sredstva.</w:t>
      </w:r>
    </w:p>
    <w:p w:rsidR="003A6177" w:rsidRPr="00DD48CD" w:rsidRDefault="003A6177" w:rsidP="008E2487">
      <w:pPr>
        <w:numPr>
          <w:ilvl w:val="0"/>
          <w:numId w:val="66"/>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Obrasci o fiskalnoj procjeni dostupni su u elektronskom obliku na internet stranici Ministarstva finansija i trezora u MS Excel formatu.</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DIO DRUGI – NAČIN POPUNJAVANJA OBRAZACA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POGLAVLJE I - POPUNJAVANJE OBRASCA OFP-DA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A. Nosilac normativnog posla</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sz w:val="24"/>
          <w:szCs w:val="24"/>
        </w:rPr>
        <w:t xml:space="preserve">U pododjeljku </w:t>
      </w:r>
      <w:r w:rsidRPr="00DD48CD">
        <w:rPr>
          <w:rFonts w:ascii="Times New Roman" w:hAnsi="Times New Roman" w:cs="Times New Roman"/>
          <w:b/>
          <w:i/>
          <w:sz w:val="24"/>
          <w:szCs w:val="24"/>
        </w:rPr>
        <w:t>Razdjel,</w:t>
      </w:r>
      <w:r w:rsidRPr="00DD48CD">
        <w:rPr>
          <w:rFonts w:ascii="Times New Roman" w:hAnsi="Times New Roman" w:cs="Times New Roman"/>
          <w:sz w:val="24"/>
          <w:szCs w:val="24"/>
        </w:rPr>
        <w:t xml:space="preserve"> unosi se brojčani kod i naziv nosioca normativnog posla u skladu s organizacionom klasifikacijom budžeta.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B. Osnovni podaci o propisu</w:t>
      </w:r>
    </w:p>
    <w:p w:rsidR="003A6177" w:rsidRPr="002F0784" w:rsidRDefault="003A6177" w:rsidP="008E2487">
      <w:pPr>
        <w:numPr>
          <w:ilvl w:val="0"/>
          <w:numId w:val="67"/>
        </w:numPr>
        <w:autoSpaceDE w:val="0"/>
        <w:autoSpaceDN w:val="0"/>
        <w:adjustRightInd w:val="0"/>
        <w:spacing w:after="120" w:line="240" w:lineRule="auto"/>
        <w:ind w:left="426"/>
        <w:jc w:val="both"/>
        <w:rPr>
          <w:rFonts w:ascii="Times New Roman" w:hAnsi="Times New Roman" w:cs="Times New Roman"/>
          <w:sz w:val="24"/>
          <w:szCs w:val="24"/>
        </w:rPr>
      </w:pPr>
      <w:r w:rsidRPr="00BD1C22">
        <w:rPr>
          <w:rFonts w:ascii="Times New Roman" w:hAnsi="Times New Roman" w:cs="Times New Roman"/>
          <w:sz w:val="24"/>
          <w:szCs w:val="24"/>
        </w:rPr>
        <w:t xml:space="preserve">Pod </w:t>
      </w:r>
      <w:r w:rsidRPr="009D3A44">
        <w:rPr>
          <w:rFonts w:ascii="Times New Roman" w:hAnsi="Times New Roman" w:cs="Times New Roman"/>
          <w:b/>
          <w:i/>
          <w:sz w:val="24"/>
          <w:szCs w:val="24"/>
        </w:rPr>
        <w:t xml:space="preserve">Vrstom propisa </w:t>
      </w:r>
      <w:r w:rsidRPr="002F0784">
        <w:rPr>
          <w:rFonts w:ascii="Times New Roman" w:hAnsi="Times New Roman" w:cs="Times New Roman"/>
          <w:sz w:val="24"/>
          <w:szCs w:val="24"/>
        </w:rPr>
        <w:t xml:space="preserve">potrebno je, upisom riječi „DA“ odabrati o kojem se </w:t>
      </w:r>
      <w:r w:rsidRPr="00BD1C22">
        <w:rPr>
          <w:rFonts w:ascii="Times New Roman" w:hAnsi="Times New Roman" w:cs="Times New Roman"/>
          <w:sz w:val="24"/>
          <w:szCs w:val="24"/>
        </w:rPr>
        <w:t>propisu radi. Na raspolaganju su slijedeći propisi: ustav, sporazum, zakon, poslovnik, odluka, uputstvo, prav</w:t>
      </w:r>
      <w:r>
        <w:rPr>
          <w:rFonts w:ascii="Times New Roman" w:hAnsi="Times New Roman" w:cs="Times New Roman"/>
          <w:sz w:val="24"/>
          <w:szCs w:val="24"/>
        </w:rPr>
        <w:t>ilnik i</w:t>
      </w:r>
      <w:r w:rsidRPr="00BD1C22">
        <w:rPr>
          <w:rFonts w:ascii="Times New Roman" w:hAnsi="Times New Roman" w:cs="Times New Roman"/>
          <w:sz w:val="24"/>
          <w:szCs w:val="24"/>
        </w:rPr>
        <w:t xml:space="preserve"> drugi opći pravni akt. U p</w:t>
      </w:r>
      <w:r w:rsidRPr="009D3A44">
        <w:rPr>
          <w:rFonts w:ascii="Times New Roman" w:hAnsi="Times New Roman" w:cs="Times New Roman"/>
          <w:sz w:val="24"/>
          <w:szCs w:val="24"/>
        </w:rPr>
        <w:t xml:space="preserve">ododjeljku </w:t>
      </w:r>
      <w:r w:rsidRPr="002F0784">
        <w:rPr>
          <w:rFonts w:ascii="Times New Roman" w:hAnsi="Times New Roman" w:cs="Times New Roman"/>
          <w:b/>
          <w:i/>
          <w:sz w:val="24"/>
          <w:szCs w:val="24"/>
        </w:rPr>
        <w:t>Naziv propisa</w:t>
      </w:r>
      <w:r w:rsidRPr="002F0784">
        <w:rPr>
          <w:rFonts w:ascii="Times New Roman" w:hAnsi="Times New Roman" w:cs="Times New Roman"/>
          <w:sz w:val="24"/>
          <w:szCs w:val="24"/>
        </w:rPr>
        <w:t xml:space="preserve"> unosi se naziv koji će propis imati nakon stupanja na snagu. Pored naziva stavlja se crtica i oznaka statusa propisa koji se dostavlja na mišljenje (na primjer: prednacrt, nacrt ili prijedlog).</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C. Fiskalni uticaji</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sz w:val="24"/>
          <w:szCs w:val="24"/>
        </w:rPr>
        <w:t xml:space="preserve">Ovaj odjeljak sadrži fiskalnu procjenu posljedica provođenja predloženog propisa na budžet. Prilikom izrade propisa nosilac normativnog posla uzima u obzir sredstva koja su osigurana budžetom koji je donijela Parlamentarna skupština </w:t>
      </w:r>
      <w:r w:rsidRPr="007F09DF">
        <w:rPr>
          <w:rFonts w:ascii="Times New Roman" w:eastAsia="Times New Roman" w:hAnsi="Times New Roman" w:cs="Times New Roman"/>
          <w:bCs/>
          <w:sz w:val="24"/>
          <w:szCs w:val="24"/>
        </w:rPr>
        <w:t>Bosne i Hercegovine</w:t>
      </w:r>
      <w:r w:rsidRPr="00DD48CD">
        <w:rPr>
          <w:rFonts w:ascii="Times New Roman" w:hAnsi="Times New Roman" w:cs="Times New Roman"/>
          <w:sz w:val="24"/>
          <w:szCs w:val="24"/>
        </w:rPr>
        <w:t>, a koja su raspoređena po budžetskim klasifikacijama.</w:t>
      </w:r>
    </w:p>
    <w:p w:rsidR="003A6177" w:rsidRPr="00DD48CD" w:rsidRDefault="003A6177" w:rsidP="008E2487">
      <w:pPr>
        <w:numPr>
          <w:ilvl w:val="0"/>
          <w:numId w:val="70"/>
        </w:num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br w:type="page"/>
      </w:r>
      <w:r w:rsidRPr="00DD48CD">
        <w:rPr>
          <w:rFonts w:ascii="Times New Roman" w:hAnsi="Times New Roman" w:cs="Times New Roman"/>
          <w:b/>
          <w:sz w:val="24"/>
          <w:szCs w:val="24"/>
        </w:rPr>
        <w:lastRenderedPageBreak/>
        <w:t>Prihodi i primici</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Navode se prihodi i primici na koje utiče provođenje propisa, slijedeći ekonomsku klasifikaciju i izvore finansiranja.</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Povećanje ili smanjenje se u svim kolonama iskazuje brojčano, s tim da se za očekivano smanjenje upisuje predznak „-“ (minus).</w:t>
      </w:r>
    </w:p>
    <w:p w:rsidR="003A6177" w:rsidRPr="00DD48CD" w:rsidRDefault="003A6177" w:rsidP="008E2487">
      <w:pPr>
        <w:numPr>
          <w:ilvl w:val="0"/>
          <w:numId w:val="68"/>
        </w:numPr>
        <w:spacing w:after="120" w:line="240" w:lineRule="auto"/>
        <w:ind w:left="426"/>
        <w:jc w:val="both"/>
        <w:rPr>
          <w:rFonts w:ascii="Times New Roman" w:hAnsi="Times New Roman" w:cs="Times New Roman"/>
          <w:i/>
          <w:sz w:val="24"/>
          <w:szCs w:val="24"/>
        </w:rPr>
      </w:pPr>
      <w:r w:rsidRPr="00DD48CD">
        <w:rPr>
          <w:rFonts w:ascii="Times New Roman" w:hAnsi="Times New Roman" w:cs="Times New Roman"/>
          <w:sz w:val="24"/>
          <w:szCs w:val="24"/>
        </w:rPr>
        <w:t>P</w:t>
      </w:r>
      <w:r w:rsidRPr="00DD48CD">
        <w:rPr>
          <w:rFonts w:ascii="Times New Roman" w:hAnsi="Times New Roman" w:cs="Times New Roman"/>
          <w:b/>
          <w:sz w:val="24"/>
          <w:szCs w:val="24"/>
        </w:rPr>
        <w:t>rva, druga i treća kolona</w:t>
      </w:r>
      <w:r w:rsidRPr="00DD48CD">
        <w:rPr>
          <w:rFonts w:ascii="Times New Roman" w:hAnsi="Times New Roman" w:cs="Times New Roman"/>
          <w:sz w:val="24"/>
          <w:szCs w:val="24"/>
        </w:rPr>
        <w:t xml:space="preserve"> - </w:t>
      </w:r>
      <w:r w:rsidRPr="00DD48CD">
        <w:rPr>
          <w:rFonts w:ascii="Times New Roman" w:hAnsi="Times New Roman" w:cs="Times New Roman"/>
          <w:i/>
          <w:sz w:val="24"/>
          <w:szCs w:val="24"/>
        </w:rPr>
        <w:t xml:space="preserve"> </w:t>
      </w:r>
      <w:r w:rsidRPr="00DD48CD">
        <w:rPr>
          <w:rFonts w:ascii="Times New Roman" w:hAnsi="Times New Roman" w:cs="Times New Roman"/>
          <w:b/>
          <w:sz w:val="24"/>
          <w:szCs w:val="24"/>
        </w:rPr>
        <w:t>Očekivane prihode i primitke u tekućoj godini „n“</w:t>
      </w:r>
      <w:r w:rsidRPr="00DD48CD">
        <w:rPr>
          <w:rFonts w:ascii="Times New Roman" w:hAnsi="Times New Roman" w:cs="Times New Roman"/>
          <w:sz w:val="24"/>
          <w:szCs w:val="24"/>
        </w:rPr>
        <w:t xml:space="preserve"> potrebno je razraditi na izvore finansiranja: </w:t>
      </w:r>
      <w:r w:rsidRPr="00DD48CD">
        <w:rPr>
          <w:rFonts w:ascii="Times New Roman" w:hAnsi="Times New Roman" w:cs="Times New Roman"/>
          <w:b/>
          <w:i/>
          <w:sz w:val="24"/>
          <w:szCs w:val="24"/>
        </w:rPr>
        <w:t>Budžet, Namjenski izvori i Ostali izvori</w:t>
      </w:r>
      <w:r w:rsidRPr="00DD48CD">
        <w:rPr>
          <w:rFonts w:ascii="Times New Roman" w:hAnsi="Times New Roman" w:cs="Times New Roman"/>
          <w:i/>
          <w:sz w:val="24"/>
          <w:szCs w:val="24"/>
        </w:rPr>
        <w:t xml:space="preserve">. </w:t>
      </w:r>
      <w:r w:rsidRPr="00DD48CD">
        <w:rPr>
          <w:rFonts w:ascii="Times New Roman" w:hAnsi="Times New Roman" w:cs="Times New Roman"/>
          <w:sz w:val="24"/>
          <w:szCs w:val="24"/>
        </w:rPr>
        <w:t>U ove kolone</w:t>
      </w:r>
      <w:r w:rsidRPr="00DD48CD">
        <w:rPr>
          <w:rFonts w:ascii="Times New Roman" w:hAnsi="Times New Roman" w:cs="Times New Roman"/>
          <w:i/>
          <w:sz w:val="24"/>
          <w:szCs w:val="24"/>
        </w:rPr>
        <w:t xml:space="preserve"> </w:t>
      </w:r>
      <w:r w:rsidRPr="00DD48CD">
        <w:rPr>
          <w:rFonts w:ascii="Times New Roman" w:hAnsi="Times New Roman" w:cs="Times New Roman"/>
          <w:sz w:val="24"/>
          <w:szCs w:val="24"/>
        </w:rPr>
        <w:t>unosi se procjena očekivanog povećanja/smanjenja prihoda i primitaka koji će se ostvariti u tekućoj godini provođenjem propisa, a u odnosu na postojeće stanje, odnosno prihode i primitke koji su već predviđeni u budžetu.</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Ukoliko se radi o potpuno novom propisu kojim se uvodi novi prihod ili primitak, u prvu, drugu i treću kolonu upisuje se ukupna procjena očekivanih prihoda ili primitaka u tekućoj godini. Ukoliko se radi o izmjenama i dopunama postojećeg propisa čijim su dosadašnjim provođenjem u budžetu već planirani i ostvareni određeni prihodi i primici, a izmjenama i dopunama se povećava ili smanjuje osnovica i/ili broj obveznika plaćanja, u ove kolone se upisuje procjena povećanja ili smanjenja prihoda i primitaka kao rezultat predloženih izmjena i dopuna (bez prihoda i primitaka koji se planiraju ostvariti na osnovu postojećeg propisa).</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Procjenu očekivanog povećanja/smanjenja prihoda i primitaka potrebno je iskazati po ekonomskoj klasifikaciji i po izvorima finansiranja.</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Vrste izvora finansiranja su:</w:t>
      </w:r>
      <w:r w:rsidRPr="00DD48CD">
        <w:rPr>
          <w:rFonts w:ascii="Times New Roman" w:hAnsi="Times New Roman" w:cs="Times New Roman"/>
          <w:i/>
          <w:sz w:val="24"/>
          <w:szCs w:val="24"/>
        </w:rPr>
        <w:t xml:space="preserve"> budžet</w:t>
      </w:r>
      <w:r w:rsidRPr="00DD48CD">
        <w:rPr>
          <w:rFonts w:ascii="Times New Roman" w:hAnsi="Times New Roman" w:cs="Times New Roman"/>
          <w:sz w:val="24"/>
          <w:szCs w:val="24"/>
        </w:rPr>
        <w:t xml:space="preserve">, </w:t>
      </w:r>
      <w:r w:rsidRPr="00DD48CD">
        <w:rPr>
          <w:rFonts w:ascii="Times New Roman" w:hAnsi="Times New Roman" w:cs="Times New Roman"/>
          <w:i/>
          <w:sz w:val="24"/>
          <w:szCs w:val="24"/>
        </w:rPr>
        <w:t>namjenski izvori</w:t>
      </w:r>
      <w:r w:rsidRPr="00DD48CD">
        <w:rPr>
          <w:rFonts w:ascii="Times New Roman" w:hAnsi="Times New Roman" w:cs="Times New Roman"/>
          <w:sz w:val="24"/>
          <w:szCs w:val="24"/>
        </w:rPr>
        <w:t xml:space="preserve"> i</w:t>
      </w:r>
      <w:r w:rsidRPr="00DD48CD">
        <w:rPr>
          <w:rFonts w:ascii="Times New Roman" w:hAnsi="Times New Roman" w:cs="Times New Roman"/>
          <w:i/>
          <w:sz w:val="24"/>
          <w:szCs w:val="24"/>
        </w:rPr>
        <w:t xml:space="preserve"> ostali izvori </w:t>
      </w:r>
      <w:r w:rsidRPr="00DD48CD">
        <w:rPr>
          <w:rFonts w:ascii="Times New Roman" w:hAnsi="Times New Roman" w:cs="Times New Roman"/>
          <w:sz w:val="24"/>
          <w:szCs w:val="24"/>
        </w:rPr>
        <w:t>koji</w:t>
      </w:r>
      <w:r w:rsidRPr="00DD48CD">
        <w:rPr>
          <w:rFonts w:ascii="Times New Roman" w:hAnsi="Times New Roman" w:cs="Times New Roman"/>
          <w:i/>
          <w:sz w:val="24"/>
          <w:szCs w:val="24"/>
        </w:rPr>
        <w:t xml:space="preserve"> </w:t>
      </w:r>
      <w:r w:rsidRPr="00DD48CD">
        <w:rPr>
          <w:rFonts w:ascii="Times New Roman" w:hAnsi="Times New Roman" w:cs="Times New Roman"/>
          <w:sz w:val="24"/>
          <w:szCs w:val="24"/>
        </w:rPr>
        <w:t>uključuju vlastite prihode i budžetske rezerve.</w:t>
      </w:r>
    </w:p>
    <w:p w:rsidR="003A6177" w:rsidRPr="00DD48CD" w:rsidRDefault="003A6177" w:rsidP="008E2487">
      <w:pPr>
        <w:numPr>
          <w:ilvl w:val="0"/>
          <w:numId w:val="68"/>
        </w:numPr>
        <w:spacing w:after="120" w:line="240" w:lineRule="auto"/>
        <w:ind w:left="426"/>
        <w:jc w:val="both"/>
        <w:rPr>
          <w:rFonts w:ascii="Times New Roman" w:hAnsi="Times New Roman" w:cs="Times New Roman"/>
          <w:sz w:val="24"/>
          <w:szCs w:val="24"/>
        </w:rPr>
      </w:pPr>
      <w:r w:rsidRPr="00DD48CD">
        <w:rPr>
          <w:rFonts w:ascii="Times New Roman" w:hAnsi="Times New Roman" w:cs="Times New Roman"/>
          <w:sz w:val="24"/>
          <w:szCs w:val="24"/>
        </w:rPr>
        <w:t>Prihodi koji ulaze u namjenske i ostale izvore raspoloživi su ministarstvima i budžetskim korisnicima u visini njihove uplate, odnosno naplate na račun.</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Četvrta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Ukupni dodatni prihodi i primici</w:t>
      </w:r>
      <w:r w:rsidRPr="00DD48CD">
        <w:rPr>
          <w:rFonts w:ascii="Times New Roman" w:hAnsi="Times New Roman" w:cs="Times New Roman"/>
          <w:sz w:val="24"/>
          <w:szCs w:val="24"/>
        </w:rPr>
        <w:t xml:space="preserve"> predstavlja zbir očekivanog povećanja/smanjenja prihoda i primitaka koji će se ostvariti na osnovu provođenja propisa u tekućoj godini iz tri izvora finansiranja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Popunjava se automatski unosom podataka u prve tri kolone.</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Peta kolona</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Plan prihoda i primitaka u tekućem budžetu</w:t>
      </w:r>
      <w:r w:rsidRPr="00DD48CD">
        <w:rPr>
          <w:rFonts w:ascii="Times New Roman" w:hAnsi="Times New Roman" w:cs="Times New Roman"/>
          <w:sz w:val="24"/>
          <w:szCs w:val="24"/>
        </w:rPr>
        <w:t xml:space="preserve"> daje prikaz već planiranih prihoda i primitaka iskazanih u budžetu tekuće godine za provođenje propisa.</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b/>
          <w:sz w:val="24"/>
          <w:szCs w:val="24"/>
        </w:rPr>
      </w:pPr>
      <w:r w:rsidRPr="00DD48CD">
        <w:rPr>
          <w:rFonts w:ascii="Times New Roman" w:hAnsi="Times New Roman" w:cs="Times New Roman"/>
          <w:sz w:val="24"/>
          <w:szCs w:val="24"/>
        </w:rPr>
        <w:t xml:space="preserve">U </w:t>
      </w:r>
      <w:r w:rsidRPr="00DD48CD">
        <w:rPr>
          <w:rFonts w:ascii="Times New Roman" w:hAnsi="Times New Roman" w:cs="Times New Roman"/>
          <w:b/>
          <w:sz w:val="24"/>
          <w:szCs w:val="24"/>
        </w:rPr>
        <w:t>šestu kolonu</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 xml:space="preserve">Ukupni prihodi i primici nakon provođenja </w:t>
      </w:r>
      <w:r w:rsidRPr="00DD48CD">
        <w:rPr>
          <w:rFonts w:ascii="Times New Roman" w:hAnsi="Times New Roman" w:cs="Times New Roman"/>
          <w:sz w:val="24"/>
          <w:szCs w:val="24"/>
        </w:rPr>
        <w:t>unosi se zbir planiranih povećanja/smanjenja na osnovu provođenja propisa, iskazanih u budžetu u tekućoj godini (označenih u petoj koloni), te prihoda i primitaka planiranih u budžetu tekuće godine na osnovu provođenja propisa (iskazanih u četvrtoj koloni).</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 xml:space="preserve">U sedmu, osmu i devetu kolonu - </w:t>
      </w:r>
      <w:r w:rsidRPr="00DD48CD">
        <w:rPr>
          <w:rFonts w:ascii="Times New Roman" w:hAnsi="Times New Roman" w:cs="Times New Roman"/>
          <w:b/>
          <w:i/>
          <w:sz w:val="24"/>
          <w:szCs w:val="24"/>
        </w:rPr>
        <w:t xml:space="preserve">Očekivani prihodi i primici u tekućoj godini „n+1“ (Budžet, Namjenski izvori i Ostali izvori) </w:t>
      </w:r>
      <w:r w:rsidRPr="00DD48CD">
        <w:rPr>
          <w:rFonts w:ascii="Times New Roman" w:hAnsi="Times New Roman" w:cs="Times New Roman"/>
          <w:sz w:val="24"/>
          <w:szCs w:val="24"/>
        </w:rPr>
        <w:t xml:space="preserve">unosi se procjena očekivanog povećanja/smanjenja prihoda i primitaka koji će nastati u godini „n+1“ provođenjem propisa, a u odnosu na postojeće stanje, odnosno prihode i primitke koji su već predviđeni u budžetu tekuće godine „n“. Procjenu očekivanog povećanja/smanjenja prihoda i primitaka je i ovdje potrebno razraditi na izvore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Ako provođenje propisa neće rezultirati povećanjem/smanjenjem prihoda i primitaka u godini „n+1“ u odnosu na plan prihoda i primitaka u budžetu tekuće godine „n“, u ovim kolonama iskazuje se „0“. Ako je očekivano povećanje/smanjenje prihoda i primitaka u godini „n+1“ identično procjeni očekivanog povećanja/smanjenja prihoda u godini „n“, u ovim kolonama iskazuju se isti iznosi kao u prvoj, drugoj i trećoj koloni.</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br w:type="page"/>
      </w:r>
      <w:r w:rsidRPr="00DD48CD">
        <w:rPr>
          <w:rFonts w:ascii="Times New Roman" w:hAnsi="Times New Roman" w:cs="Times New Roman"/>
          <w:b/>
          <w:sz w:val="24"/>
          <w:szCs w:val="24"/>
        </w:rPr>
        <w:lastRenderedPageBreak/>
        <w:t>Deseta kolona</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Ukupni dodatni prihodi i primici</w:t>
      </w:r>
      <w:r w:rsidRPr="00DD48CD">
        <w:rPr>
          <w:rFonts w:ascii="Times New Roman" w:hAnsi="Times New Roman" w:cs="Times New Roman"/>
          <w:sz w:val="24"/>
          <w:szCs w:val="24"/>
        </w:rPr>
        <w:t xml:space="preserve"> predstavlja zbir očekivanog povećanja/smanjenja prihoda i primitaka koji će se ostvariti na osnovu provođenja propisa u godini „n+1“ iz tri izvora finansiranja </w:t>
      </w:r>
      <w:r w:rsidRPr="00DD48CD">
        <w:rPr>
          <w:rFonts w:ascii="Times New Roman" w:hAnsi="Times New Roman" w:cs="Times New Roman"/>
          <w:i/>
          <w:sz w:val="24"/>
          <w:szCs w:val="24"/>
        </w:rPr>
        <w:t xml:space="preserve">1. budžet, 2. namjenski izvori i 3. ostali izvori. </w:t>
      </w:r>
      <w:r w:rsidRPr="00DD48CD">
        <w:rPr>
          <w:rFonts w:ascii="Times New Roman" w:hAnsi="Times New Roman" w:cs="Times New Roman"/>
          <w:sz w:val="24"/>
          <w:szCs w:val="24"/>
        </w:rPr>
        <w:t>Popunjava se automatski unosom podataka u sedmu, osmu i devetu kolonu.</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Jedanaesta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Plan prihoda i primitaka u tekućem budžetu „n+1“</w:t>
      </w:r>
      <w:r w:rsidRPr="00DD48CD">
        <w:rPr>
          <w:rFonts w:ascii="Times New Roman" w:hAnsi="Times New Roman" w:cs="Times New Roman"/>
          <w:sz w:val="24"/>
          <w:szCs w:val="24"/>
        </w:rPr>
        <w:t xml:space="preserve"> daje prikaz prihoda i primitaka već planiranih u budžetu godine „n+1“ za provođenje pr</w:t>
      </w:r>
      <w:r>
        <w:rPr>
          <w:rFonts w:ascii="Times New Roman" w:hAnsi="Times New Roman" w:cs="Times New Roman"/>
          <w:sz w:val="24"/>
          <w:szCs w:val="24"/>
        </w:rPr>
        <w:t>opisa.</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 xml:space="preserve">U dvanaestu kolonu - </w:t>
      </w:r>
      <w:r w:rsidRPr="00DD48CD">
        <w:rPr>
          <w:rFonts w:ascii="Times New Roman" w:hAnsi="Times New Roman" w:cs="Times New Roman"/>
          <w:b/>
          <w:i/>
          <w:sz w:val="24"/>
          <w:szCs w:val="24"/>
        </w:rPr>
        <w:t>Ukupni prih</w:t>
      </w:r>
      <w:r>
        <w:rPr>
          <w:rFonts w:ascii="Times New Roman" w:hAnsi="Times New Roman" w:cs="Times New Roman"/>
          <w:b/>
          <w:i/>
          <w:sz w:val="24"/>
          <w:szCs w:val="24"/>
        </w:rPr>
        <w:t>odi i primici nakon provođenja</w:t>
      </w:r>
      <w:r w:rsidRPr="008B7BA7">
        <w:rPr>
          <w:rFonts w:ascii="Times New Roman" w:hAnsi="Times New Roman" w:cs="Times New Roman"/>
          <w:sz w:val="24"/>
          <w:szCs w:val="24"/>
        </w:rPr>
        <w:t xml:space="preserve"> </w:t>
      </w:r>
      <w:r w:rsidRPr="00DD48CD">
        <w:rPr>
          <w:rFonts w:ascii="Times New Roman" w:hAnsi="Times New Roman" w:cs="Times New Roman"/>
          <w:sz w:val="24"/>
          <w:szCs w:val="24"/>
        </w:rPr>
        <w:t>unosi se zbir procjene očekivanog povećanja/smanjenja prihoda i primitaka koji će se ostvariti na osnovu provođenja propisa u godini „n+1“ (iskazanih u jedanaestoj koloni) te prihoda i primitaka već projiciranih u budžetu godine „n+1“ na osnovu provođenja propisa (iskazanih u desetoj koloni).</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U trinaestu, četrnaestu i petnaestu kolonu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 xml:space="preserve">Očekivani prihodi i primici u tekućoj godini „n+2“ </w:t>
      </w:r>
      <w:r w:rsidRPr="00DD48CD">
        <w:rPr>
          <w:rFonts w:ascii="Times New Roman" w:hAnsi="Times New Roman" w:cs="Times New Roman"/>
          <w:sz w:val="24"/>
          <w:szCs w:val="24"/>
        </w:rPr>
        <w:t xml:space="preserve">unosi se procjena očekivanog povećanja/smanjenja prihoda i primitaka koji će nastati u godini „n+2“ provođenjem propisa, a u odnosu na postojeće stanje, odnosno prihode i primitke koji su već predviđeni u budžetu tekuće godine „n“. Procjenu očekivanog povećanja/smanjenja prihoda i primitaka je i ovdje potrebno razraditi na izvore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Ako provođenje propisa neće rezultirati povećanjem/smanjenjem prihoda i primitaka u godini „n+2“ u odnosu na plan prihoda i primitaka u budžetu tekuće godine „n“, u ovim kolonama iskazuje se „0“.</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Šesnaesta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Ukupni dodatni prihodi i primici</w:t>
      </w:r>
      <w:r w:rsidRPr="00DD48CD">
        <w:rPr>
          <w:rFonts w:ascii="Times New Roman" w:hAnsi="Times New Roman" w:cs="Times New Roman"/>
          <w:sz w:val="24"/>
          <w:szCs w:val="24"/>
        </w:rPr>
        <w:t xml:space="preserve"> predstavlja zbir očekivanog povećanja/smanjenja prihoda i primitaka koji će se ostvariti na osnovu provođenja propisa u godini „n+2“ iz tri izvora finansiranja </w:t>
      </w:r>
      <w:r w:rsidRPr="00DD48CD">
        <w:rPr>
          <w:rFonts w:ascii="Times New Roman" w:hAnsi="Times New Roman" w:cs="Times New Roman"/>
          <w:i/>
          <w:sz w:val="24"/>
          <w:szCs w:val="24"/>
        </w:rPr>
        <w:t xml:space="preserve">1. budžet, 2. namjenski izvori i 3. ostali izvori. </w:t>
      </w:r>
      <w:r w:rsidRPr="00DD48CD">
        <w:rPr>
          <w:rFonts w:ascii="Times New Roman" w:hAnsi="Times New Roman" w:cs="Times New Roman"/>
          <w:sz w:val="24"/>
          <w:szCs w:val="24"/>
        </w:rPr>
        <w:t>Popunjava se automatski unosom podataka u trinaestu, četrnaestu i petnaestu</w:t>
      </w:r>
      <w:r w:rsidRPr="00DD48CD">
        <w:rPr>
          <w:rFonts w:ascii="Times New Roman" w:hAnsi="Times New Roman" w:cs="Times New Roman"/>
          <w:b/>
          <w:sz w:val="24"/>
          <w:szCs w:val="24"/>
        </w:rPr>
        <w:t xml:space="preserve"> </w:t>
      </w:r>
      <w:r w:rsidRPr="00DD48CD">
        <w:rPr>
          <w:rFonts w:ascii="Times New Roman" w:hAnsi="Times New Roman" w:cs="Times New Roman"/>
          <w:sz w:val="24"/>
          <w:szCs w:val="24"/>
        </w:rPr>
        <w:t>kolonu.</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b/>
          <w:sz w:val="24"/>
          <w:szCs w:val="24"/>
        </w:rPr>
        <w:t>Sedamnaesta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Plan prihoda i primitaka u tekućem budžetu „n+2“</w:t>
      </w:r>
      <w:r w:rsidRPr="00DD48CD">
        <w:rPr>
          <w:rFonts w:ascii="Times New Roman" w:hAnsi="Times New Roman" w:cs="Times New Roman"/>
          <w:sz w:val="24"/>
          <w:szCs w:val="24"/>
        </w:rPr>
        <w:t xml:space="preserve"> daje prikaz prihoda i primitaka već projiciranih u budžetu godine „n+2“ za provođenje propisa.</w:t>
      </w:r>
    </w:p>
    <w:p w:rsidR="003A6177" w:rsidRPr="00DD48CD" w:rsidRDefault="003A6177" w:rsidP="008E2487">
      <w:pPr>
        <w:numPr>
          <w:ilvl w:val="0"/>
          <w:numId w:val="68"/>
        </w:numPr>
        <w:spacing w:after="120" w:line="240" w:lineRule="auto"/>
        <w:ind w:left="426" w:hanging="426"/>
        <w:jc w:val="both"/>
        <w:rPr>
          <w:rFonts w:ascii="Times New Roman" w:hAnsi="Times New Roman" w:cs="Times New Roman"/>
          <w:sz w:val="24"/>
          <w:szCs w:val="24"/>
        </w:rPr>
      </w:pPr>
      <w:r w:rsidRPr="00DD48CD">
        <w:rPr>
          <w:rFonts w:ascii="Times New Roman" w:hAnsi="Times New Roman" w:cs="Times New Roman"/>
          <w:sz w:val="24"/>
          <w:szCs w:val="24"/>
        </w:rPr>
        <w:t xml:space="preserve">U </w:t>
      </w:r>
      <w:r w:rsidRPr="00DD48CD">
        <w:rPr>
          <w:rFonts w:ascii="Times New Roman" w:hAnsi="Times New Roman" w:cs="Times New Roman"/>
          <w:b/>
          <w:sz w:val="24"/>
          <w:szCs w:val="24"/>
        </w:rPr>
        <w:t xml:space="preserve">Osamnaestu kolonu - </w:t>
      </w:r>
      <w:r w:rsidRPr="00DD48CD">
        <w:rPr>
          <w:rFonts w:ascii="Times New Roman" w:hAnsi="Times New Roman" w:cs="Times New Roman"/>
          <w:b/>
          <w:i/>
          <w:sz w:val="24"/>
          <w:szCs w:val="24"/>
        </w:rPr>
        <w:t>Ukupni prihodi i primici nakon provođenja</w:t>
      </w:r>
      <w:r w:rsidRPr="00235AB1">
        <w:rPr>
          <w:rFonts w:ascii="Times New Roman" w:hAnsi="Times New Roman" w:cs="Times New Roman"/>
          <w:sz w:val="24"/>
          <w:szCs w:val="24"/>
        </w:rPr>
        <w:t xml:space="preserve"> </w:t>
      </w:r>
      <w:r w:rsidRPr="00DD48CD">
        <w:rPr>
          <w:rFonts w:ascii="Times New Roman" w:hAnsi="Times New Roman" w:cs="Times New Roman"/>
          <w:sz w:val="24"/>
          <w:szCs w:val="24"/>
        </w:rPr>
        <w:t>unosi se zbir procjene očekivanog povećanja/smanjenja prihoda i primitaka koji će se ostvariti na osnovu provođenja propisa u godini „n+2“ (iskazanih u sedamnaestoj koloni) te prihoda i primitaka projiciranih u budžetu godine „n+2“ na osnovu provođenja propisa (iskazanih u šesnaestoj koloni).</w:t>
      </w:r>
    </w:p>
    <w:p w:rsidR="003A6177" w:rsidRPr="00DD48CD" w:rsidRDefault="003A6177" w:rsidP="008E2487">
      <w:pPr>
        <w:numPr>
          <w:ilvl w:val="0"/>
          <w:numId w:val="70"/>
        </w:num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t>Rashodi i izdaci</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Navode se rashodi i izdaci potrebni za provođenje propisa, slijedeći ekonomsku klasifikaciju i izvore finansiranja. Očekivano povećanje/smanjenje se u svim kolonama iskazuje brojčano s tim da se za očekivano smanjenje upisuje predznak „-“ (minus).</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U </w:t>
      </w:r>
      <w:r w:rsidRPr="00DD48CD">
        <w:rPr>
          <w:rFonts w:ascii="Times New Roman" w:hAnsi="Times New Roman" w:cs="Times New Roman"/>
          <w:b/>
          <w:sz w:val="24"/>
          <w:szCs w:val="24"/>
        </w:rPr>
        <w:t>prvu, drugu i treću kolonu</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 xml:space="preserve">Troškovi provođenja u tekućoj godini n (Budžet, Namjenski izvori i Ostali izvori) </w:t>
      </w:r>
      <w:r w:rsidRPr="00DD48CD">
        <w:rPr>
          <w:rFonts w:ascii="Times New Roman" w:hAnsi="Times New Roman" w:cs="Times New Roman"/>
          <w:sz w:val="24"/>
          <w:szCs w:val="24"/>
        </w:rPr>
        <w:t>unosi se procjena očekivanog povećanja/smanjenja rashoda i izdataka koji će nastati u tekućoj godini provođenjem propisa, a u odnosu na postojeće stanje, odnosno rashode i izdatke koji su već predviđeni u budžetu. Ukoliko se radi o izmjenama i dopunama postojećeg propisa kada su za provođenje tog postojećeg propisa u budžetu već planirani i izvršeni određeni rashodi i izdaci, u ove se kolone upisuje procjena povećanja ili smanjenja rashoda i izdataka kao rezultat predloženih izmjena i dopuna (bez rashoda i izdataka koji su posljedica provođenja postojećeg propisa).</w:t>
      </w:r>
    </w:p>
    <w:p w:rsidR="003A6177" w:rsidRPr="00DD48CD" w:rsidRDefault="003A6177" w:rsidP="008E2487">
      <w:pPr>
        <w:numPr>
          <w:ilvl w:val="0"/>
          <w:numId w:val="69"/>
        </w:numPr>
        <w:spacing w:after="0" w:line="240" w:lineRule="auto"/>
        <w:ind w:left="357" w:hanging="357"/>
        <w:jc w:val="both"/>
        <w:rPr>
          <w:rFonts w:ascii="Times New Roman" w:hAnsi="Times New Roman" w:cs="Times New Roman"/>
          <w:sz w:val="24"/>
          <w:szCs w:val="24"/>
        </w:rPr>
      </w:pPr>
      <w:r w:rsidRPr="00DD48CD">
        <w:rPr>
          <w:rFonts w:ascii="Times New Roman" w:hAnsi="Times New Roman" w:cs="Times New Roman"/>
          <w:sz w:val="24"/>
          <w:szCs w:val="24"/>
        </w:rPr>
        <w:t>Procjenu očekivanog povećanja/smanjenja rashoda i izdataka potrebno je iskazati po ekonomskoj klasifikaciji i klasifikaciji po izvorima finansiranja.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sz w:val="24"/>
          <w:szCs w:val="24"/>
        </w:rPr>
        <w:br w:type="page"/>
      </w:r>
      <w:r w:rsidRPr="00DD48CD">
        <w:rPr>
          <w:rFonts w:ascii="Times New Roman" w:hAnsi="Times New Roman" w:cs="Times New Roman"/>
          <w:sz w:val="24"/>
          <w:szCs w:val="24"/>
        </w:rPr>
        <w:lastRenderedPageBreak/>
        <w:t xml:space="preserve">Procijenjene rashode i izdatke je potrebno u Obrascu 2a OFP-DA povezati s izvorima iz kojih će se finansirati, a na raspolaganju su: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b/>
          <w:sz w:val="24"/>
          <w:szCs w:val="24"/>
        </w:rPr>
        <w:t>Četvrta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Ukupno dodatna sredstva</w:t>
      </w:r>
      <w:r w:rsidRPr="00DD48CD">
        <w:rPr>
          <w:rFonts w:ascii="Times New Roman" w:hAnsi="Times New Roman" w:cs="Times New Roman"/>
          <w:sz w:val="24"/>
          <w:szCs w:val="24"/>
        </w:rPr>
        <w:t xml:space="preserve"> predstavlja zbir očekivanog povećanja/smanjenja rashoda i izdataka koji će nastati provođenjem propisa u tekućoj godini, a finansirat će se iz tri izvora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Popunjava se automatski unosom podataka u prve tri kolone.</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b/>
          <w:sz w:val="24"/>
          <w:szCs w:val="24"/>
        </w:rPr>
        <w:t>Peta kolona</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Planirana sredstva unutar budžeta u tekućoj godini „n“</w:t>
      </w:r>
      <w:r w:rsidRPr="00DD48CD">
        <w:rPr>
          <w:rFonts w:ascii="Times New Roman" w:hAnsi="Times New Roman" w:cs="Times New Roman"/>
          <w:sz w:val="24"/>
          <w:szCs w:val="24"/>
        </w:rPr>
        <w:t xml:space="preserve"> daje prikaz već planiranih rashoda i izdataka iskazanih u budžetu tekuće godine za potrebe provođenja propisa.</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b/>
          <w:sz w:val="24"/>
          <w:szCs w:val="24"/>
        </w:rPr>
        <w:t>U šestu kolonu</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Ukupna potrebna sredstva za provođenje</w:t>
      </w:r>
      <w:r w:rsidRPr="00DD48CD">
        <w:rPr>
          <w:rFonts w:ascii="Times New Roman" w:hAnsi="Times New Roman" w:cs="Times New Roman"/>
          <w:sz w:val="24"/>
          <w:szCs w:val="24"/>
        </w:rPr>
        <w:t xml:space="preserve"> unosi se zbir rashoda i izdataka planiranih u budžetu tekuće godine za provođenje propisa (iskazanih u petoj koloni), te očekivanog povećanja/smanjenja rashoda i izdataka koji će nastati provođenjem propisa u tekućoj godini, a finansirat će se iz tri izvora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xml:space="preserve"> (iskazanog u četvrtoj koloni).</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b/>
          <w:sz w:val="24"/>
          <w:szCs w:val="24"/>
        </w:rPr>
        <w:t xml:space="preserve">U sedmu kolonu - </w:t>
      </w:r>
      <w:r w:rsidRPr="00DD48CD">
        <w:rPr>
          <w:rFonts w:ascii="Times New Roman" w:hAnsi="Times New Roman" w:cs="Times New Roman"/>
          <w:b/>
          <w:i/>
          <w:sz w:val="24"/>
          <w:szCs w:val="24"/>
        </w:rPr>
        <w:t xml:space="preserve">Preraspodjela </w:t>
      </w:r>
      <w:r w:rsidRPr="00DD48CD">
        <w:rPr>
          <w:rFonts w:ascii="Times New Roman" w:hAnsi="Times New Roman" w:cs="Times New Roman"/>
          <w:sz w:val="24"/>
          <w:szCs w:val="24"/>
        </w:rPr>
        <w:t>unosi se iznos nedostajućih sredstava i to kao prijedlog za preraspodjelu s drugih stavaka budžeta nosioca normativnog posla, ako sredstva odobrena unutar budžeta za tekuću godinu nisu dostatna za provođenje propisa. Iznos sredstava koji se predlaže da se preraspodijeli unosi se na grupu računa ekonomske klasifikacije s koje će se preraspodijeliti na novu. Dakle, ako su odobrena sredstva (kolona pet) manja od ukupnog troška provođenja (kolona četiri) u ovoj koloni je potrebno prikazati može li se i kako osigurati ta ukupna razlika.</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b/>
          <w:sz w:val="24"/>
          <w:szCs w:val="24"/>
        </w:rPr>
        <w:t>U osmu, devetu i desetu kolonu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 xml:space="preserve">Troškovi provođenja u tekućoj godini „n+1“ (Budžet, Namjenski izvori i Ostali izvori) </w:t>
      </w:r>
      <w:r w:rsidRPr="00DD48CD">
        <w:rPr>
          <w:rFonts w:ascii="Times New Roman" w:hAnsi="Times New Roman" w:cs="Times New Roman"/>
          <w:sz w:val="24"/>
          <w:szCs w:val="24"/>
        </w:rPr>
        <w:t xml:space="preserve">unosi se procjena očekivanog povećanja/smanjenja rashoda i izdataka koji će nastati u godini „n+1“ provođenjem propisa, a u odnosu na postojeće stanje, odnosno rashode i izdatke koji su već predviđeni u budžetu tekuće godine „n“. Ukoliko se radi o potpuno novom propisu koji po prvi put iziskuje određene troškove provođenja, u ove kolone se upisuju ukupni rashodi i izdaci provođenja tog propisa u godini „n+1“. Ukoliko se radi o izmjenama i dopunama postojećeg propisa čijim dosadašnjim provođenjem su u budžetu već planirani i izvršeni određeni rashodi i izdaci, u ove kolone se upisuje procjena povećanja ili smanjenja rashoda i izdataka kao rezultat predloženih izmjena i dopuna koji će nastati u godini „n+1“ provođenjem propisa (bez rashoda i izdataka koji su posljedica provođenja postojećeg propisa). Isti je pristup i u slučaju kada se </w:t>
      </w:r>
      <w:r w:rsidRPr="00EF44D9">
        <w:rPr>
          <w:rFonts w:ascii="Times New Roman" w:hAnsi="Times New Roman" w:cs="Times New Roman"/>
          <w:sz w:val="24"/>
          <w:szCs w:val="24"/>
          <w:lang w:val="hr-HR"/>
        </w:rPr>
        <w:t>d</w:t>
      </w:r>
      <w:r>
        <w:rPr>
          <w:rFonts w:ascii="Times New Roman" w:hAnsi="Times New Roman" w:cs="Times New Roman"/>
          <w:sz w:val="24"/>
          <w:szCs w:val="24"/>
          <w:lang w:val="hr-HR"/>
        </w:rPr>
        <w:t>o</w:t>
      </w:r>
      <w:r w:rsidRPr="00EF44D9">
        <w:rPr>
          <w:rFonts w:ascii="Times New Roman" w:hAnsi="Times New Roman" w:cs="Times New Roman"/>
          <w:sz w:val="24"/>
          <w:szCs w:val="24"/>
          <w:lang w:val="hr-HR"/>
        </w:rPr>
        <w:t xml:space="preserve">nosi </w:t>
      </w:r>
      <w:r w:rsidRPr="00DD48CD">
        <w:rPr>
          <w:rFonts w:ascii="Times New Roman" w:hAnsi="Times New Roman" w:cs="Times New Roman"/>
          <w:sz w:val="24"/>
          <w:szCs w:val="24"/>
        </w:rPr>
        <w:t>novi propis.</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Ako provođenje propisa neće rezultirati povećanjem/smanjenjem rashoda i izdataka u godini „n+1“ u odnosu na plan rashoda i izdataka u budžetu tekuće godine „n“, u ovim kolonama iskazuje se „0“. Ako je očekivano povećanje/smanjenje rashoda i izdataka u godini „n+1“ identično procjeni očekivanog povećanja/smanjenja rashoda i izdataka u godini „n“, u ovim kolonama iskazuju se isti iznosi kao </w:t>
      </w:r>
      <w:r>
        <w:rPr>
          <w:rFonts w:ascii="Times New Roman" w:hAnsi="Times New Roman" w:cs="Times New Roman"/>
          <w:sz w:val="24"/>
          <w:szCs w:val="24"/>
          <w:lang w:val="hr-HR"/>
        </w:rPr>
        <w:t xml:space="preserve">što su </w:t>
      </w:r>
      <w:r w:rsidRPr="00DD48CD">
        <w:rPr>
          <w:rFonts w:ascii="Times New Roman" w:hAnsi="Times New Roman" w:cs="Times New Roman"/>
          <w:sz w:val="24"/>
          <w:szCs w:val="24"/>
        </w:rPr>
        <w:t>iskazani u prvoj, drugoj i trećoj koloni.</w:t>
      </w:r>
    </w:p>
    <w:p w:rsidR="003A6177" w:rsidRPr="00DD48CD" w:rsidRDefault="003A6177" w:rsidP="008E2487">
      <w:pPr>
        <w:numPr>
          <w:ilvl w:val="0"/>
          <w:numId w:val="69"/>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Procjenu očekivanog povećanja/smanjenja rashoda i izdataka u godini „n+1“ potrebno je iskazati po ekonomskoj klasifikaciji i klasifikaciji po izvorima finansiranja.</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Jedanaesta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Ukupno</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dodatna sredstva</w:t>
      </w:r>
      <w:r w:rsidRPr="00DD48CD">
        <w:rPr>
          <w:rFonts w:ascii="Times New Roman" w:hAnsi="Times New Roman" w:cs="Times New Roman"/>
          <w:sz w:val="24"/>
          <w:szCs w:val="24"/>
        </w:rPr>
        <w:t xml:space="preserve"> predstavlja zbir očekivanog povećanja/smanjenja rashoda i izdataka koji će nastati provođenjem propisa u godini „n+1“, a finansirat će se iz tri izvora </w:t>
      </w:r>
      <w:r w:rsidRPr="00DD48CD">
        <w:rPr>
          <w:rFonts w:ascii="Times New Roman" w:hAnsi="Times New Roman" w:cs="Times New Roman"/>
          <w:i/>
          <w:sz w:val="24"/>
          <w:szCs w:val="24"/>
        </w:rPr>
        <w:t>1. budžet, 2. namjenski izvori i 3. ostali izvori</w:t>
      </w:r>
      <w:r w:rsidRPr="00DD48CD">
        <w:rPr>
          <w:rFonts w:ascii="Times New Roman" w:hAnsi="Times New Roman" w:cs="Times New Roman"/>
          <w:sz w:val="24"/>
          <w:szCs w:val="24"/>
        </w:rPr>
        <w:t>. Popunjava se automatski unosom podataka u osmu, devetu i desetu kolonu.</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b/>
          <w:sz w:val="24"/>
          <w:szCs w:val="24"/>
        </w:rPr>
      </w:pPr>
      <w:r w:rsidRPr="00DD48CD">
        <w:rPr>
          <w:rFonts w:ascii="Times New Roman" w:hAnsi="Times New Roman" w:cs="Times New Roman"/>
          <w:sz w:val="24"/>
          <w:szCs w:val="24"/>
        </w:rPr>
        <w:br w:type="page"/>
      </w:r>
      <w:r w:rsidRPr="00DD48CD">
        <w:rPr>
          <w:rFonts w:ascii="Times New Roman" w:hAnsi="Times New Roman" w:cs="Times New Roman"/>
          <w:b/>
          <w:sz w:val="24"/>
          <w:szCs w:val="24"/>
        </w:rPr>
        <w:lastRenderedPageBreak/>
        <w:t xml:space="preserve">Dvanaesta kolona - </w:t>
      </w:r>
      <w:r w:rsidRPr="00DD48CD">
        <w:rPr>
          <w:rFonts w:ascii="Times New Roman" w:hAnsi="Times New Roman" w:cs="Times New Roman"/>
          <w:b/>
          <w:i/>
          <w:sz w:val="24"/>
          <w:szCs w:val="24"/>
        </w:rPr>
        <w:t>Planirana sredstva unutar budžeta u tekućoj godini „n+1“</w:t>
      </w:r>
      <w:r w:rsidRPr="00DD48CD">
        <w:rPr>
          <w:rFonts w:ascii="Times New Roman" w:hAnsi="Times New Roman" w:cs="Times New Roman"/>
          <w:sz w:val="24"/>
          <w:szCs w:val="24"/>
        </w:rPr>
        <w:t xml:space="preserve"> daje prikaz rashoda i izdataka već unaprijed planiranih u budžetu godine „n+1“ za provođenje propisa.</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 xml:space="preserve">U trinaestu kolonu - </w:t>
      </w:r>
      <w:r w:rsidRPr="00DD48CD">
        <w:rPr>
          <w:rFonts w:ascii="Times New Roman" w:hAnsi="Times New Roman" w:cs="Times New Roman"/>
          <w:b/>
          <w:i/>
          <w:sz w:val="24"/>
          <w:szCs w:val="24"/>
        </w:rPr>
        <w:t xml:space="preserve">Ukupna potrebna sredstva za provođenje </w:t>
      </w:r>
      <w:r w:rsidRPr="00DD48CD">
        <w:rPr>
          <w:rFonts w:ascii="Times New Roman" w:hAnsi="Times New Roman" w:cs="Times New Roman"/>
          <w:sz w:val="24"/>
          <w:szCs w:val="24"/>
        </w:rPr>
        <w:t xml:space="preserve">unosi se zbir rashoda i izdataka projiciranih u budžetu za godinu „n+1“ na osnovu provođenja propisa (iskazanih u dvanaestoj koloni) te očekivanog povećanja/smanjenja rashoda i izdataka koji će nastati provođenjem propisa u godini „n+1“, a finansirat će se iz tri izvora </w:t>
      </w:r>
      <w:r w:rsidRPr="00EB4770">
        <w:rPr>
          <w:rFonts w:ascii="Times New Roman" w:hAnsi="Times New Roman" w:cs="Times New Roman"/>
          <w:i/>
          <w:sz w:val="24"/>
          <w:szCs w:val="24"/>
        </w:rPr>
        <w:t>1.</w:t>
      </w:r>
      <w:r w:rsidRPr="00DD48CD">
        <w:rPr>
          <w:rFonts w:ascii="Times New Roman" w:hAnsi="Times New Roman" w:cs="Times New Roman"/>
          <w:i/>
          <w:sz w:val="24"/>
          <w:szCs w:val="24"/>
        </w:rPr>
        <w:t xml:space="preserve"> budžet, 2. namjenski izvori i 3. ostali izvori</w:t>
      </w:r>
      <w:r w:rsidRPr="00DD48CD">
        <w:rPr>
          <w:rFonts w:ascii="Times New Roman" w:hAnsi="Times New Roman" w:cs="Times New Roman"/>
          <w:sz w:val="24"/>
          <w:szCs w:val="24"/>
        </w:rPr>
        <w:t xml:space="preserve"> (iskazanog u jedanaestoj koloni).</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U četrnaestu, petnaestu i šesnaestu kolonu</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 xml:space="preserve">Troškovi provođenja u tekućoj godini n+2 (Budžet, Namjenski izvori i Ostali izvori) </w:t>
      </w:r>
      <w:r w:rsidRPr="00DD48CD">
        <w:rPr>
          <w:rFonts w:ascii="Times New Roman" w:hAnsi="Times New Roman" w:cs="Times New Roman"/>
          <w:sz w:val="24"/>
          <w:szCs w:val="24"/>
        </w:rPr>
        <w:t>unosi se procjena očekivanog povećanja/smanjenja rashoda i izdataka koji će nastati u godini „n+2“ provođenjem propisa, a u odnosu na postojeće stanje, odnosno rashode i izdatke koji su već predviđeni u budžetu tekuće godine „n“. Primjenjuje se isti pristup kao i za popunjavanje dijela obrasca koji se odnosi na godinu „n+1“, s tim da se procjenjuju rashodi i izdaci za godinu „n+2“.</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Sedamnaesta kolona -</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Ukupno</w:t>
      </w:r>
      <w:r w:rsidRPr="00DD48CD">
        <w:rPr>
          <w:rFonts w:ascii="Times New Roman" w:hAnsi="Times New Roman" w:cs="Times New Roman"/>
          <w:sz w:val="24"/>
          <w:szCs w:val="24"/>
        </w:rPr>
        <w:t xml:space="preserve"> </w:t>
      </w:r>
      <w:r w:rsidRPr="00DD48CD">
        <w:rPr>
          <w:rFonts w:ascii="Times New Roman" w:hAnsi="Times New Roman" w:cs="Times New Roman"/>
          <w:b/>
          <w:i/>
          <w:sz w:val="24"/>
          <w:szCs w:val="24"/>
        </w:rPr>
        <w:t>dodatna sredstva</w:t>
      </w:r>
      <w:r w:rsidRPr="00DD48CD">
        <w:rPr>
          <w:rFonts w:ascii="Times New Roman" w:hAnsi="Times New Roman" w:cs="Times New Roman"/>
          <w:sz w:val="24"/>
          <w:szCs w:val="24"/>
        </w:rPr>
        <w:t xml:space="preserve"> predstavlja zbir očekivanog povećanja/smanjenja rashoda i izdataka koji će nastati provođenjem propisa u godini „n+2“, a finansirat će se iz tri izvora </w:t>
      </w:r>
      <w:r w:rsidRPr="00EB4770">
        <w:rPr>
          <w:rFonts w:ascii="Times New Roman" w:hAnsi="Times New Roman" w:cs="Times New Roman"/>
          <w:i/>
          <w:sz w:val="24"/>
          <w:szCs w:val="24"/>
        </w:rPr>
        <w:t>1.</w:t>
      </w:r>
      <w:r w:rsidRPr="00DD48CD">
        <w:rPr>
          <w:rFonts w:ascii="Times New Roman" w:hAnsi="Times New Roman" w:cs="Times New Roman"/>
          <w:i/>
          <w:sz w:val="24"/>
          <w:szCs w:val="24"/>
        </w:rPr>
        <w:t xml:space="preserve"> budžet, 2. namjenski izvori i 3. ostali izvori</w:t>
      </w:r>
      <w:r w:rsidRPr="00DD48CD">
        <w:rPr>
          <w:rFonts w:ascii="Times New Roman" w:hAnsi="Times New Roman" w:cs="Times New Roman"/>
          <w:sz w:val="24"/>
          <w:szCs w:val="24"/>
        </w:rPr>
        <w:t>. Popunjava se automatski unosom podataka u kolone četrnaest, petnaest i šesnaest.</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Osamnaesta kolona</w:t>
      </w:r>
      <w:r w:rsidRPr="00DD48CD">
        <w:rPr>
          <w:rFonts w:ascii="Times New Roman" w:hAnsi="Times New Roman" w:cs="Times New Roman"/>
          <w:sz w:val="24"/>
          <w:szCs w:val="24"/>
        </w:rPr>
        <w:t xml:space="preserve"> - </w:t>
      </w:r>
      <w:r w:rsidRPr="00DD48CD">
        <w:rPr>
          <w:rFonts w:ascii="Times New Roman" w:hAnsi="Times New Roman" w:cs="Times New Roman"/>
          <w:b/>
          <w:i/>
          <w:sz w:val="24"/>
          <w:szCs w:val="24"/>
        </w:rPr>
        <w:t>Planirana sredstva unutar budžeta u tekućoj godini „n+2“</w:t>
      </w:r>
      <w:r w:rsidRPr="00DD48CD">
        <w:rPr>
          <w:rFonts w:ascii="Times New Roman" w:hAnsi="Times New Roman" w:cs="Times New Roman"/>
          <w:sz w:val="24"/>
          <w:szCs w:val="24"/>
        </w:rPr>
        <w:t xml:space="preserve"> daje prikaz rashoda i izdataka već planiranih u budžetu za godinu „n+2“ za provođenje propisa. Primjenjuje se isti pristup kao i za popunjavanje dijela obrasca koji se odnosi na godinu „n+1“, s tim da se procjenjuju rashodi i izdaci za godinu „n+2“.</w:t>
      </w:r>
    </w:p>
    <w:p w:rsidR="003A6177" w:rsidRPr="00DD48CD" w:rsidRDefault="003A6177" w:rsidP="008E2487">
      <w:pPr>
        <w:numPr>
          <w:ilvl w:val="0"/>
          <w:numId w:val="69"/>
        </w:numPr>
        <w:spacing w:after="120" w:line="240" w:lineRule="auto"/>
        <w:ind w:left="709" w:hanging="709"/>
        <w:jc w:val="both"/>
        <w:rPr>
          <w:rFonts w:ascii="Times New Roman" w:hAnsi="Times New Roman" w:cs="Times New Roman"/>
          <w:sz w:val="24"/>
          <w:szCs w:val="24"/>
        </w:rPr>
      </w:pPr>
      <w:r w:rsidRPr="00DD48CD">
        <w:rPr>
          <w:rFonts w:ascii="Times New Roman" w:hAnsi="Times New Roman" w:cs="Times New Roman"/>
          <w:b/>
          <w:sz w:val="24"/>
          <w:szCs w:val="24"/>
        </w:rPr>
        <w:t xml:space="preserve">U devetnaestu kolonu - </w:t>
      </w:r>
      <w:r w:rsidRPr="00DD48CD">
        <w:rPr>
          <w:rFonts w:ascii="Times New Roman" w:hAnsi="Times New Roman" w:cs="Times New Roman"/>
          <w:b/>
          <w:i/>
          <w:sz w:val="24"/>
          <w:szCs w:val="24"/>
        </w:rPr>
        <w:t xml:space="preserve">Ukupna potrebna sredstva za provođenje </w:t>
      </w:r>
      <w:r w:rsidRPr="00DD48CD">
        <w:rPr>
          <w:rFonts w:ascii="Times New Roman" w:hAnsi="Times New Roman" w:cs="Times New Roman"/>
          <w:sz w:val="24"/>
          <w:szCs w:val="24"/>
        </w:rPr>
        <w:t xml:space="preserve">unosi se zbir rashoda i izdataka projiciranih u budžetu za godinu „n+2“ na osnovu provođenja propisa (iskazanih u osamnaestoj koloni) te očekivanog povećanja/smanjenja rashoda i izdataka koji će nastati provođenjem propisa u godini „n+2“, a finansirat će se iz tri izvora </w:t>
      </w:r>
      <w:r w:rsidRPr="00EB4770">
        <w:rPr>
          <w:rFonts w:ascii="Times New Roman" w:hAnsi="Times New Roman" w:cs="Times New Roman"/>
          <w:i/>
          <w:sz w:val="24"/>
          <w:szCs w:val="24"/>
        </w:rPr>
        <w:t>1.</w:t>
      </w:r>
      <w:r w:rsidRPr="00DD48CD">
        <w:rPr>
          <w:rFonts w:ascii="Times New Roman" w:hAnsi="Times New Roman" w:cs="Times New Roman"/>
          <w:i/>
          <w:sz w:val="24"/>
          <w:szCs w:val="24"/>
        </w:rPr>
        <w:t xml:space="preserve"> budžet, 2. namjenski izvori i 3. ostali izvori</w:t>
      </w:r>
      <w:r w:rsidRPr="00DD48CD">
        <w:rPr>
          <w:rFonts w:ascii="Times New Roman" w:hAnsi="Times New Roman" w:cs="Times New Roman"/>
          <w:sz w:val="24"/>
          <w:szCs w:val="24"/>
        </w:rPr>
        <w:t xml:space="preserve"> (iskazanog u sedamnaestoj koloni).</w:t>
      </w:r>
    </w:p>
    <w:p w:rsidR="003A6177" w:rsidRPr="00DD48CD" w:rsidRDefault="003A6177" w:rsidP="008E2487">
      <w:pPr>
        <w:numPr>
          <w:ilvl w:val="0"/>
          <w:numId w:val="70"/>
        </w:num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t>Obrazloženje promjena u prihodima i primicima i rashodima i izdacima</w:t>
      </w:r>
    </w:p>
    <w:p w:rsidR="003A6177" w:rsidRPr="00DD48CD" w:rsidRDefault="003A6177" w:rsidP="008E2487">
      <w:pPr>
        <w:numPr>
          <w:ilvl w:val="0"/>
          <w:numId w:val="71"/>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Navodi se obrazloženje prethodno kvantificiranih promjena. Za iznose sredstava po pojedinim grupama računa ekonomske klasifikacije potrebno je objasniti u koju će se svrhu utrošiti (za rashode i izdatke), odnosno uslijed čega će nastati (za prihode i primitke).</w:t>
      </w:r>
    </w:p>
    <w:p w:rsidR="003A6177" w:rsidRPr="00DD48CD" w:rsidRDefault="003A6177" w:rsidP="008E2487">
      <w:pPr>
        <w:numPr>
          <w:ilvl w:val="0"/>
          <w:numId w:val="71"/>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U ovom dijelu daje se i prikaz pretpostavki i ulaznih podataka korištenih za ukupnu procjenu prihoda i primitaka, a posebno rashoda i izdataka provođenja propisa. To su elementi poput promjene broja zaposlenih, broja korisnika novčane naknade/subvencije/transfera ili iznosa iste, IT usluga, zakupa poslovnog prostora, prijevoznih sredstava, naknada za rad članovima komisija, vijeća, implikacije na ravnopravnost polova i postizanje ciljeva u toj oblasti i slično.</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br w:type="page"/>
      </w:r>
      <w:r w:rsidRPr="00DD48CD">
        <w:rPr>
          <w:rFonts w:ascii="Times New Roman" w:hAnsi="Times New Roman" w:cs="Times New Roman"/>
          <w:b/>
          <w:sz w:val="24"/>
          <w:szCs w:val="24"/>
        </w:rPr>
        <w:lastRenderedPageBreak/>
        <w:t>Odjeljak D. Stanje u oblasti ljudskih resursa i potencijalne obaveze</w:t>
      </w:r>
    </w:p>
    <w:p w:rsidR="003A6177" w:rsidRPr="00DD48CD" w:rsidRDefault="003A6177" w:rsidP="008E2487">
      <w:pPr>
        <w:numPr>
          <w:ilvl w:val="0"/>
          <w:numId w:val="73"/>
        </w:num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t>Promjene u broju zaposlenih</w:t>
      </w:r>
    </w:p>
    <w:p w:rsidR="003A6177" w:rsidRPr="00DD48CD" w:rsidRDefault="003A6177" w:rsidP="008E2487">
      <w:pPr>
        <w:numPr>
          <w:ilvl w:val="0"/>
          <w:numId w:val="72"/>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U ovom dijelu Obrasca 2a OFP-DA daje se detaljan prikaz promjene broja slijedećih kategorija zaposlenih: rukovodeći i ostali državni službenici, savjetnici, zaposlenici, pripravnici i volonteri, kao rezultata provođenja propisa.</w:t>
      </w:r>
    </w:p>
    <w:p w:rsidR="003A6177" w:rsidRPr="00DD48CD" w:rsidRDefault="003A6177" w:rsidP="008E2487">
      <w:pPr>
        <w:numPr>
          <w:ilvl w:val="0"/>
          <w:numId w:val="72"/>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Navedene kategorije zaposlenih brojčano su prikazane po slijedećim periodima planiranja i to za:</w:t>
      </w:r>
    </w:p>
    <w:p w:rsidR="003A6177" w:rsidRPr="00DD48CD" w:rsidRDefault="003A6177" w:rsidP="008E2487">
      <w:pPr>
        <w:numPr>
          <w:ilvl w:val="0"/>
          <w:numId w:val="74"/>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sistematizovana radna mjesta,</w:t>
      </w:r>
    </w:p>
    <w:p w:rsidR="003A6177" w:rsidRPr="00DD48CD" w:rsidRDefault="003A6177" w:rsidP="008E2487">
      <w:pPr>
        <w:numPr>
          <w:ilvl w:val="0"/>
          <w:numId w:val="74"/>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radna mjesta planirana budžetom,</w:t>
      </w:r>
    </w:p>
    <w:p w:rsidR="003A6177" w:rsidRPr="00DD48CD" w:rsidRDefault="003A6177" w:rsidP="008E2487">
      <w:pPr>
        <w:numPr>
          <w:ilvl w:val="0"/>
          <w:numId w:val="74"/>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trenutno popunjena radna mjesta i</w:t>
      </w:r>
    </w:p>
    <w:p w:rsidR="003A6177" w:rsidRPr="00DD48CD" w:rsidRDefault="003A6177" w:rsidP="008E2487">
      <w:pPr>
        <w:numPr>
          <w:ilvl w:val="0"/>
          <w:numId w:val="74"/>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potrebna radna mjesta.</w:t>
      </w:r>
    </w:p>
    <w:p w:rsidR="003A6177" w:rsidRPr="00DD48CD" w:rsidRDefault="003A6177" w:rsidP="008E2487">
      <w:pPr>
        <w:numPr>
          <w:ilvl w:val="0"/>
          <w:numId w:val="72"/>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U </w:t>
      </w:r>
      <w:r w:rsidRPr="00DD48CD">
        <w:rPr>
          <w:rFonts w:ascii="Times New Roman" w:hAnsi="Times New Roman" w:cs="Times New Roman"/>
          <w:b/>
          <w:sz w:val="24"/>
          <w:szCs w:val="24"/>
        </w:rPr>
        <w:t xml:space="preserve">kolonama </w:t>
      </w:r>
      <w:r w:rsidRPr="00DD48CD">
        <w:rPr>
          <w:rFonts w:ascii="Times New Roman" w:hAnsi="Times New Roman" w:cs="Times New Roman"/>
          <w:sz w:val="24"/>
          <w:szCs w:val="24"/>
        </w:rPr>
        <w:t>koje označavaju postojeće stanje upisuje se postojeći broj sistematizovanih, planiranih budžetom, trenutno zaposlenih i potrebnih zaposlenih.</w:t>
      </w:r>
    </w:p>
    <w:p w:rsidR="003A6177" w:rsidRPr="00DD48CD" w:rsidRDefault="003A6177" w:rsidP="008E2487">
      <w:pPr>
        <w:numPr>
          <w:ilvl w:val="0"/>
          <w:numId w:val="72"/>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 xml:space="preserve">U </w:t>
      </w:r>
      <w:r w:rsidRPr="00DD48CD">
        <w:rPr>
          <w:rFonts w:ascii="Times New Roman" w:hAnsi="Times New Roman" w:cs="Times New Roman"/>
          <w:b/>
          <w:sz w:val="24"/>
          <w:szCs w:val="24"/>
        </w:rPr>
        <w:t xml:space="preserve">kolone </w:t>
      </w:r>
      <w:r w:rsidRPr="00DD48CD">
        <w:rPr>
          <w:rFonts w:ascii="Times New Roman" w:hAnsi="Times New Roman" w:cs="Times New Roman"/>
          <w:sz w:val="24"/>
          <w:szCs w:val="24"/>
        </w:rPr>
        <w:t>koje označavaju „n+1“ i „n+2“ upisuje se očekivano povećanje/smanjenje broja sistematizovanih, planiranih budžetom, trenutno zaposlenih i potrebnih zaposlenih.</w:t>
      </w:r>
    </w:p>
    <w:p w:rsidR="003A6177" w:rsidRPr="00DD48CD" w:rsidRDefault="003A6177" w:rsidP="008E2487">
      <w:pPr>
        <w:numPr>
          <w:ilvl w:val="0"/>
          <w:numId w:val="72"/>
        </w:numPr>
        <w:spacing w:after="120" w:line="240" w:lineRule="auto"/>
        <w:jc w:val="both"/>
        <w:rPr>
          <w:rFonts w:ascii="Times New Roman" w:hAnsi="Times New Roman" w:cs="Times New Roman"/>
          <w:sz w:val="24"/>
          <w:szCs w:val="24"/>
        </w:rPr>
      </w:pPr>
      <w:r w:rsidRPr="00DD48CD">
        <w:rPr>
          <w:rFonts w:ascii="Times New Roman" w:hAnsi="Times New Roman" w:cs="Times New Roman"/>
          <w:sz w:val="24"/>
          <w:szCs w:val="24"/>
        </w:rPr>
        <w:t>U dijelu</w:t>
      </w:r>
      <w:r w:rsidRPr="00DD48CD">
        <w:rPr>
          <w:rFonts w:ascii="Times New Roman" w:hAnsi="Times New Roman" w:cs="Times New Roman"/>
          <w:b/>
          <w:sz w:val="24"/>
          <w:szCs w:val="24"/>
        </w:rPr>
        <w:t xml:space="preserve"> Obrazloženja promjena u broju zaposlenih</w:t>
      </w:r>
      <w:r w:rsidRPr="00DD48CD">
        <w:rPr>
          <w:rFonts w:ascii="Times New Roman" w:hAnsi="Times New Roman" w:cs="Times New Roman"/>
          <w:sz w:val="24"/>
          <w:szCs w:val="24"/>
        </w:rPr>
        <w:t xml:space="preserve"> objašnjavaju se razlozi povećanja ili smanjenja broja zaposlenih, a posebno ako u odnosu na postojeće stanje dolazi do povećanja ili smanjenja broja zaposlenih u godini „n+1“ ili „n+2“.</w:t>
      </w:r>
    </w:p>
    <w:p w:rsidR="003A6177" w:rsidRPr="00DD48CD" w:rsidRDefault="003A6177" w:rsidP="008E2487">
      <w:pPr>
        <w:numPr>
          <w:ilvl w:val="0"/>
          <w:numId w:val="73"/>
        </w:numPr>
        <w:spacing w:after="120" w:line="240" w:lineRule="auto"/>
        <w:jc w:val="both"/>
        <w:rPr>
          <w:rFonts w:ascii="Times New Roman" w:hAnsi="Times New Roman" w:cs="Times New Roman"/>
          <w:b/>
          <w:sz w:val="24"/>
          <w:szCs w:val="24"/>
        </w:rPr>
      </w:pPr>
      <w:r w:rsidRPr="00DD48CD">
        <w:rPr>
          <w:rFonts w:ascii="Times New Roman" w:hAnsi="Times New Roman" w:cs="Times New Roman"/>
          <w:b/>
          <w:sz w:val="24"/>
          <w:szCs w:val="24"/>
        </w:rPr>
        <w:t xml:space="preserve"> Potencijalne obaveze za budžet</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sz w:val="24"/>
          <w:szCs w:val="24"/>
        </w:rPr>
        <w:t xml:space="preserve">Ispunjava se ukoliko zbog provođenja propisa postoji mogućnost nastanka obaveze za budžet. Potencijalne obaveze podijeljene su na </w:t>
      </w:r>
      <w:r>
        <w:rPr>
          <w:rFonts w:ascii="Times New Roman" w:hAnsi="Times New Roman" w:cs="Times New Roman"/>
          <w:sz w:val="24"/>
          <w:szCs w:val="24"/>
        </w:rPr>
        <w:t>Jamstva</w:t>
      </w:r>
      <w:r w:rsidRPr="00DD48CD">
        <w:rPr>
          <w:rFonts w:ascii="Times New Roman" w:hAnsi="Times New Roman" w:cs="Times New Roman"/>
          <w:sz w:val="24"/>
          <w:szCs w:val="24"/>
        </w:rPr>
        <w:t xml:space="preserve"> i Ostalo (akreditivi, kreditne linije, dugovanja na osnovu odštetnih zahtjeva i neriješenih sporova po zaključenim ugovorima).</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b/>
          <w:sz w:val="24"/>
          <w:szCs w:val="24"/>
        </w:rPr>
        <w:t>Odjeljak E. Fiskalne posljedice na druge budžete i nivoe vlasti</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sz w:val="24"/>
          <w:szCs w:val="24"/>
        </w:rPr>
        <w:t>Ako provođenje propisa ima fiskalne posljedice na druge budžetske i vanbudžetske korisnike i vanbudžetske fondove na istom ili drugom nivou vlasti, nosilac normativnog posla ih je dužan procijeniti i opisati.</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F. Pečat i potpis odgovornog lica institucije BiH</w:t>
      </w:r>
    </w:p>
    <w:p w:rsidR="003A6177" w:rsidRPr="00DD48CD" w:rsidRDefault="003A6177" w:rsidP="003A6177">
      <w:pPr>
        <w:spacing w:after="120"/>
        <w:jc w:val="both"/>
        <w:rPr>
          <w:rFonts w:ascii="Times New Roman" w:eastAsia="Calibri" w:hAnsi="Times New Roman" w:cs="Times New Roman"/>
          <w:sz w:val="24"/>
          <w:szCs w:val="24"/>
        </w:rPr>
      </w:pPr>
      <w:r w:rsidRPr="00DD48CD">
        <w:rPr>
          <w:rFonts w:ascii="Times New Roman" w:hAnsi="Times New Roman" w:cs="Times New Roman"/>
          <w:sz w:val="24"/>
          <w:szCs w:val="24"/>
        </w:rPr>
        <w:t>Izjavu potpisuje rukovodilac institucije BiH,</w:t>
      </w:r>
      <w:r w:rsidRPr="00DD48CD">
        <w:rPr>
          <w:rFonts w:ascii="Times New Roman" w:eastAsia="Calibri" w:hAnsi="Times New Roman" w:cs="Times New Roman"/>
          <w:sz w:val="24"/>
          <w:szCs w:val="24"/>
        </w:rPr>
        <w:t xml:space="preserve"> koji svojim potpisom jamči vjerodostojnost procjene</w:t>
      </w:r>
      <w:r w:rsidRPr="00DD48CD">
        <w:rPr>
          <w:rFonts w:ascii="Times New Roman" w:hAnsi="Times New Roman" w:cs="Times New Roman"/>
          <w:sz w:val="24"/>
          <w:szCs w:val="24"/>
        </w:rPr>
        <w:t>. Izjava se ovjerava pečatom, uz naznaku mjesta i datuma ovjeravanja.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G. Mišljenje Ministarstva finansija i trezora</w:t>
      </w:r>
    </w:p>
    <w:p w:rsidR="003A6177" w:rsidRPr="00DD48CD" w:rsidRDefault="003A6177" w:rsidP="003A6177">
      <w:pPr>
        <w:spacing w:after="120"/>
        <w:jc w:val="both"/>
        <w:rPr>
          <w:rFonts w:ascii="Times New Roman" w:eastAsia="Calibri" w:hAnsi="Times New Roman" w:cs="Times New Roman"/>
          <w:sz w:val="24"/>
          <w:szCs w:val="24"/>
        </w:rPr>
      </w:pPr>
      <w:r w:rsidRPr="00DD48CD">
        <w:rPr>
          <w:rFonts w:ascii="Times New Roman" w:hAnsi="Times New Roman" w:cs="Times New Roman"/>
          <w:sz w:val="24"/>
          <w:szCs w:val="24"/>
        </w:rPr>
        <w:t>Mišljenje Ministarstva finansija i trezora na Obrazac 2a OFP-DA potpisuje ministar finansija i trezora. Mišljenje se ovjerava pečatom, uz naznaku mjesta i datuma ovjeravanja.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br w:type="page"/>
      </w:r>
      <w:r w:rsidRPr="00DD48CD">
        <w:rPr>
          <w:rFonts w:ascii="Times New Roman" w:hAnsi="Times New Roman" w:cs="Times New Roman"/>
          <w:b/>
          <w:sz w:val="24"/>
          <w:szCs w:val="24"/>
        </w:rPr>
        <w:lastRenderedPageBreak/>
        <w:t>POGLAVLJE II - POPUNJAVANJE OBRASCA 2a OFP-NE</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A. Nosilac normativnog posla</w:t>
      </w:r>
    </w:p>
    <w:p w:rsidR="003A6177" w:rsidRPr="00DD48CD" w:rsidRDefault="003A6177" w:rsidP="003A6177">
      <w:pPr>
        <w:spacing w:after="120"/>
        <w:jc w:val="both"/>
        <w:rPr>
          <w:rFonts w:ascii="Times New Roman" w:hAnsi="Times New Roman" w:cs="Times New Roman"/>
          <w:sz w:val="24"/>
          <w:szCs w:val="24"/>
        </w:rPr>
      </w:pPr>
      <w:r w:rsidRPr="00DD48CD">
        <w:rPr>
          <w:rFonts w:ascii="Times New Roman" w:hAnsi="Times New Roman" w:cs="Times New Roman"/>
          <w:sz w:val="24"/>
          <w:szCs w:val="24"/>
        </w:rPr>
        <w:t xml:space="preserve">U polje </w:t>
      </w:r>
      <w:r w:rsidRPr="00DD48CD">
        <w:rPr>
          <w:rFonts w:ascii="Times New Roman" w:hAnsi="Times New Roman" w:cs="Times New Roman"/>
          <w:b/>
          <w:i/>
          <w:sz w:val="24"/>
          <w:szCs w:val="24"/>
        </w:rPr>
        <w:t>Razdjel/glava</w:t>
      </w:r>
      <w:r w:rsidRPr="00DD48CD">
        <w:rPr>
          <w:rFonts w:ascii="Times New Roman" w:hAnsi="Times New Roman" w:cs="Times New Roman"/>
          <w:sz w:val="24"/>
          <w:szCs w:val="24"/>
        </w:rPr>
        <w:t xml:space="preserve"> unosi se brojčani kod i naziv nosioca normativnog posla u skladu sa organizacionom klasifikacijom budžeta.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B. Osnovni podaci o propisu</w:t>
      </w:r>
    </w:p>
    <w:p w:rsidR="003A6177" w:rsidRPr="00DD48CD" w:rsidRDefault="003A6177" w:rsidP="008E2487">
      <w:pPr>
        <w:pStyle w:val="ListParagraph"/>
        <w:numPr>
          <w:ilvl w:val="0"/>
          <w:numId w:val="75"/>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Pod </w:t>
      </w:r>
      <w:r w:rsidRPr="00DD48CD">
        <w:rPr>
          <w:rFonts w:ascii="Times New Roman" w:hAnsi="Times New Roman" w:cs="Times New Roman"/>
          <w:b/>
          <w:i/>
          <w:sz w:val="24"/>
          <w:szCs w:val="24"/>
        </w:rPr>
        <w:t xml:space="preserve">Vrstom propisa </w:t>
      </w:r>
      <w:r w:rsidRPr="00DD48CD">
        <w:rPr>
          <w:rFonts w:ascii="Times New Roman" w:hAnsi="Times New Roman" w:cs="Times New Roman"/>
          <w:sz w:val="24"/>
          <w:szCs w:val="24"/>
        </w:rPr>
        <w:t>potrebno je, upisom riječi „DA“ odabrati o kojem se u propisu radi. Na raspolaganju su slijedeći propisi: ustav, sporazum, zakon, poslovn</w:t>
      </w:r>
      <w:r>
        <w:rPr>
          <w:rFonts w:ascii="Times New Roman" w:hAnsi="Times New Roman" w:cs="Times New Roman"/>
          <w:sz w:val="24"/>
          <w:szCs w:val="24"/>
        </w:rPr>
        <w:t>ik, odluka, uputstvo, pravilnik i</w:t>
      </w:r>
      <w:r w:rsidRPr="00DD48CD">
        <w:rPr>
          <w:rFonts w:ascii="Times New Roman" w:hAnsi="Times New Roman" w:cs="Times New Roman"/>
          <w:sz w:val="24"/>
          <w:szCs w:val="24"/>
        </w:rPr>
        <w:t xml:space="preserve"> drugi opći pravni akt</w:t>
      </w:r>
      <w:r>
        <w:rPr>
          <w:rFonts w:ascii="Times New Roman" w:hAnsi="Times New Roman" w:cs="Times New Roman"/>
          <w:sz w:val="24"/>
          <w:szCs w:val="24"/>
        </w:rPr>
        <w:t>.</w:t>
      </w:r>
      <w:r w:rsidRPr="00DD48CD">
        <w:rPr>
          <w:rFonts w:ascii="Times New Roman" w:hAnsi="Times New Roman" w:cs="Times New Roman"/>
          <w:sz w:val="24"/>
          <w:szCs w:val="24"/>
        </w:rPr>
        <w:t xml:space="preserve"> </w:t>
      </w:r>
    </w:p>
    <w:p w:rsidR="003A6177" w:rsidRPr="00DD48CD" w:rsidRDefault="003A6177" w:rsidP="008E2487">
      <w:pPr>
        <w:pStyle w:val="ListParagraph"/>
        <w:numPr>
          <w:ilvl w:val="0"/>
          <w:numId w:val="75"/>
        </w:numPr>
        <w:autoSpaceDE w:val="0"/>
        <w:autoSpaceDN w:val="0"/>
        <w:adjustRightInd w:val="0"/>
        <w:spacing w:after="120" w:line="240" w:lineRule="auto"/>
        <w:contextualSpacing w:val="0"/>
        <w:jc w:val="both"/>
        <w:rPr>
          <w:rFonts w:ascii="Times New Roman" w:hAnsi="Times New Roman" w:cs="Times New Roman"/>
          <w:sz w:val="24"/>
          <w:szCs w:val="24"/>
        </w:rPr>
      </w:pPr>
      <w:r w:rsidRPr="00DD48CD">
        <w:rPr>
          <w:rFonts w:ascii="Times New Roman" w:hAnsi="Times New Roman" w:cs="Times New Roman"/>
          <w:sz w:val="24"/>
          <w:szCs w:val="24"/>
        </w:rPr>
        <w:t xml:space="preserve">U pododjeljku </w:t>
      </w:r>
      <w:r w:rsidRPr="00DD48CD">
        <w:rPr>
          <w:rFonts w:ascii="Times New Roman" w:hAnsi="Times New Roman" w:cs="Times New Roman"/>
          <w:b/>
          <w:i/>
          <w:sz w:val="24"/>
          <w:szCs w:val="24"/>
        </w:rPr>
        <w:t>Naziv propisa</w:t>
      </w:r>
      <w:r w:rsidRPr="00DD48CD">
        <w:rPr>
          <w:rFonts w:ascii="Times New Roman" w:hAnsi="Times New Roman" w:cs="Times New Roman"/>
          <w:sz w:val="24"/>
          <w:szCs w:val="24"/>
        </w:rPr>
        <w:t xml:space="preserve"> unosi se naziv koji će propis imati nakon stupanja na snagu. Pored naziva stavlja se crtica i oznaka statusa propisa koji se dostavlja na mišljenje (na primjer: prednacrt, nacrt ili prijedlog).</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C. Izjava o nepostojanju dodatnih fiskalnih uticaja na budžet</w:t>
      </w:r>
    </w:p>
    <w:p w:rsidR="003A6177" w:rsidRPr="00DD48CD" w:rsidRDefault="003A6177" w:rsidP="003A6177">
      <w:pPr>
        <w:spacing w:after="120"/>
        <w:jc w:val="both"/>
        <w:rPr>
          <w:rFonts w:ascii="Times New Roman" w:hAnsi="Times New Roman" w:cs="Times New Roman"/>
          <w:i/>
          <w:sz w:val="24"/>
          <w:szCs w:val="24"/>
        </w:rPr>
      </w:pPr>
      <w:r w:rsidRPr="00DD48CD">
        <w:rPr>
          <w:rFonts w:ascii="Times New Roman" w:hAnsi="Times New Roman" w:cs="Times New Roman"/>
          <w:sz w:val="24"/>
          <w:szCs w:val="24"/>
        </w:rPr>
        <w:t xml:space="preserve">Ako propis nema nikakvu fiskalnu posljedicu na budžet, kao niti na druge budžete i nivoe vlasti, vanbudžetske korisnike i fondove, nosilac normativnog posla u ovom dijelu Obrasca 2a OFP-NE jasno i nedvosmisleno navodi da prihvatanje, odnosno provođenje propisa nema i neće rezultirati fiskalnim uticajima. </w:t>
      </w:r>
      <w:r w:rsidRPr="00DD48CD">
        <w:rPr>
          <w:rFonts w:ascii="Times New Roman" w:hAnsi="Times New Roman" w:cs="Times New Roman"/>
          <w:i/>
          <w:sz w:val="24"/>
          <w:szCs w:val="24"/>
        </w:rPr>
        <w:t>Isključivo nomotehničke izmjene i dopune postojećeg propisa primjer su propisa koji ne stvara fiskalne posljedice na budžet(e).</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D. Pečat i potpis odgovornog lica institucije BiH</w:t>
      </w:r>
    </w:p>
    <w:p w:rsidR="003A6177" w:rsidRPr="00DD48CD" w:rsidRDefault="003A6177" w:rsidP="003A6177">
      <w:pPr>
        <w:spacing w:after="120"/>
        <w:jc w:val="both"/>
        <w:rPr>
          <w:rFonts w:ascii="Times New Roman" w:eastAsia="Calibri" w:hAnsi="Times New Roman" w:cs="Times New Roman"/>
          <w:sz w:val="24"/>
          <w:szCs w:val="24"/>
        </w:rPr>
      </w:pPr>
      <w:r w:rsidRPr="00DD48CD">
        <w:rPr>
          <w:rFonts w:ascii="Times New Roman" w:hAnsi="Times New Roman" w:cs="Times New Roman"/>
          <w:sz w:val="24"/>
          <w:szCs w:val="24"/>
        </w:rPr>
        <w:t>Obrazac 2a OFP-NE potpisuje rukovodilac institucije</w:t>
      </w:r>
      <w:r w:rsidRPr="00DD48CD">
        <w:rPr>
          <w:rFonts w:ascii="Times New Roman" w:eastAsia="Calibri" w:hAnsi="Times New Roman" w:cs="Times New Roman"/>
          <w:sz w:val="24"/>
          <w:szCs w:val="24"/>
        </w:rPr>
        <w:t xml:space="preserve"> BiH koji svojim potpisom jamči vjerodostojnost procjene</w:t>
      </w:r>
      <w:r w:rsidRPr="00DD48CD">
        <w:rPr>
          <w:rFonts w:ascii="Times New Roman" w:hAnsi="Times New Roman" w:cs="Times New Roman"/>
          <w:sz w:val="24"/>
          <w:szCs w:val="24"/>
        </w:rPr>
        <w:t>. Obrazac se ovjerava pečatom, uz naznaku mjesta i datuma ovjeravanja.</w:t>
      </w:r>
    </w:p>
    <w:p w:rsidR="003A6177" w:rsidRPr="00DD48CD" w:rsidRDefault="003A6177" w:rsidP="003A6177">
      <w:pPr>
        <w:spacing w:after="120"/>
        <w:jc w:val="both"/>
        <w:rPr>
          <w:rFonts w:ascii="Times New Roman" w:hAnsi="Times New Roman" w:cs="Times New Roman"/>
          <w:b/>
          <w:sz w:val="24"/>
          <w:szCs w:val="24"/>
        </w:rPr>
      </w:pPr>
      <w:r w:rsidRPr="00DD48CD">
        <w:rPr>
          <w:rFonts w:ascii="Times New Roman" w:hAnsi="Times New Roman" w:cs="Times New Roman"/>
          <w:b/>
          <w:sz w:val="24"/>
          <w:szCs w:val="24"/>
        </w:rPr>
        <w:t>Odjeljak E. Mišljenje Ministarstva finansija i trezora</w:t>
      </w:r>
    </w:p>
    <w:p w:rsidR="003A6177" w:rsidRPr="00DD48CD" w:rsidRDefault="003A6177" w:rsidP="003A6177">
      <w:pPr>
        <w:spacing w:after="120"/>
        <w:jc w:val="both"/>
        <w:rPr>
          <w:rFonts w:ascii="Times New Roman" w:eastAsia="Calibri" w:hAnsi="Times New Roman" w:cs="Times New Roman"/>
          <w:sz w:val="24"/>
          <w:szCs w:val="24"/>
        </w:rPr>
      </w:pPr>
      <w:r w:rsidRPr="00DD48CD">
        <w:rPr>
          <w:rFonts w:ascii="Times New Roman" w:hAnsi="Times New Roman" w:cs="Times New Roman"/>
          <w:sz w:val="24"/>
          <w:szCs w:val="24"/>
        </w:rPr>
        <w:t>Mišljenje Ministarstva finansija i trezora na Obrazac 2a OFP-NE potpisuje ministar finansija i trezora. Mišljenje se ovjerava pečatom, uz naznaku mjesta i datuma ovjeravanja.</w:t>
      </w:r>
    </w:p>
    <w:p w:rsidR="003A6177" w:rsidRPr="00DD48CD" w:rsidRDefault="003A6177" w:rsidP="003A6177">
      <w:pPr>
        <w:rPr>
          <w:rFonts w:ascii="Times New Roman" w:hAnsi="Times New Roman"/>
          <w:b/>
          <w:sz w:val="24"/>
          <w:szCs w:val="24"/>
        </w:rPr>
      </w:pPr>
    </w:p>
    <w:p w:rsidR="003A6177" w:rsidRPr="00DD48CD" w:rsidRDefault="003A6177" w:rsidP="003A6177">
      <w:pPr>
        <w:rPr>
          <w:rFonts w:ascii="Times New Roman" w:hAnsi="Times New Roman"/>
          <w:b/>
          <w:sz w:val="24"/>
          <w:szCs w:val="24"/>
        </w:rPr>
        <w:sectPr w:rsidR="003A6177" w:rsidRPr="00DD48CD" w:rsidSect="005B2E38">
          <w:pgSz w:w="11906" w:h="16838"/>
          <w:pgMar w:top="1417" w:right="1417" w:bottom="1417" w:left="1417" w:header="708" w:footer="708" w:gutter="0"/>
          <w:cols w:space="708"/>
          <w:docGrid w:linePitch="360"/>
        </w:sectPr>
      </w:pPr>
    </w:p>
    <w:tbl>
      <w:tblPr>
        <w:tblW w:w="5000" w:type="pct"/>
        <w:tblLook w:val="04A0" w:firstRow="1" w:lastRow="0" w:firstColumn="1" w:lastColumn="0" w:noHBand="0" w:noVBand="1"/>
      </w:tblPr>
      <w:tblGrid>
        <w:gridCol w:w="4786"/>
        <w:gridCol w:w="2266"/>
        <w:gridCol w:w="1132"/>
        <w:gridCol w:w="1843"/>
        <w:gridCol w:w="1277"/>
        <w:gridCol w:w="1700"/>
        <w:gridCol w:w="1214"/>
      </w:tblGrid>
      <w:tr w:rsidR="003A6177" w:rsidRPr="00DD48CD" w:rsidTr="005B2E38">
        <w:trPr>
          <w:trHeight w:val="268"/>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lastRenderedPageBreak/>
              <w:t>OBRAZAC broj 2b O PROCJENI EKONOMSKIH UTICAJA</w:t>
            </w:r>
          </w:p>
        </w:tc>
      </w:tr>
      <w:tr w:rsidR="003A6177" w:rsidRPr="00DD48CD" w:rsidTr="005B2E38">
        <w:trPr>
          <w:trHeight w:val="285"/>
        </w:trPr>
        <w:tc>
          <w:tcPr>
            <w:tcW w:w="5000" w:type="pct"/>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2b</w:t>
            </w: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Nosilac normativnog posla</w:t>
            </w:r>
          </w:p>
        </w:tc>
      </w:tr>
      <w:tr w:rsidR="003A6177" w:rsidRPr="00DD48CD" w:rsidTr="005B2E38">
        <w:trPr>
          <w:trHeight w:val="255"/>
        </w:trPr>
        <w:tc>
          <w:tcPr>
            <w:tcW w:w="5000" w:type="pct"/>
            <w:gridSpan w:val="7"/>
            <w:vMerge w:val="restart"/>
            <w:tcBorders>
              <w:top w:val="single" w:sz="4" w:space="0" w:color="auto"/>
              <w:left w:val="single" w:sz="8" w:space="0" w:color="auto"/>
              <w:bottom w:val="single" w:sz="4" w:space="0" w:color="000000"/>
              <w:right w:val="nil"/>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DD48CD" w:rsidTr="005B2E38">
        <w:trPr>
          <w:trHeight w:val="255"/>
        </w:trPr>
        <w:tc>
          <w:tcPr>
            <w:tcW w:w="5000" w:type="pct"/>
            <w:gridSpan w:val="7"/>
            <w:vMerge/>
            <w:tcBorders>
              <w:top w:val="single" w:sz="4" w:space="0" w:color="auto"/>
              <w:left w:val="single" w:sz="8" w:space="0" w:color="auto"/>
              <w:bottom w:val="single" w:sz="4" w:space="0" w:color="000000"/>
              <w:right w:val="nil"/>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A97131" w:rsidTr="005B2E38">
        <w:trPr>
          <w:trHeight w:val="330"/>
        </w:trPr>
        <w:tc>
          <w:tcPr>
            <w:tcW w:w="5000" w:type="pct"/>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Pr>
                <w:rFonts w:ascii="Times New Roman" w:eastAsia="Times New Roman" w:hAnsi="Times New Roman" w:cs="Times New Roman"/>
                <w:b/>
                <w:bCs/>
                <w:color w:val="FFFFFF" w:themeColor="background1"/>
                <w:sz w:val="20"/>
                <w:szCs w:val="20"/>
                <w:lang w:eastAsia="bs-Latn-BA"/>
              </w:rPr>
              <w:t xml:space="preserve">Osnovni podaci o </w:t>
            </w:r>
            <w:r w:rsidRPr="00A97131">
              <w:rPr>
                <w:rFonts w:ascii="Times New Roman" w:eastAsia="Times New Roman" w:hAnsi="Times New Roman" w:cs="Times New Roman"/>
                <w:b/>
                <w:bCs/>
                <w:color w:val="FFFFFF" w:themeColor="background1"/>
                <w:sz w:val="20"/>
                <w:szCs w:val="20"/>
                <w:lang w:eastAsia="bs-Latn-BA"/>
              </w:rPr>
              <w:t>propisu</w:t>
            </w:r>
          </w:p>
        </w:tc>
      </w:tr>
      <w:tr w:rsidR="003A6177" w:rsidRPr="00DD48CD" w:rsidTr="005B2E38">
        <w:trPr>
          <w:trHeight w:val="335"/>
        </w:trPr>
        <w:tc>
          <w:tcPr>
            <w:tcW w:w="1683"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797"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Ustav</w:t>
            </w:r>
          </w:p>
        </w:tc>
        <w:tc>
          <w:tcPr>
            <w:tcW w:w="39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64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44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59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427" w:type="pct"/>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25"/>
        </w:trPr>
        <w:tc>
          <w:tcPr>
            <w:tcW w:w="1683" w:type="pct"/>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797"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39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64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449"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598" w:type="pct"/>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427" w:type="pct"/>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1320"/>
        </w:trPr>
        <w:tc>
          <w:tcPr>
            <w:tcW w:w="1683" w:type="pct"/>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797" w:type="pct"/>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398" w:type="pct"/>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648" w:type="pct"/>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449" w:type="pct"/>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598" w:type="pct"/>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27" w:type="pct"/>
            <w:tcBorders>
              <w:top w:val="nil"/>
              <w:left w:val="nil"/>
              <w:bottom w:val="single" w:sz="8"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95"/>
        </w:trPr>
        <w:tc>
          <w:tcPr>
            <w:tcW w:w="1683" w:type="pct"/>
            <w:tcBorders>
              <w:top w:val="single" w:sz="4" w:space="0" w:color="auto"/>
              <w:left w:val="single" w:sz="8" w:space="0" w:color="auto"/>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3317" w:type="pct"/>
            <w:gridSpan w:val="6"/>
            <w:tcBorders>
              <w:top w:val="single" w:sz="8" w:space="0" w:color="auto"/>
              <w:left w:val="nil"/>
              <w:bottom w:val="single" w:sz="8" w:space="0" w:color="auto"/>
              <w:right w:val="single" w:sz="8" w:space="0" w:color="auto"/>
            </w:tcBorders>
            <w:shd w:val="clear" w:color="000000" w:fill="FFFFFF"/>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r w:rsidRPr="00DD48CD">
        <w:br w:type="page"/>
      </w:r>
    </w:p>
    <w:tbl>
      <w:tblPr>
        <w:tblW w:w="5000" w:type="pct"/>
        <w:tblLook w:val="04A0" w:firstRow="1" w:lastRow="0" w:firstColumn="1" w:lastColumn="0" w:noHBand="0" w:noVBand="1"/>
      </w:tblPr>
      <w:tblGrid>
        <w:gridCol w:w="1418"/>
        <w:gridCol w:w="4979"/>
        <w:gridCol w:w="1561"/>
        <w:gridCol w:w="1277"/>
        <w:gridCol w:w="1277"/>
        <w:gridCol w:w="1277"/>
        <w:gridCol w:w="1277"/>
        <w:gridCol w:w="1152"/>
      </w:tblGrid>
      <w:tr w:rsidR="003A6177" w:rsidRPr="00DD48CD" w:rsidTr="005B2E38">
        <w:trPr>
          <w:trHeight w:val="1392"/>
        </w:trPr>
        <w:tc>
          <w:tcPr>
            <w:tcW w:w="499" w:type="pct"/>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1751"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5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pitanje relevantno?</w:t>
            </w:r>
          </w:p>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(1) / Ne (0)</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Ukoliko da, navedite najpovoljnije/a rješenje/a i koliki je uticaj istog/istih s obzirom na pitanje? Vjerovatno mali (1), Značajni (2) i Vrlo značajni (3)</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405" w:type="pct"/>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Šta nam podaci govore? Koji je odgovor na pitanje - zaključak o obimu i prirodi ovog uticaja</w:t>
            </w:r>
          </w:p>
        </w:tc>
      </w:tr>
      <w:tr w:rsidR="003A6177" w:rsidRPr="00DD48CD" w:rsidTr="005B2E38">
        <w:trPr>
          <w:trHeight w:val="736"/>
        </w:trPr>
        <w:tc>
          <w:tcPr>
            <w:tcW w:w="499" w:type="pct"/>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Uticaj propisa na pojedinu privrednu oblast ili sektor</w:t>
            </w: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povećanje ili smanjenje zaposlenih u privrednim subjektima, posebno malim i srednjim preduzećima?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04"/>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u pogledu zahtjeva za investicije, dodatnih troškova prilagođavanja, poštivanja propisa ili transakcijskih poslovnih troškova?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33"/>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operativne troškove i poslovanje privrednih subjekata?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59"/>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u pogledu nametanja novih administrativnih zahtjeva i/ili novih administrativnih troškova za privredne subjekte?</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76"/>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se propisom uvesti strožija pravila u vođenju određenih vrsta poslova? Da li će direktno uzrokovati zatvaranje određenih poslovnih subjekata?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41"/>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stvaranje novih javnih ovlaštenja?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90"/>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imovinska prava (npr. zemljište, pokretna imovina, materijalna i nematerijalna imovina)?</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86"/>
        </w:trPr>
        <w:tc>
          <w:tcPr>
            <w:tcW w:w="499"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51" w:type="pct"/>
            <w:tcBorders>
              <w:top w:val="nil"/>
              <w:left w:val="nil"/>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imati uticaj na pristup finansiranju (npr. na pristup privrednih subjekata kreditima, posebno malih i srednjih preduzeća i sl.)?</w:t>
            </w:r>
          </w:p>
        </w:tc>
        <w:tc>
          <w:tcPr>
            <w:tcW w:w="5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0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pPr>
        <w:rPr>
          <w:rFonts w:ascii="Times New Roman" w:hAnsi="Times New Roman"/>
          <w:b/>
          <w:sz w:val="24"/>
          <w:szCs w:val="24"/>
        </w:rPr>
      </w:pPr>
      <w:r w:rsidRPr="00DD48CD">
        <w:rPr>
          <w:rFonts w:ascii="Times New Roman" w:hAnsi="Times New Roman"/>
          <w:b/>
          <w:sz w:val="24"/>
          <w:szCs w:val="24"/>
        </w:rPr>
        <w:br w:type="page"/>
      </w:r>
    </w:p>
    <w:tbl>
      <w:tblPr>
        <w:tblW w:w="5000" w:type="pct"/>
        <w:tblLook w:val="04A0" w:firstRow="1" w:lastRow="0" w:firstColumn="1" w:lastColumn="0" w:noHBand="0" w:noVBand="1"/>
      </w:tblPr>
      <w:tblGrid>
        <w:gridCol w:w="1384"/>
        <w:gridCol w:w="4962"/>
        <w:gridCol w:w="1558"/>
        <w:gridCol w:w="1277"/>
        <w:gridCol w:w="1274"/>
        <w:gridCol w:w="1277"/>
        <w:gridCol w:w="1277"/>
        <w:gridCol w:w="1209"/>
      </w:tblGrid>
      <w:tr w:rsidR="003A6177" w:rsidRPr="00DD48CD" w:rsidTr="005B2E38">
        <w:trPr>
          <w:trHeight w:val="1250"/>
        </w:trPr>
        <w:tc>
          <w:tcPr>
            <w:tcW w:w="487" w:type="pct"/>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1745"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548"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448"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425" w:type="pct"/>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453"/>
        </w:trPr>
        <w:tc>
          <w:tcPr>
            <w:tcW w:w="487" w:type="pct"/>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Uticaj propisa na privredu u cjelini</w:t>
            </w: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konkurentnost privrede i priliv investicija?</w:t>
            </w:r>
          </w:p>
        </w:tc>
        <w:tc>
          <w:tcPr>
            <w:tcW w:w="548"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single" w:sz="4" w:space="0" w:color="000000"/>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0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stimuliše protok investicija (uključujući preraspodjelu ekonomskih investicija)?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11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privredni rast?</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87"/>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održivost okoliša?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391"/>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doprinijeti postizanju ciljeva društvenog razvoja?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8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regionalni uticaj u smislu stvaranja ili zatvaranja radnih mjesta i uticaj na posebne sektore?</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19"/>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makroekonomsko okruženje?</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97"/>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uticaj na tržišnu konkurentnost i pravilno funkcionisanje tržišta?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05"/>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stimuliše ili negativno utiče na istraživanje i razvoj?</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82"/>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uvođenje i primjenu novih proizvodnih metoda, tehnologija ili proizvoda?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560"/>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intelektualna imovinska vlasništva (patenti, trademarks, copyrights, ostala know-how prava)?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bl>
    <w:p w:rsidR="003A6177" w:rsidRPr="00DD48CD" w:rsidRDefault="003A6177" w:rsidP="003A6177">
      <w:pPr>
        <w:rPr>
          <w:rFonts w:ascii="Times New Roman" w:hAnsi="Times New Roman"/>
          <w:b/>
          <w:sz w:val="24"/>
          <w:szCs w:val="24"/>
        </w:rPr>
      </w:pPr>
      <w:r w:rsidRPr="00DD48CD">
        <w:rPr>
          <w:rFonts w:ascii="Times New Roman" w:hAnsi="Times New Roman"/>
          <w:b/>
          <w:sz w:val="24"/>
          <w:szCs w:val="24"/>
        </w:rPr>
        <w:br w:type="page"/>
      </w:r>
    </w:p>
    <w:tbl>
      <w:tblPr>
        <w:tblW w:w="5002" w:type="pct"/>
        <w:tblLayout w:type="fixed"/>
        <w:tblLook w:val="04A0" w:firstRow="1" w:lastRow="0" w:firstColumn="1" w:lastColumn="0" w:noHBand="0" w:noVBand="1"/>
      </w:tblPr>
      <w:tblGrid>
        <w:gridCol w:w="1386"/>
        <w:gridCol w:w="4965"/>
        <w:gridCol w:w="1559"/>
        <w:gridCol w:w="1277"/>
        <w:gridCol w:w="1274"/>
        <w:gridCol w:w="1277"/>
        <w:gridCol w:w="1277"/>
        <w:gridCol w:w="1209"/>
      </w:tblGrid>
      <w:tr w:rsidR="003A6177" w:rsidRPr="00DD48CD" w:rsidTr="005B2E38">
        <w:trPr>
          <w:trHeight w:val="1740"/>
        </w:trPr>
        <w:tc>
          <w:tcPr>
            <w:tcW w:w="487" w:type="pct"/>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1745"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548"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448"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449" w:type="pct"/>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425" w:type="pct"/>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453"/>
        </w:trPr>
        <w:tc>
          <w:tcPr>
            <w:tcW w:w="487" w:type="pct"/>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Uticaj propisa na privredu u cjelini</w:t>
            </w: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se propisom promoviše ili ograničava akademsko ili industrijsko istraživanje?</w:t>
            </w:r>
          </w:p>
        </w:tc>
        <w:tc>
          <w:tcPr>
            <w:tcW w:w="548"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single" w:sz="4" w:space="0" w:color="000000"/>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single" w:sz="4" w:space="0" w:color="000000"/>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61"/>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uticati na potrošačke cijene?</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39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kvalitet i raspoloživost dobara/usluga i mogućnost njihovog izbora od strane potrošača?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201"/>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informisanost i zaštitu potrošača?</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67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imati značajnih uticaja na finansijsku poziciju pojedinaca/domaćinstava, kako u kratkoročnom, tako i u dugoročnom periodu?</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371"/>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ekonomsku zaštitu porodice i djece?</w:t>
            </w:r>
          </w:p>
        </w:tc>
        <w:tc>
          <w:tcPr>
            <w:tcW w:w="5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4"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4"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63"/>
        </w:trPr>
        <w:tc>
          <w:tcPr>
            <w:tcW w:w="487" w:type="pct"/>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745" w:type="pct"/>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Navedite i druge ekonomske uticaje koje smatrate značajnim</w:t>
            </w:r>
          </w:p>
        </w:tc>
        <w:tc>
          <w:tcPr>
            <w:tcW w:w="548" w:type="pct"/>
            <w:tcBorders>
              <w:top w:val="nil"/>
              <w:left w:val="nil"/>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8" w:type="pct"/>
            <w:tcBorders>
              <w:top w:val="nil"/>
              <w:left w:val="nil"/>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49" w:type="pct"/>
            <w:tcBorders>
              <w:top w:val="nil"/>
              <w:left w:val="nil"/>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425" w:type="pct"/>
            <w:tcBorders>
              <w:top w:val="nil"/>
              <w:left w:val="nil"/>
              <w:bottom w:val="single" w:sz="8"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8"/>
            <w:tcBorders>
              <w:top w:val="single" w:sz="8" w:space="0" w:color="000000"/>
              <w:left w:val="single" w:sz="8" w:space="0" w:color="auto"/>
              <w:bottom w:val="nil"/>
              <w:right w:val="single" w:sz="8" w:space="0" w:color="000000"/>
            </w:tcBorders>
            <w:shd w:val="clear" w:color="000000" w:fill="4F81BD"/>
            <w:vAlign w:val="center"/>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Izjava o nepostojanju </w:t>
            </w:r>
            <w:r>
              <w:rPr>
                <w:rFonts w:ascii="Times New Roman" w:eastAsia="Times New Roman" w:hAnsi="Times New Roman" w:cs="Times New Roman"/>
                <w:b/>
                <w:bCs/>
                <w:color w:val="FFFFFF" w:themeColor="background1"/>
                <w:sz w:val="20"/>
                <w:szCs w:val="20"/>
                <w:lang w:eastAsia="bs-Latn-BA"/>
              </w:rPr>
              <w:t>značajnih</w:t>
            </w:r>
            <w:r w:rsidRPr="00A97131">
              <w:rPr>
                <w:rFonts w:ascii="Times New Roman" w:eastAsia="Times New Roman" w:hAnsi="Times New Roman" w:cs="Times New Roman"/>
                <w:b/>
                <w:bCs/>
                <w:color w:val="FFFFFF" w:themeColor="background1"/>
                <w:sz w:val="20"/>
                <w:szCs w:val="20"/>
                <w:lang w:eastAsia="bs-Latn-BA"/>
              </w:rPr>
              <w:t xml:space="preserve"> </w:t>
            </w:r>
            <w:r>
              <w:rPr>
                <w:rFonts w:ascii="Times New Roman" w:eastAsia="Times New Roman" w:hAnsi="Times New Roman" w:cs="Times New Roman"/>
                <w:b/>
                <w:bCs/>
                <w:color w:val="FFFFFF" w:themeColor="background1"/>
                <w:sz w:val="20"/>
                <w:szCs w:val="20"/>
                <w:lang w:eastAsia="bs-Latn-BA"/>
              </w:rPr>
              <w:t>ekonomskih</w:t>
            </w:r>
            <w:r w:rsidRPr="00A97131">
              <w:rPr>
                <w:rFonts w:ascii="Times New Roman" w:eastAsia="Times New Roman" w:hAnsi="Times New Roman" w:cs="Times New Roman"/>
                <w:b/>
                <w:bCs/>
                <w:color w:val="FFFFFF" w:themeColor="background1"/>
                <w:sz w:val="20"/>
                <w:szCs w:val="20"/>
                <w:lang w:eastAsia="bs-Latn-BA"/>
              </w:rPr>
              <w:t xml:space="preserve"> uticaja</w:t>
            </w:r>
          </w:p>
        </w:tc>
      </w:tr>
      <w:tr w:rsidR="003A6177" w:rsidRPr="00A97131" w:rsidTr="005B2E38">
        <w:trPr>
          <w:trHeight w:val="630"/>
        </w:trPr>
        <w:tc>
          <w:tcPr>
            <w:tcW w:w="5000" w:type="pct"/>
            <w:gridSpan w:val="8"/>
            <w:tcBorders>
              <w:top w:val="single" w:sz="8" w:space="0" w:color="000000"/>
              <w:left w:val="single" w:sz="8" w:space="0" w:color="auto"/>
              <w:bottom w:val="nil"/>
              <w:right w:val="single" w:sz="8" w:space="0" w:color="000000"/>
            </w:tcBorders>
            <w:shd w:val="clear" w:color="auto" w:fill="auto"/>
            <w:vAlign w:val="center"/>
          </w:tcPr>
          <w:p w:rsidR="003A6177" w:rsidRPr="00E85ECF" w:rsidRDefault="003A6177" w:rsidP="005B2E38">
            <w:pPr>
              <w:spacing w:after="0" w:line="240" w:lineRule="auto"/>
              <w:rPr>
                <w:rFonts w:ascii="Times New Roman" w:eastAsia="Times New Roman" w:hAnsi="Times New Roman" w:cs="Times New Roman"/>
                <w:bCs/>
                <w:i/>
                <w:color w:val="FFFFFF" w:themeColor="background1"/>
                <w:sz w:val="20"/>
                <w:szCs w:val="20"/>
                <w:lang w:eastAsia="bs-Latn-BA"/>
              </w:rPr>
            </w:pPr>
            <w:r w:rsidRPr="00590094">
              <w:rPr>
                <w:rFonts w:ascii="Times New Roman" w:eastAsia="Times New Roman" w:hAnsi="Times New Roman" w:cs="Times New Roman"/>
                <w:bCs/>
                <w:i/>
                <w:sz w:val="20"/>
                <w:szCs w:val="20"/>
                <w:lang w:eastAsia="bs-Latn-BA"/>
              </w:rPr>
              <w:t xml:space="preserve">(Ukoliko nosilac normativnog posla kroz provedenu sveobuhvatnu procjenu </w:t>
            </w:r>
            <w:r>
              <w:rPr>
                <w:rFonts w:ascii="Times New Roman" w:eastAsia="Times New Roman" w:hAnsi="Times New Roman" w:cs="Times New Roman"/>
                <w:bCs/>
                <w:i/>
                <w:sz w:val="20"/>
                <w:szCs w:val="20"/>
                <w:lang w:eastAsia="bs-Latn-BA"/>
              </w:rPr>
              <w:t>ekonomskih</w:t>
            </w:r>
            <w:r w:rsidRPr="00590094">
              <w:rPr>
                <w:rFonts w:ascii="Times New Roman" w:eastAsia="Times New Roman" w:hAnsi="Times New Roman" w:cs="Times New Roman"/>
                <w:bCs/>
                <w:i/>
                <w:sz w:val="20"/>
                <w:szCs w:val="20"/>
                <w:lang w:eastAsia="bs-Latn-BA"/>
              </w:rPr>
              <w:t xml:space="preserve"> uticaja utvrdi da odabrano najpovoljnije rješenje nema značajnih </w:t>
            </w:r>
            <w:r>
              <w:rPr>
                <w:rFonts w:ascii="Times New Roman" w:eastAsia="Times New Roman" w:hAnsi="Times New Roman" w:cs="Times New Roman"/>
                <w:bCs/>
                <w:i/>
                <w:sz w:val="20"/>
                <w:szCs w:val="20"/>
                <w:lang w:eastAsia="bs-Latn-BA"/>
              </w:rPr>
              <w:t>ekonomskih</w:t>
            </w:r>
            <w:r w:rsidRPr="00590094">
              <w:rPr>
                <w:rFonts w:ascii="Times New Roman" w:eastAsia="Times New Roman" w:hAnsi="Times New Roman" w:cs="Times New Roman"/>
                <w:bCs/>
                <w:i/>
                <w:sz w:val="20"/>
                <w:szCs w:val="20"/>
                <w:lang w:eastAsia="bs-Latn-BA"/>
              </w:rPr>
              <w:t xml:space="preserve"> uticaja, u nastavku daje takvu izjavu, koju potpisuje rukovodilac institucije BiH, te svojim potpisom jamči vjerodostojnost date izjave. Izjava se ovjerava pečatom, uz nazn</w:t>
            </w:r>
            <w:r>
              <w:rPr>
                <w:rFonts w:ascii="Times New Roman" w:eastAsia="Times New Roman" w:hAnsi="Times New Roman" w:cs="Times New Roman"/>
                <w:bCs/>
                <w:i/>
                <w:sz w:val="20"/>
                <w:szCs w:val="20"/>
                <w:lang w:eastAsia="bs-Latn-BA"/>
              </w:rPr>
              <w:t>aku mjesta i datuma ovjeravanja)</w:t>
            </w:r>
            <w:r>
              <w:rPr>
                <w:rFonts w:ascii="Times New Roman" w:eastAsia="Times New Roman" w:hAnsi="Times New Roman" w:cs="Times New Roman"/>
                <w:bCs/>
                <w:i/>
                <w:color w:val="FFFFFF" w:themeColor="background1"/>
                <w:sz w:val="20"/>
                <w:szCs w:val="20"/>
                <w:lang w:eastAsia="bs-Latn-BA"/>
              </w:rPr>
              <w:t>znaku mjesta i datuma ovjeravanja)</w:t>
            </w:r>
            <w:r w:rsidRPr="00E85ECF">
              <w:rPr>
                <w:rFonts w:ascii="Times New Roman" w:eastAsia="Times New Roman" w:hAnsi="Times New Roman" w:cs="Times New Roman"/>
                <w:bCs/>
                <w:i/>
                <w:color w:val="FFFFFF" w:themeColor="background1"/>
                <w:sz w:val="20"/>
                <w:szCs w:val="20"/>
                <w:lang w:eastAsia="bs-Latn-BA"/>
              </w:rPr>
              <w:t xml:space="preserve"> </w:t>
            </w:r>
          </w:p>
        </w:tc>
      </w:tr>
      <w:tr w:rsidR="003A6177" w:rsidRPr="00A97131" w:rsidTr="005B2E38">
        <w:trPr>
          <w:trHeight w:val="330"/>
        </w:trPr>
        <w:tc>
          <w:tcPr>
            <w:tcW w:w="5000" w:type="pct"/>
            <w:gridSpan w:val="8"/>
            <w:tcBorders>
              <w:top w:val="single" w:sz="8" w:space="0" w:color="000000"/>
              <w:left w:val="single" w:sz="8" w:space="0" w:color="auto"/>
              <w:bottom w:val="nil"/>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Pečat i potpis odgovornog lica institucije BiH</w:t>
            </w:r>
          </w:p>
        </w:tc>
      </w:tr>
      <w:tr w:rsidR="003A6177" w:rsidRPr="00DD48CD" w:rsidTr="005B2E38">
        <w:trPr>
          <w:trHeight w:val="255"/>
        </w:trPr>
        <w:tc>
          <w:tcPr>
            <w:tcW w:w="2779" w:type="pct"/>
            <w:gridSpan w:val="3"/>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449" w:type="pct"/>
            <w:vMerge w:val="restart"/>
            <w:tcBorders>
              <w:top w:val="single" w:sz="4" w:space="0" w:color="auto"/>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1772" w:type="pct"/>
            <w:gridSpan w:val="4"/>
            <w:vMerge w:val="restart"/>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3A6177" w:rsidRPr="00DD48CD" w:rsidTr="005B2E38">
        <w:trPr>
          <w:trHeight w:val="255"/>
        </w:trPr>
        <w:tc>
          <w:tcPr>
            <w:tcW w:w="2779" w:type="pct"/>
            <w:gridSpan w:val="3"/>
            <w:vMerge/>
            <w:tcBorders>
              <w:left w:val="single" w:sz="8" w:space="0" w:color="auto"/>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49" w:type="pct"/>
            <w:vMerge/>
            <w:tcBorders>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772" w:type="pct"/>
            <w:gridSpan w:val="4"/>
            <w:vMerge/>
            <w:tcBorders>
              <w:top w:val="single" w:sz="4" w:space="0" w:color="000000"/>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5000" w:type="pct"/>
            <w:gridSpan w:val="8"/>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Mišljenje Ministarstva vanjske trgovine i ekonomskih odnosa</w:t>
            </w:r>
          </w:p>
        </w:tc>
      </w:tr>
      <w:tr w:rsidR="003A6177" w:rsidRPr="00DD48CD" w:rsidTr="005B2E38">
        <w:trPr>
          <w:trHeight w:val="255"/>
        </w:trPr>
        <w:tc>
          <w:tcPr>
            <w:tcW w:w="5000" w:type="pct"/>
            <w:gridSpan w:val="8"/>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5000" w:type="pct"/>
            <w:gridSpan w:val="8"/>
            <w:vMerge/>
            <w:tcBorders>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2779" w:type="pct"/>
            <w:gridSpan w:val="3"/>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449" w:type="pct"/>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1772" w:type="pct"/>
            <w:gridSpan w:val="4"/>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ministra vanjske trgovine i ekonomskih odnosa</w:t>
            </w:r>
          </w:p>
        </w:tc>
      </w:tr>
      <w:tr w:rsidR="003A6177" w:rsidRPr="00DD48CD" w:rsidTr="005B2E38">
        <w:trPr>
          <w:trHeight w:val="255"/>
        </w:trPr>
        <w:tc>
          <w:tcPr>
            <w:tcW w:w="2779" w:type="pct"/>
            <w:gridSpan w:val="3"/>
            <w:vMerge/>
            <w:tcBorders>
              <w:top w:val="nil"/>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49" w:type="pct"/>
            <w:vMerge/>
            <w:tcBorders>
              <w:top w:val="nil"/>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772" w:type="pct"/>
            <w:gridSpan w:val="4"/>
            <w:vMerge/>
            <w:tcBorders>
              <w:top w:val="nil"/>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pPr>
        <w:rPr>
          <w:rFonts w:ascii="Times New Roman" w:hAnsi="Times New Roman"/>
          <w:b/>
          <w:sz w:val="24"/>
          <w:szCs w:val="24"/>
        </w:rPr>
      </w:pPr>
      <w:r w:rsidRPr="00DD48CD">
        <w:rPr>
          <w:rFonts w:ascii="Times New Roman" w:hAnsi="Times New Roman"/>
          <w:b/>
          <w:sz w:val="24"/>
          <w:szCs w:val="24"/>
        </w:rPr>
        <w:br w:type="page"/>
      </w:r>
    </w:p>
    <w:tbl>
      <w:tblPr>
        <w:tblW w:w="14260" w:type="dxa"/>
        <w:tblInd w:w="98" w:type="dxa"/>
        <w:tblLook w:val="04A0" w:firstRow="1" w:lastRow="0" w:firstColumn="1" w:lastColumn="0" w:noHBand="0" w:noVBand="1"/>
      </w:tblPr>
      <w:tblGrid>
        <w:gridCol w:w="4688"/>
        <w:gridCol w:w="2268"/>
        <w:gridCol w:w="1134"/>
        <w:gridCol w:w="1843"/>
        <w:gridCol w:w="1276"/>
        <w:gridCol w:w="1701"/>
        <w:gridCol w:w="1350"/>
      </w:tblGrid>
      <w:tr w:rsidR="003A6177" w:rsidRPr="00DD48CD" w:rsidTr="005B2E38">
        <w:trPr>
          <w:trHeight w:val="46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bookmarkStart w:id="1" w:name="RANGE!A1:H84"/>
            <w:r w:rsidRPr="00DD48CD">
              <w:rPr>
                <w:rFonts w:ascii="Times New Roman" w:eastAsia="Times New Roman" w:hAnsi="Times New Roman" w:cs="Times New Roman"/>
                <w:b/>
                <w:bCs/>
                <w:sz w:val="20"/>
                <w:szCs w:val="20"/>
                <w:lang w:eastAsia="bs-Latn-BA"/>
              </w:rPr>
              <w:lastRenderedPageBreak/>
              <w:t>OBRAZAC broj 2c O PROCJENI SOCIJALNIH UTICAJA</w:t>
            </w:r>
            <w:bookmarkEnd w:id="1"/>
          </w:p>
        </w:tc>
      </w:tr>
      <w:tr w:rsidR="003A6177" w:rsidRPr="00DD48CD" w:rsidTr="005B2E38">
        <w:trPr>
          <w:trHeight w:val="25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2c</w:t>
            </w:r>
          </w:p>
        </w:tc>
      </w:tr>
      <w:tr w:rsidR="003A6177" w:rsidRPr="00A97131" w:rsidTr="005B2E38">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Nosilac normativnog posla</w:t>
            </w:r>
          </w:p>
        </w:tc>
      </w:tr>
      <w:tr w:rsidR="003A6177" w:rsidRPr="00DD48CD" w:rsidTr="005B2E38">
        <w:trPr>
          <w:trHeight w:val="255"/>
        </w:trPr>
        <w:tc>
          <w:tcPr>
            <w:tcW w:w="14260" w:type="dxa"/>
            <w:gridSpan w:val="7"/>
            <w:vMerge w:val="restart"/>
            <w:tcBorders>
              <w:top w:val="single" w:sz="4" w:space="0" w:color="auto"/>
              <w:left w:val="single" w:sz="8" w:space="0" w:color="auto"/>
              <w:bottom w:val="single" w:sz="4" w:space="0" w:color="000000"/>
              <w:right w:val="nil"/>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DD48CD" w:rsidTr="005B2E38">
        <w:trPr>
          <w:trHeight w:val="230"/>
        </w:trPr>
        <w:tc>
          <w:tcPr>
            <w:tcW w:w="14260" w:type="dxa"/>
            <w:gridSpan w:val="7"/>
            <w:vMerge/>
            <w:tcBorders>
              <w:top w:val="single" w:sz="4" w:space="0" w:color="auto"/>
              <w:left w:val="single" w:sz="8" w:space="0" w:color="auto"/>
              <w:bottom w:val="single" w:sz="4" w:space="0" w:color="000000"/>
              <w:right w:val="nil"/>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A97131" w:rsidTr="005B2E38">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Pr>
                <w:rFonts w:ascii="Times New Roman" w:eastAsia="Times New Roman" w:hAnsi="Times New Roman" w:cs="Times New Roman"/>
                <w:b/>
                <w:bCs/>
                <w:color w:val="FFFFFF" w:themeColor="background1"/>
                <w:sz w:val="20"/>
                <w:szCs w:val="20"/>
                <w:lang w:eastAsia="bs-Latn-BA"/>
              </w:rPr>
              <w:t>Osnovni podaci o</w:t>
            </w:r>
            <w:r w:rsidRPr="00A97131">
              <w:rPr>
                <w:rFonts w:ascii="Times New Roman" w:eastAsia="Times New Roman" w:hAnsi="Times New Roman" w:cs="Times New Roman"/>
                <w:b/>
                <w:bCs/>
                <w:color w:val="FFFFFF" w:themeColor="background1"/>
                <w:sz w:val="20"/>
                <w:szCs w:val="20"/>
                <w:lang w:eastAsia="bs-Latn-BA"/>
              </w:rPr>
              <w:t xml:space="preserve"> propisu</w:t>
            </w:r>
          </w:p>
        </w:tc>
      </w:tr>
      <w:tr w:rsidR="003A6177" w:rsidRPr="00DD48CD" w:rsidTr="005B2E38">
        <w:trPr>
          <w:trHeight w:val="375"/>
        </w:trPr>
        <w:tc>
          <w:tcPr>
            <w:tcW w:w="468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2268"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xml:space="preserve">Ustav </w:t>
            </w:r>
          </w:p>
        </w:tc>
        <w:tc>
          <w:tcPr>
            <w:tcW w:w="113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127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135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540"/>
        </w:trPr>
        <w:tc>
          <w:tcPr>
            <w:tcW w:w="4688" w:type="dxa"/>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113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127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135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1050"/>
        </w:trPr>
        <w:tc>
          <w:tcPr>
            <w:tcW w:w="4688" w:type="dxa"/>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1134"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1276"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35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99"/>
        </w:trPr>
        <w:tc>
          <w:tcPr>
            <w:tcW w:w="4688" w:type="dxa"/>
            <w:tcBorders>
              <w:top w:val="single" w:sz="4" w:space="0" w:color="auto"/>
              <w:left w:val="single" w:sz="8" w:space="0" w:color="auto"/>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9572" w:type="dxa"/>
            <w:gridSpan w:val="6"/>
            <w:tcBorders>
              <w:top w:val="nil"/>
              <w:left w:val="nil"/>
              <w:bottom w:val="single" w:sz="8" w:space="0" w:color="000000"/>
              <w:right w:val="single" w:sz="8" w:space="0" w:color="auto"/>
            </w:tcBorders>
            <w:shd w:val="clear" w:color="000000" w:fill="FFFFFF"/>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286"/>
        <w:gridCol w:w="4961"/>
        <w:gridCol w:w="1701"/>
        <w:gridCol w:w="1276"/>
        <w:gridCol w:w="1276"/>
        <w:gridCol w:w="1276"/>
        <w:gridCol w:w="1275"/>
        <w:gridCol w:w="1276"/>
      </w:tblGrid>
      <w:tr w:rsidR="003A6177" w:rsidRPr="00DD48CD" w:rsidTr="005B2E38">
        <w:trPr>
          <w:trHeight w:val="1959"/>
        </w:trPr>
        <w:tc>
          <w:tcPr>
            <w:tcW w:w="1286"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96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pitanje - zaključak o obimu i prirodi ovog uticaja</w:t>
            </w:r>
          </w:p>
        </w:tc>
      </w:tr>
      <w:tr w:rsidR="003A6177" w:rsidRPr="00DD48CD" w:rsidTr="005B2E38">
        <w:trPr>
          <w:trHeight w:val="259"/>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Zaposlenost i tržište rada</w:t>
            </w: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novih radnih mjesta?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49"/>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utiče na gubitak radnih mjesta?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09"/>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posebnih negativnih uticaja na određene profesije, grupe radnika ili na samozaposlene osobe?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03"/>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potražnju za radnom snagom?</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35"/>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funkcionisanje tržišta rada?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25"/>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Norme i prava vezana uz kvalitetu radnog mjesta</w:t>
            </w: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w:t>
            </w:r>
            <w:r>
              <w:rPr>
                <w:rFonts w:ascii="Times New Roman" w:eastAsia="Times New Roman" w:hAnsi="Times New Roman" w:cs="Times New Roman"/>
                <w:sz w:val="20"/>
                <w:szCs w:val="20"/>
                <w:lang w:eastAsia="bs-Latn-BA"/>
              </w:rPr>
              <w:t>i</w:t>
            </w:r>
            <w:r w:rsidRPr="00DD48CD">
              <w:rPr>
                <w:rFonts w:ascii="Times New Roman" w:eastAsia="Times New Roman" w:hAnsi="Times New Roman" w:cs="Times New Roman"/>
                <w:sz w:val="20"/>
                <w:szCs w:val="20"/>
                <w:lang w:eastAsia="bs-Latn-BA"/>
              </w:rPr>
              <w:t>če na kvalitet rada?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55"/>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radnika ili onih koji traže posao programima stručnog ili kontinuiranog obučavanja?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816"/>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 posebno u odnosu na informacije i konsultacije koje su im na raspolaganju i u pogledu zaštite protiv otpuštanja?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63"/>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sigurnost i dignitet radnika?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95"/>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zaštitu mladih ljudi i žena na poslu?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68"/>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80"/>
        </w:trPr>
        <w:tc>
          <w:tcPr>
            <w:tcW w:w="1286"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potpomaže ili ograničava restrukturiranje, adaptaciju na promjene i upotrebu tehnoloških inovacija na radnom mjestu?</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41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Socijalna uključenost i zaštita posebno ranjivih društvenih grupa ili pojedinaca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tržištu rada ili na tranziciju u ili iz tržišta rada?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6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vodi do veće nejednakosti ili jednakosti?</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55"/>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pristup uslugama ili dobrima?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28"/>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omogućava bolju informisanost javnosti o određenom pitanju?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62"/>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više na posebne grupe ljudi, preduzeća, lokalitete, najranjivije kategorije,</w:t>
            </w:r>
            <w:r>
              <w:rPr>
                <w:rFonts w:ascii="Times New Roman" w:eastAsia="Times New Roman" w:hAnsi="Times New Roman" w:cs="Times New Roman"/>
                <w:sz w:val="20"/>
                <w:szCs w:val="20"/>
                <w:lang w:eastAsia="bs-Latn-BA"/>
              </w:rPr>
              <w:t xml:space="preserve"> najizloženije riziku siromaštva</w:t>
            </w:r>
            <w:r w:rsidRPr="00DD48CD">
              <w:rPr>
                <w:rFonts w:ascii="Times New Roman" w:eastAsia="Times New Roman" w:hAnsi="Times New Roman" w:cs="Times New Roman"/>
                <w:sz w:val="20"/>
                <w:szCs w:val="20"/>
                <w:lang w:eastAsia="bs-Latn-BA"/>
              </w:rPr>
              <w:t xml:space="preserve"> u odnosu na ostale grupe?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84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posebno utiče na strance, djecu, žene, osobe sa invaliditetom, neuposlene, starije osobe, političke organizacije, crkve, religijske i građanske organizacije ili na etničke, jezičke i vjerske manjine, tražioce azila?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3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Jednakost u tretmanu i mogućnostima, zabrana diskriminacije</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tretman i na jednake mogućnosti za sve?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6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jednakost polova?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546"/>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različitog tretmana grupe ljudi ili pojedinaca direktno na osnovu pola, rase, boje kože, etničkog ili društvenog porijekla, genetskih karakteristika, jezika, religije ili vjerovanja, političkog ili bilo kojeg drugog stajališta, pripadnosti nacionalnoj manjini, godina starosti ili seksualne orijentacije? Da li predložena mjera dovodi do indirektne diskriminacije?</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825"/>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736"/>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Privatnost i porodični život</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privatnost pojedinaca (uključujući i privatnost njihovih domova i komunikacije) ili na njihovo pravo na slobodu kretanja?</w:t>
            </w:r>
          </w:p>
        </w:tc>
        <w:tc>
          <w:tcPr>
            <w:tcW w:w="1701"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20"/>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porodični život ili na zakonsku, ekonomsku i društvenu zaštitu porodice?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23"/>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Zaštita ili izloženost ličnih podataka pojedinca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iziskuje da se obrade lični podaci ili da li utiče na prava određenog pojedinca da ima pristup ličnim podacima?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23"/>
        </w:trPr>
        <w:tc>
          <w:tcPr>
            <w:tcW w:w="1570" w:type="dxa"/>
            <w:vMerge w:val="restart"/>
            <w:tcBorders>
              <w:top w:val="nil"/>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Upravljanje, participacija, dobra administracija, pristup pravdi, mediji i etika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 xml:space="preserve">propis </w:t>
            </w:r>
            <w:r w:rsidRPr="00DD48CD">
              <w:rPr>
                <w:rFonts w:ascii="Times New Roman" w:eastAsia="Times New Roman" w:hAnsi="Times New Roman" w:cs="Times New Roman"/>
                <w:sz w:val="20"/>
                <w:szCs w:val="20"/>
                <w:lang w:eastAsia="bs-Latn-BA"/>
              </w:rPr>
              <w:t>utiče na samostalnost društvenih partnera u područjima u kojima su kompetentni? Da li, na primjer, utiče na pravo kolektivnog pregovaranja na bilo kom nivou ili na pravo da se preduzmu kolektivne mjere?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56"/>
        </w:trPr>
        <w:tc>
          <w:tcPr>
            <w:tcW w:w="1570" w:type="dxa"/>
            <w:vMerge/>
            <w:tcBorders>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implementacija </w:t>
            </w:r>
            <w:r>
              <w:rPr>
                <w:rFonts w:ascii="Times New Roman" w:eastAsia="Times New Roman" w:hAnsi="Times New Roman" w:cs="Times New Roman"/>
                <w:sz w:val="20"/>
                <w:szCs w:val="20"/>
                <w:lang w:eastAsia="bs-Latn-BA"/>
              </w:rPr>
              <w:t>propisa</w:t>
            </w:r>
            <w:r w:rsidRPr="00DD48CD">
              <w:rPr>
                <w:rFonts w:ascii="Times New Roman" w:eastAsia="Times New Roman" w:hAnsi="Times New Roman" w:cs="Times New Roman"/>
                <w:sz w:val="20"/>
                <w:szCs w:val="20"/>
                <w:lang w:eastAsia="bs-Latn-BA"/>
              </w:rPr>
              <w:t xml:space="preserve"> utiče na organe uprave ili javne institucije, na primjer, u odnosu na njihove nadležnosti?</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54"/>
        </w:trPr>
        <w:tc>
          <w:tcPr>
            <w:tcW w:w="1570" w:type="dxa"/>
            <w:vMerge/>
            <w:tcBorders>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će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uticati na prava i odnose pojedinaca u odnosu na javnu administraciju?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63"/>
        </w:trPr>
        <w:tc>
          <w:tcPr>
            <w:tcW w:w="1570" w:type="dxa"/>
            <w:vMerge/>
            <w:tcBorders>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sidRPr="00EF44D9">
              <w:rPr>
                <w:rFonts w:ascii="Times New Roman" w:eastAsia="Times New Roman" w:hAnsi="Times New Roman" w:cs="Times New Roman"/>
                <w:sz w:val="20"/>
                <w:szCs w:val="20"/>
                <w:lang w:val="hr-HR" w:eastAsia="bs-Latn-BA"/>
              </w:rPr>
              <w:t xml:space="preserve">propis </w:t>
            </w:r>
            <w:r w:rsidRPr="00DD48CD">
              <w:rPr>
                <w:rFonts w:ascii="Times New Roman" w:eastAsia="Times New Roman" w:hAnsi="Times New Roman" w:cs="Times New Roman"/>
                <w:sz w:val="20"/>
                <w:szCs w:val="20"/>
                <w:lang w:eastAsia="bs-Latn-BA"/>
              </w:rPr>
              <w:t>utiče na pristup pravdi pojedinca?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23"/>
        </w:trPr>
        <w:tc>
          <w:tcPr>
            <w:tcW w:w="1570" w:type="dxa"/>
            <w:vMerge/>
            <w:tcBorders>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omogućava bolju informisanost javnosti o određenom pitanju? Da li utiče na pristup javnosti informacijama?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2"/>
        </w:trPr>
        <w:tc>
          <w:tcPr>
            <w:tcW w:w="1570" w:type="dxa"/>
            <w:vMerge/>
            <w:tcBorders>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utiče na medije, na medijski pluralizam i na slobodu izražavanja?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78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Javno zdravlje i sigurnost</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pokreće pitanja bioetike (kloniranje, upotreba dijelova tijela ili organa za finansijsku dobit, genetičko istraživanje ili testiranje i sl.)?</w:t>
            </w:r>
          </w:p>
        </w:tc>
        <w:tc>
          <w:tcPr>
            <w:tcW w:w="1701"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174"/>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i sigurnost pojedinaca ili stanovništva, uključujući pitanja trajanja životnog vijeka, mortaliteta, morbiteta</w:t>
            </w:r>
            <w:r>
              <w:rPr>
                <w:rFonts w:ascii="Times New Roman" w:eastAsia="Times New Roman" w:hAnsi="Times New Roman" w:cs="Times New Roman"/>
                <w:sz w:val="20"/>
                <w:szCs w:val="20"/>
                <w:lang w:eastAsia="bs-Latn-BA"/>
              </w:rPr>
              <w:t xml:space="preserve"> kroz uticaj na socio-ekonomsko</w:t>
            </w:r>
            <w:r w:rsidRPr="00DD48CD">
              <w:rPr>
                <w:rFonts w:ascii="Times New Roman" w:eastAsia="Times New Roman" w:hAnsi="Times New Roman" w:cs="Times New Roman"/>
                <w:sz w:val="20"/>
                <w:szCs w:val="20"/>
                <w:lang w:eastAsia="bs-Latn-BA"/>
              </w:rPr>
              <w:t xml:space="preserve"> okruženje (npr. radno okruženje, dohodak, obrazovanje, zanimanje, ishrana i sl.)?</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bioterorizma?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3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pojave zdravstvenih rizika uslijed supstanci koje su štetne za prirodnu okolinu?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2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zbog promjene u količini buke ili kvaliteta zraka, vode ili tla u naseljenim područjima?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39"/>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zdravlje zbog promjene u upotrebi energije i/ili uklanjanju otpada?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3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faktore kvaliteta življenja, poput upotrebe duhana, alkohola ili fizičke aktivnosti?</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6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poseban zdravstveni uticaj na određene rizične grupe (određene starošću, polom, invalidnosti, pripadnosti određenoj društvenoj grupi, mobilnosti, regiji i sl.)?</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41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Pristup i uticaj na socijalnu zaštitu, zdravstvene i obrazovne sisteme</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ove usluge u smislu njihovog kvaliteta i pristupa?</w:t>
            </w:r>
          </w:p>
        </w:tc>
        <w:tc>
          <w:tcPr>
            <w:tcW w:w="1701"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6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obrazovanje i mobilnost radnika (zdravlje, obrazovanje i sl.)?</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80"/>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pristup pojedinaca privatnom ili javnom obrazovanju ili stručnom i kontinuiranom obrazovanju?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32"/>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finansiranje ili organizaciju ili pristup socijalnim, zdravstvenim i obrazovnim sistemima (uključujući stručno obrazovanje)?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02"/>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slobodu univerziteta, akademsku slobodu?</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1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Javna sigurnost i kriminal</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sigurnost, kriminal ili terorizam?</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85"/>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mogućnost otkrivanja ili dobivanja koristi od kriminalnog djelovanja?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65"/>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uzrokovati povećanje krivičnih djela?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10"/>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kapacitete organa za provođenje zakona (policijskih, tužilačkih i sl.)?</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4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balans između sigurnosnih interesa i prava osumnjičenih?</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97"/>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prava žrtava ili svjedoka?</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1959"/>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112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Korupcija i sukob interesa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omogućava zloupotrebu moći povjerene javnom službeniku ili licu na političkom položaju na državnom, entitetskom, kantonalnom nivou, nivou Brčko distrikta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gradskom ili općinskom nivou, koja može dovesti do privatne koristi?</w:t>
            </w:r>
          </w:p>
        </w:tc>
        <w:tc>
          <w:tcPr>
            <w:tcW w:w="1701"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96"/>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direktno ili indirektno zahtijevanje, nuđenje, davanje ili prihvatanje mita ili neke druge nedopuštene prednosti ili njenu mogućnost, kojima se narušava odgovarajuće obavljanje bilo kakve dužnosti ili ponašanja očekivanih od primaoca mita?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56"/>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situacije u kojima izabrani zvaničnici, nosioci izvršnih funkcija i savjetnici mogu imati privatni interes koji utiče ili može uticati na zakonitost, otvorenost, objektivnost i nepristrasnost u obavljanju javne funkcije?</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669"/>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omogućava izabranim zvaničnicima, nosiocima izvršnih funkcija i savjetnicima u obavljanju javnih funkcija, kao i državnim službenicima i zaposlenicima u obavljanju njihovih poslova zakonito, efikasno, nepristrasno i časno postupanje, uz pridržavanje principa odgovornosti, poštenja, savjesnosti, otvorenosti i vjerodostojnosti?</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3A6177" w:rsidRPr="00DD48CD" w:rsidTr="005B2E38">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978"/>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Odbrana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utiče na odbrambeni sistem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xml:space="preserve">, zaštitu suvereniteta, teritorijalnog integriteta, političke nezavisnosti i međunarodnog subjektiviteta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kao i na pružanje pomoći civilnim vlastima?</w:t>
            </w:r>
          </w:p>
        </w:tc>
        <w:tc>
          <w:tcPr>
            <w:tcW w:w="1701"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7"/>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Kultura</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kulturnog naslijeđa i očuvanju i unapređenju kulturne raznolikosti?</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14"/>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i unapređenju kulturne produkcije (npr. izdavaštvo i knjižarstvo, muzika i diskografija, filmska industrija, likovna umjetnost, štampa i audiovizuelni medijski sistem, teatar, itd.)?</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61"/>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položaj umjetnika?</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25"/>
        </w:trPr>
        <w:tc>
          <w:tcPr>
            <w:tcW w:w="157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podizanje općeg nivoa kulturne kreativnosti (inteligibilnosti) u zajednici?</w:t>
            </w:r>
          </w:p>
        </w:tc>
        <w:tc>
          <w:tcPr>
            <w:tcW w:w="1701"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29"/>
        </w:trPr>
        <w:tc>
          <w:tcPr>
            <w:tcW w:w="1570" w:type="dxa"/>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socijalni uticaji</w:t>
            </w:r>
          </w:p>
        </w:tc>
        <w:tc>
          <w:tcPr>
            <w:tcW w:w="4677"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Navedite i druge socijalne uticaje koje smatrate značajnim</w:t>
            </w:r>
          </w:p>
        </w:tc>
        <w:tc>
          <w:tcPr>
            <w:tcW w:w="1701"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A97131" w:rsidTr="005B2E38">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Izjava o nepostojanju </w:t>
            </w:r>
            <w:r>
              <w:rPr>
                <w:rFonts w:ascii="Times New Roman" w:eastAsia="Times New Roman" w:hAnsi="Times New Roman" w:cs="Times New Roman"/>
                <w:b/>
                <w:bCs/>
                <w:color w:val="FFFFFF" w:themeColor="background1"/>
                <w:sz w:val="20"/>
                <w:szCs w:val="20"/>
                <w:lang w:eastAsia="bs-Latn-BA"/>
              </w:rPr>
              <w:t>značajnih</w:t>
            </w:r>
            <w:r w:rsidRPr="00A97131">
              <w:rPr>
                <w:rFonts w:ascii="Times New Roman" w:eastAsia="Times New Roman" w:hAnsi="Times New Roman" w:cs="Times New Roman"/>
                <w:b/>
                <w:bCs/>
                <w:color w:val="FFFFFF" w:themeColor="background1"/>
                <w:sz w:val="20"/>
                <w:szCs w:val="20"/>
                <w:lang w:eastAsia="bs-Latn-BA"/>
              </w:rPr>
              <w:t xml:space="preserve"> </w:t>
            </w:r>
            <w:r>
              <w:rPr>
                <w:rFonts w:ascii="Times New Roman" w:eastAsia="Times New Roman" w:hAnsi="Times New Roman" w:cs="Times New Roman"/>
                <w:b/>
                <w:bCs/>
                <w:color w:val="FFFFFF" w:themeColor="background1"/>
                <w:sz w:val="20"/>
                <w:szCs w:val="20"/>
                <w:lang w:eastAsia="bs-Latn-BA"/>
              </w:rPr>
              <w:t>socijalnih</w:t>
            </w:r>
            <w:r w:rsidRPr="00A97131">
              <w:rPr>
                <w:rFonts w:ascii="Times New Roman" w:eastAsia="Times New Roman" w:hAnsi="Times New Roman" w:cs="Times New Roman"/>
                <w:b/>
                <w:bCs/>
                <w:color w:val="FFFFFF" w:themeColor="background1"/>
                <w:sz w:val="20"/>
                <w:szCs w:val="20"/>
                <w:lang w:eastAsia="bs-Latn-BA"/>
              </w:rPr>
              <w:t xml:space="preserve"> uticaja</w:t>
            </w:r>
          </w:p>
        </w:tc>
      </w:tr>
      <w:tr w:rsidR="003A6177" w:rsidRPr="00590094" w:rsidTr="005B2E38">
        <w:trPr>
          <w:trHeight w:val="330"/>
        </w:trPr>
        <w:tc>
          <w:tcPr>
            <w:tcW w:w="14327" w:type="dxa"/>
            <w:gridSpan w:val="8"/>
            <w:tcBorders>
              <w:top w:val="single" w:sz="8" w:space="0" w:color="000000"/>
              <w:left w:val="single" w:sz="8" w:space="0" w:color="auto"/>
              <w:bottom w:val="nil"/>
              <w:right w:val="single" w:sz="8" w:space="0" w:color="000000"/>
            </w:tcBorders>
            <w:shd w:val="clear" w:color="auto" w:fill="FFFFFF" w:themeFill="background1"/>
            <w:vAlign w:val="center"/>
          </w:tcPr>
          <w:p w:rsidR="003A6177" w:rsidRPr="00B151BF" w:rsidRDefault="003A6177" w:rsidP="005B2E38">
            <w:pPr>
              <w:spacing w:after="0" w:line="240" w:lineRule="auto"/>
              <w:rPr>
                <w:rFonts w:ascii="Times New Roman" w:eastAsia="Times New Roman" w:hAnsi="Times New Roman" w:cs="Times New Roman"/>
                <w:b/>
                <w:bCs/>
                <w:sz w:val="16"/>
                <w:szCs w:val="16"/>
                <w:lang w:eastAsia="bs-Latn-BA"/>
              </w:rPr>
            </w:pPr>
            <w:r w:rsidRPr="00B151BF">
              <w:rPr>
                <w:rFonts w:ascii="Times New Roman" w:eastAsia="Times New Roman" w:hAnsi="Times New Roman" w:cs="Times New Roman"/>
                <w:bCs/>
                <w:i/>
                <w:sz w:val="16"/>
                <w:szCs w:val="16"/>
                <w:lang w:eastAsia="bs-Latn-BA"/>
              </w:rPr>
              <w:t xml:space="preserve">(Ukoliko nosilac normativnog posla kroz provedenu sveobuhvatnu procjenu socijalnih uticaja utvrdi da odabrano najpovoljnije rješenje nema značajnih socijalnih uticaja, u nastavku daje takvu izjavu, koju potpisuje rukovodilac institucije BiH, te svojim potpisom jamči vjerodostojnost date izjave. Izjava se ovjerava pečatom, uz naznaku mjesta i datuma ovjeravanja) </w:t>
            </w:r>
          </w:p>
        </w:tc>
      </w:tr>
      <w:tr w:rsidR="003A6177" w:rsidRPr="00A97131" w:rsidTr="005B2E38">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Pečat i potpis odgovornog lica institucije BiH</w:t>
            </w:r>
          </w:p>
        </w:tc>
      </w:tr>
      <w:tr w:rsidR="003A6177" w:rsidRPr="00DD48CD" w:rsidTr="005B2E38">
        <w:trPr>
          <w:trHeight w:val="255"/>
        </w:trPr>
        <w:tc>
          <w:tcPr>
            <w:tcW w:w="7948" w:type="dxa"/>
            <w:gridSpan w:val="3"/>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276" w:type="dxa"/>
            <w:vMerge w:val="restart"/>
            <w:tcBorders>
              <w:top w:val="single" w:sz="4" w:space="0" w:color="auto"/>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nil"/>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3A6177" w:rsidRPr="00DD48CD" w:rsidTr="005B2E38">
        <w:trPr>
          <w:trHeight w:val="230"/>
        </w:trPr>
        <w:tc>
          <w:tcPr>
            <w:tcW w:w="7948" w:type="dxa"/>
            <w:gridSpan w:val="3"/>
            <w:vMerge/>
            <w:tcBorders>
              <w:left w:val="single" w:sz="8" w:space="0" w:color="auto"/>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276" w:type="dxa"/>
            <w:vMerge/>
            <w:tcBorders>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5103" w:type="dxa"/>
            <w:gridSpan w:val="4"/>
            <w:vMerge/>
            <w:tcBorders>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7131" w:rsidTr="005B2E38">
        <w:trPr>
          <w:trHeight w:val="330"/>
        </w:trPr>
        <w:tc>
          <w:tcPr>
            <w:tcW w:w="14327" w:type="dxa"/>
            <w:gridSpan w:val="8"/>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7131"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Mišljenje nadležnog kontrolnog tijela</w:t>
            </w:r>
          </w:p>
        </w:tc>
      </w:tr>
      <w:tr w:rsidR="003A6177" w:rsidRPr="00DD48CD" w:rsidTr="005B2E38">
        <w:trPr>
          <w:trHeight w:val="255"/>
        </w:trPr>
        <w:tc>
          <w:tcPr>
            <w:tcW w:w="14327" w:type="dxa"/>
            <w:gridSpan w:val="8"/>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14327" w:type="dxa"/>
            <w:gridSpan w:val="8"/>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7948" w:type="dxa"/>
            <w:gridSpan w:val="3"/>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276"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nadležnog kontrolnog tijela</w:t>
            </w:r>
          </w:p>
        </w:tc>
      </w:tr>
      <w:tr w:rsidR="003A6177" w:rsidRPr="00DD48CD" w:rsidTr="005B2E38">
        <w:trPr>
          <w:trHeight w:val="255"/>
        </w:trPr>
        <w:tc>
          <w:tcPr>
            <w:tcW w:w="7948" w:type="dxa"/>
            <w:gridSpan w:val="3"/>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276" w:type="dxa"/>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5103" w:type="dxa"/>
            <w:gridSpan w:val="4"/>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pPr>
        <w:rPr>
          <w:rFonts w:ascii="Times New Roman" w:hAnsi="Times New Roman"/>
          <w:b/>
          <w:sz w:val="24"/>
          <w:szCs w:val="24"/>
        </w:rPr>
      </w:pPr>
      <w:r w:rsidRPr="00DD48CD">
        <w:rPr>
          <w:rFonts w:ascii="Times New Roman" w:hAnsi="Times New Roman"/>
          <w:b/>
          <w:sz w:val="24"/>
          <w:szCs w:val="24"/>
        </w:rPr>
        <w:br w:type="page"/>
      </w:r>
    </w:p>
    <w:tbl>
      <w:tblPr>
        <w:tblW w:w="13740" w:type="dxa"/>
        <w:tblInd w:w="98" w:type="dxa"/>
        <w:tblLook w:val="04A0" w:firstRow="1" w:lastRow="0" w:firstColumn="1" w:lastColumn="0" w:noHBand="0" w:noVBand="1"/>
      </w:tblPr>
      <w:tblGrid>
        <w:gridCol w:w="1660"/>
        <w:gridCol w:w="3760"/>
        <w:gridCol w:w="1120"/>
        <w:gridCol w:w="1120"/>
        <w:gridCol w:w="147"/>
        <w:gridCol w:w="973"/>
        <w:gridCol w:w="161"/>
        <w:gridCol w:w="1479"/>
        <w:gridCol w:w="1660"/>
        <w:gridCol w:w="1660"/>
      </w:tblGrid>
      <w:tr w:rsidR="003A6177" w:rsidRPr="00DD48CD" w:rsidTr="005B2E38">
        <w:trPr>
          <w:trHeight w:val="315"/>
        </w:trPr>
        <w:tc>
          <w:tcPr>
            <w:tcW w:w="13740"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bookmarkStart w:id="2" w:name="RANGE!A1:H55"/>
            <w:r w:rsidRPr="00DD48CD">
              <w:rPr>
                <w:rFonts w:ascii="Times New Roman" w:eastAsia="Times New Roman" w:hAnsi="Times New Roman" w:cs="Times New Roman"/>
                <w:b/>
                <w:bCs/>
                <w:sz w:val="20"/>
                <w:szCs w:val="20"/>
                <w:lang w:eastAsia="bs-Latn-BA"/>
              </w:rPr>
              <w:lastRenderedPageBreak/>
              <w:t>OBRAZAC broj 2d O PROCJENI OKOLIŠNIH UTICAJA</w:t>
            </w:r>
            <w:bookmarkEnd w:id="2"/>
          </w:p>
        </w:tc>
      </w:tr>
      <w:tr w:rsidR="003A6177" w:rsidRPr="00DD48CD" w:rsidTr="005B2E38">
        <w:trPr>
          <w:trHeight w:val="195"/>
        </w:trPr>
        <w:tc>
          <w:tcPr>
            <w:tcW w:w="13740"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rsidR="003A6177" w:rsidRPr="00DD48CD" w:rsidRDefault="003A6177" w:rsidP="005B2E38">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2d</w:t>
            </w:r>
          </w:p>
        </w:tc>
      </w:tr>
      <w:tr w:rsidR="003A6177" w:rsidRPr="00A934F5" w:rsidTr="005B2E38">
        <w:trPr>
          <w:trHeight w:val="330"/>
        </w:trPr>
        <w:tc>
          <w:tcPr>
            <w:tcW w:w="13740" w:type="dxa"/>
            <w:gridSpan w:val="10"/>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34F5"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34F5">
              <w:rPr>
                <w:rFonts w:ascii="Times New Roman" w:eastAsia="Times New Roman" w:hAnsi="Times New Roman" w:cs="Times New Roman"/>
                <w:b/>
                <w:bCs/>
                <w:color w:val="FFFFFF" w:themeColor="background1"/>
                <w:sz w:val="20"/>
                <w:szCs w:val="20"/>
                <w:lang w:eastAsia="bs-Latn-BA"/>
              </w:rPr>
              <w:t>Nosilac normativnog posla</w:t>
            </w:r>
          </w:p>
        </w:tc>
      </w:tr>
      <w:tr w:rsidR="003A6177" w:rsidRPr="00DD48CD" w:rsidTr="005B2E38">
        <w:trPr>
          <w:trHeight w:val="255"/>
        </w:trPr>
        <w:tc>
          <w:tcPr>
            <w:tcW w:w="13740" w:type="dxa"/>
            <w:gridSpan w:val="10"/>
            <w:vMerge w:val="restart"/>
            <w:tcBorders>
              <w:top w:val="single" w:sz="4" w:space="0" w:color="auto"/>
              <w:left w:val="single" w:sz="8" w:space="0" w:color="auto"/>
              <w:bottom w:val="single" w:sz="4" w:space="0" w:color="000000"/>
              <w:right w:val="nil"/>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DD48CD" w:rsidTr="005B2E38">
        <w:trPr>
          <w:trHeight w:val="230"/>
        </w:trPr>
        <w:tc>
          <w:tcPr>
            <w:tcW w:w="13740" w:type="dxa"/>
            <w:gridSpan w:val="10"/>
            <w:vMerge/>
            <w:tcBorders>
              <w:top w:val="single" w:sz="4" w:space="0" w:color="auto"/>
              <w:left w:val="single" w:sz="8" w:space="0" w:color="auto"/>
              <w:bottom w:val="single" w:sz="4" w:space="0" w:color="000000"/>
              <w:right w:val="nil"/>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r>
      <w:tr w:rsidR="003A6177" w:rsidRPr="00A934F5" w:rsidTr="005B2E38">
        <w:trPr>
          <w:trHeight w:val="330"/>
        </w:trPr>
        <w:tc>
          <w:tcPr>
            <w:tcW w:w="13740" w:type="dxa"/>
            <w:gridSpan w:val="10"/>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34F5"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34F5">
              <w:rPr>
                <w:rFonts w:ascii="Times New Roman" w:eastAsia="Times New Roman" w:hAnsi="Times New Roman" w:cs="Times New Roman"/>
                <w:b/>
                <w:bCs/>
                <w:color w:val="FFFFFF" w:themeColor="background1"/>
                <w:sz w:val="20"/>
                <w:szCs w:val="20"/>
                <w:lang w:eastAsia="bs-Latn-BA"/>
              </w:rPr>
              <w:t>Osnovni podaci o propisu</w:t>
            </w:r>
          </w:p>
        </w:tc>
      </w:tr>
      <w:tr w:rsidR="003A6177" w:rsidRPr="00DD48CD" w:rsidTr="005B2E38">
        <w:trPr>
          <w:trHeight w:val="375"/>
        </w:trPr>
        <w:tc>
          <w:tcPr>
            <w:tcW w:w="542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112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xml:space="preserve">Ustav </w:t>
            </w:r>
          </w:p>
        </w:tc>
        <w:tc>
          <w:tcPr>
            <w:tcW w:w="112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20" w:type="dxa"/>
            <w:gridSpan w:val="2"/>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1640" w:type="dxa"/>
            <w:gridSpan w:val="2"/>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166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525"/>
        </w:trPr>
        <w:tc>
          <w:tcPr>
            <w:tcW w:w="5420" w:type="dxa"/>
            <w:gridSpan w:val="2"/>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12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112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20" w:type="dxa"/>
            <w:gridSpan w:val="2"/>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1640" w:type="dxa"/>
            <w:gridSpan w:val="2"/>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1660" w:type="dxa"/>
            <w:tcBorders>
              <w:top w:val="nil"/>
              <w:left w:val="nil"/>
              <w:bottom w:val="single" w:sz="4"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1110"/>
        </w:trPr>
        <w:tc>
          <w:tcPr>
            <w:tcW w:w="5420" w:type="dxa"/>
            <w:gridSpan w:val="2"/>
            <w:vMerge/>
            <w:tcBorders>
              <w:top w:val="single" w:sz="4" w:space="0" w:color="auto"/>
              <w:left w:val="single" w:sz="8" w:space="0" w:color="auto"/>
              <w:bottom w:val="single" w:sz="4" w:space="0" w:color="auto"/>
              <w:right w:val="single" w:sz="4"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1120" w:type="dxa"/>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1120" w:type="dxa"/>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20" w:type="dxa"/>
            <w:gridSpan w:val="2"/>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1640" w:type="dxa"/>
            <w:gridSpan w:val="2"/>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8" w:space="0" w:color="auto"/>
              <w:right w:val="single" w:sz="4"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8" w:space="0" w:color="auto"/>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r>
      <w:tr w:rsidR="003A6177" w:rsidRPr="00DD48CD" w:rsidTr="005B2E38">
        <w:trPr>
          <w:trHeight w:val="499"/>
        </w:trPr>
        <w:tc>
          <w:tcPr>
            <w:tcW w:w="5420" w:type="dxa"/>
            <w:gridSpan w:val="2"/>
            <w:tcBorders>
              <w:top w:val="single" w:sz="4" w:space="0" w:color="auto"/>
              <w:left w:val="single" w:sz="8" w:space="0" w:color="auto"/>
              <w:bottom w:val="single" w:sz="8" w:space="0" w:color="000000"/>
              <w:right w:val="single" w:sz="4" w:space="0" w:color="000000"/>
            </w:tcBorders>
            <w:shd w:val="clear" w:color="auto" w:fill="auto"/>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8320" w:type="dxa"/>
            <w:gridSpan w:val="8"/>
            <w:tcBorders>
              <w:top w:val="single" w:sz="8" w:space="0" w:color="auto"/>
              <w:left w:val="nil"/>
              <w:bottom w:val="single" w:sz="8" w:space="0" w:color="auto"/>
              <w:right w:val="single" w:sz="8" w:space="0" w:color="auto"/>
            </w:tcBorders>
            <w:shd w:val="clear" w:color="000000" w:fill="FFFFFF"/>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1675"/>
        </w:trPr>
        <w:tc>
          <w:tcPr>
            <w:tcW w:w="166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Oblast</w:t>
            </w:r>
          </w:p>
        </w:tc>
        <w:tc>
          <w:tcPr>
            <w:tcW w:w="37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12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pitanje relevantno? Da (1) / Ne (0)</w:t>
            </w:r>
          </w:p>
        </w:tc>
        <w:tc>
          <w:tcPr>
            <w:tcW w:w="1267" w:type="dxa"/>
            <w:gridSpan w:val="2"/>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Ukoliko da, navedite najpovoljnije/a rješenje/a i koliki je uticaj istog/istih s obzirom na pitanje?</w:t>
            </w:r>
          </w:p>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Vjerovatno mali (1), Značajni (2) i Vrlo značajni (3)</w:t>
            </w:r>
          </w:p>
        </w:tc>
        <w:tc>
          <w:tcPr>
            <w:tcW w:w="1134" w:type="dxa"/>
            <w:gridSpan w:val="2"/>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1479"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6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Navedite dostupne podatke i pokazatelje (kvalitativne</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 ili kvantitativne) </w:t>
            </w:r>
          </w:p>
        </w:tc>
        <w:tc>
          <w:tcPr>
            <w:tcW w:w="1660"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Šta nam podaci govore? Koji je odgovor na pitanje - zaključak o obimu i prirodi ovog uticaja</w:t>
            </w:r>
          </w:p>
        </w:tc>
      </w:tr>
      <w:tr w:rsidR="003A6177" w:rsidRPr="00DD48CD" w:rsidTr="005B2E38">
        <w:trPr>
          <w:trHeight w:val="878"/>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Klima</w:t>
            </w:r>
          </w:p>
        </w:tc>
        <w:tc>
          <w:tcPr>
            <w:tcW w:w="3760" w:type="dxa"/>
            <w:tcBorders>
              <w:top w:val="nil"/>
              <w:left w:val="single" w:sz="4" w:space="0" w:color="000000"/>
              <w:bottom w:val="single" w:sz="4" w:space="0" w:color="000000"/>
              <w:right w:val="single" w:sz="4"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stabiliz</w:t>
            </w:r>
            <w:r>
              <w:rPr>
                <w:rFonts w:ascii="Times New Roman" w:eastAsia="Times New Roman" w:hAnsi="Times New Roman" w:cs="Times New Roman"/>
                <w:sz w:val="20"/>
                <w:szCs w:val="20"/>
                <w:lang w:eastAsia="bs-Latn-BA"/>
              </w:rPr>
              <w:t xml:space="preserve">aciji </w:t>
            </w:r>
            <w:r w:rsidRPr="00DD48CD">
              <w:rPr>
                <w:rFonts w:ascii="Times New Roman" w:eastAsia="Times New Roman" w:hAnsi="Times New Roman" w:cs="Times New Roman"/>
                <w:sz w:val="20"/>
                <w:szCs w:val="20"/>
                <w:lang w:eastAsia="bs-Latn-BA"/>
              </w:rPr>
              <w:t>koncentracije stakleničkih plinova u atmosferi do nivoa koji bi spriječio opasne antropogene uticaje na klimatski sistem?</w:t>
            </w:r>
          </w:p>
        </w:tc>
        <w:tc>
          <w:tcPr>
            <w:tcW w:w="1120" w:type="dxa"/>
            <w:tcBorders>
              <w:top w:val="nil"/>
              <w:left w:val="single" w:sz="8" w:space="0" w:color="000000"/>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gridSpan w:val="2"/>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gridSpan w:val="2"/>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92"/>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emisiju supstanci koje utiču na ozon (CFC, HCFC i sl.) i</w:t>
            </w:r>
            <w:r>
              <w:rPr>
                <w:rFonts w:ascii="Times New Roman" w:eastAsia="Times New Roman" w:hAnsi="Times New Roman" w:cs="Times New Roman"/>
                <w:sz w:val="20"/>
                <w:szCs w:val="20"/>
                <w:lang w:eastAsia="bs-Latn-BA"/>
              </w:rPr>
              <w:t xml:space="preserve"> na stakleničke plinove (karbon-</w:t>
            </w:r>
            <w:r w:rsidRPr="00DD48CD">
              <w:rPr>
                <w:rFonts w:ascii="Times New Roman" w:eastAsia="Times New Roman" w:hAnsi="Times New Roman" w:cs="Times New Roman"/>
                <w:sz w:val="20"/>
                <w:szCs w:val="20"/>
                <w:lang w:eastAsia="bs-Latn-BA"/>
              </w:rPr>
              <w:t>dioksid, metan i sl.) u atmosferu?</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gridSpan w:val="2"/>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gridSpan w:val="2"/>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3740" w:type="dxa"/>
        <w:tblInd w:w="98" w:type="dxa"/>
        <w:tblLook w:val="04A0" w:firstRow="1" w:lastRow="0" w:firstColumn="1" w:lastColumn="0" w:noHBand="0" w:noVBand="1"/>
      </w:tblPr>
      <w:tblGrid>
        <w:gridCol w:w="1660"/>
        <w:gridCol w:w="3760"/>
        <w:gridCol w:w="1120"/>
        <w:gridCol w:w="1267"/>
        <w:gridCol w:w="1134"/>
        <w:gridCol w:w="1479"/>
        <w:gridCol w:w="1660"/>
        <w:gridCol w:w="1660"/>
      </w:tblGrid>
      <w:tr w:rsidR="003A6177" w:rsidRPr="00DD48CD" w:rsidTr="005B2E38">
        <w:trPr>
          <w:trHeight w:val="1675"/>
        </w:trPr>
        <w:tc>
          <w:tcPr>
            <w:tcW w:w="166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37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12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pitanje relevantno? Da (1) / Ne (0)</w:t>
            </w:r>
          </w:p>
        </w:tc>
        <w:tc>
          <w:tcPr>
            <w:tcW w:w="126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Ukoliko da, navedite najpovoljnije/a rješenje/a i koliki je uticaj istog/istih s obzirom na pitanje?</w:t>
            </w:r>
          </w:p>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Vjerovatno mali (1), Značajni (2) i Vrlo značajni (3)</w:t>
            </w:r>
          </w:p>
        </w:tc>
        <w:tc>
          <w:tcPr>
            <w:tcW w:w="1134"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1479"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6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660"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Šta nam podaci govore? Koji je odgovor na pitanje - zaključak o obimu i prirodi ovog uticaja</w:t>
            </w:r>
          </w:p>
        </w:tc>
      </w:tr>
      <w:tr w:rsidR="003A6177" w:rsidRPr="00DD48CD" w:rsidTr="005B2E38">
        <w:trPr>
          <w:trHeight w:val="1415"/>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Kvalitet zraka</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emisiju štetnih zagađivača zraka (acidifirajućih, eutrofirajućih i/ili fotohemijskih) koji mogu uticati na zdravlje ljudi, oštetiti usjeve ili zgrade ili dovesti do negativnih uticaja na okolinu (zagađeno zemljište ili rijeke i sl.)?</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735"/>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povećanje ili smanjenje potražnje za prijevozom (putničkim ili teretnim)?</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99"/>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povećanje ili smanjenje emisije plinova od vozila?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99"/>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Kvalitet vode, mora i vodnih resursa</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kvalitet ili količinu svježe ili podzemnih voda?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10"/>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kvalitet voda u obalnim i morskim predjelima (npr. puštanjem kanalizacije, nafte, teških metala i drugih zagađivača)?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45"/>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resurse pitke vode?</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03"/>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smanjenju onečišćenja ili opterećenja u riječnom, morskom i obalnom okolišu radi osiguranja od negativnih uticaja il</w:t>
            </w:r>
            <w:r>
              <w:rPr>
                <w:rFonts w:ascii="Times New Roman" w:eastAsia="Times New Roman" w:hAnsi="Times New Roman" w:cs="Times New Roman"/>
                <w:sz w:val="20"/>
                <w:szCs w:val="20"/>
                <w:lang w:eastAsia="bs-Latn-BA"/>
              </w:rPr>
              <w:t>i rizika za ljudsko zdravlje i/</w:t>
            </w:r>
            <w:r w:rsidRPr="00DD48CD">
              <w:rPr>
                <w:rFonts w:ascii="Times New Roman" w:eastAsia="Times New Roman" w:hAnsi="Times New Roman" w:cs="Times New Roman"/>
                <w:sz w:val="20"/>
                <w:szCs w:val="20"/>
                <w:lang w:eastAsia="bs-Latn-BA"/>
              </w:rPr>
              <w:t>ili zdravlje ekoloških sistema i/ili korištenje rijeka, mora i obale?</w:t>
            </w:r>
          </w:p>
        </w:tc>
        <w:tc>
          <w:tcPr>
            <w:tcW w:w="1120" w:type="dxa"/>
            <w:tcBorders>
              <w:top w:val="nil"/>
              <w:left w:val="nil"/>
              <w:bottom w:val="single" w:sz="4"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251"/>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unapređenju i ponovnom uspostavljanju ravnoteže između ljudskih aktivnosti i pri</w:t>
            </w:r>
            <w:r>
              <w:rPr>
                <w:rFonts w:ascii="Times New Roman" w:eastAsia="Times New Roman" w:hAnsi="Times New Roman" w:cs="Times New Roman"/>
                <w:sz w:val="20"/>
                <w:szCs w:val="20"/>
                <w:lang w:eastAsia="bs-Latn-BA"/>
              </w:rPr>
              <w:t>rodnih resursa u rijekama, moru</w:t>
            </w:r>
            <w:r w:rsidRPr="00DD48CD">
              <w:rPr>
                <w:rFonts w:ascii="Times New Roman" w:eastAsia="Times New Roman" w:hAnsi="Times New Roman" w:cs="Times New Roman"/>
                <w:sz w:val="20"/>
                <w:szCs w:val="20"/>
                <w:lang w:eastAsia="bs-Latn-BA"/>
              </w:rPr>
              <w:t xml:space="preserve"> i na obalama?</w:t>
            </w:r>
          </w:p>
        </w:tc>
        <w:tc>
          <w:tcPr>
            <w:tcW w:w="1120" w:type="dxa"/>
            <w:tcBorders>
              <w:top w:val="nil"/>
              <w:left w:val="nil"/>
              <w:bottom w:val="single" w:sz="8"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8"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8"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8"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8" w:space="0" w:color="000000"/>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8" w:space="0" w:color="000000"/>
              <w:right w:val="single" w:sz="8" w:space="0" w:color="auto"/>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3740" w:type="dxa"/>
        <w:tblInd w:w="98" w:type="dxa"/>
        <w:tblLook w:val="04A0" w:firstRow="1" w:lastRow="0" w:firstColumn="1" w:lastColumn="0" w:noHBand="0" w:noVBand="1"/>
      </w:tblPr>
      <w:tblGrid>
        <w:gridCol w:w="1660"/>
        <w:gridCol w:w="3760"/>
        <w:gridCol w:w="1120"/>
        <w:gridCol w:w="1267"/>
        <w:gridCol w:w="1134"/>
        <w:gridCol w:w="1479"/>
        <w:gridCol w:w="1660"/>
        <w:gridCol w:w="1660"/>
      </w:tblGrid>
      <w:tr w:rsidR="003A6177" w:rsidRPr="00DD48CD" w:rsidTr="005B2E38">
        <w:trPr>
          <w:trHeight w:val="1675"/>
        </w:trPr>
        <w:tc>
          <w:tcPr>
            <w:tcW w:w="166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37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12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67"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134"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479"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660" w:type="dxa"/>
            <w:tcBorders>
              <w:top w:val="single" w:sz="8" w:space="0" w:color="000000"/>
              <w:left w:val="nil"/>
              <w:bottom w:val="single" w:sz="8" w:space="0" w:color="000000"/>
              <w:right w:val="single" w:sz="8" w:space="0" w:color="000000"/>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660" w:type="dxa"/>
            <w:tcBorders>
              <w:top w:val="single" w:sz="8" w:space="0" w:color="000000"/>
              <w:left w:val="nil"/>
              <w:bottom w:val="single" w:sz="8" w:space="0" w:color="000000"/>
              <w:right w:val="single" w:sz="8" w:space="0" w:color="auto"/>
            </w:tcBorders>
            <w:shd w:val="clear" w:color="000000" w:fill="DCE6F1"/>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600"/>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Kvalitet zemljišta i resursa</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acidifikaciju, zagađenje ili slanost zemljišta i stopu erozije zemljišta?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35"/>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gubitak raspoloživog zemljišta (npr. izgradnjom objekata) ili povećava količinu</w:t>
            </w:r>
            <w:r>
              <w:rPr>
                <w:rFonts w:ascii="Times New Roman" w:eastAsia="Times New Roman" w:hAnsi="Times New Roman" w:cs="Times New Roman"/>
                <w:sz w:val="20"/>
                <w:szCs w:val="20"/>
                <w:lang w:eastAsia="bs-Latn-BA"/>
              </w:rPr>
              <w:t xml:space="preserve"> upotrebljivog zemljišta (npr. </w:t>
            </w:r>
            <w:r w:rsidRPr="00DD48CD">
              <w:rPr>
                <w:rFonts w:ascii="Times New Roman" w:eastAsia="Times New Roman" w:hAnsi="Times New Roman" w:cs="Times New Roman"/>
                <w:sz w:val="20"/>
                <w:szCs w:val="20"/>
                <w:lang w:eastAsia="bs-Latn-BA"/>
              </w:rPr>
              <w:t>dekontaminacijom zemljišta)?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76"/>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Obnovljivi ili neobnovljivi izvori energije</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utiče na korištenje obnovljivih izvora (svježe vode, ribe) brže nego što se oni mogu regenerisati?</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531"/>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 xml:space="preserve">propis </w:t>
            </w:r>
            <w:r w:rsidRPr="00DD48CD">
              <w:rPr>
                <w:rFonts w:ascii="Times New Roman" w:eastAsia="Times New Roman" w:hAnsi="Times New Roman" w:cs="Times New Roman"/>
                <w:sz w:val="20"/>
                <w:szCs w:val="20"/>
                <w:lang w:eastAsia="bs-Latn-BA"/>
              </w:rPr>
              <w:t>smanjuje ili povećava korištenje neobnovljivih izvora (podzemne vode, minerali i sl.)?</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9"/>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utrošak energije i proizvodnju toplote?</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77"/>
        </w:trPr>
        <w:tc>
          <w:tcPr>
            <w:tcW w:w="1660" w:type="dxa"/>
            <w:vMerge w:val="restart"/>
            <w:tcBorders>
              <w:top w:val="nil"/>
              <w:left w:val="single" w:sz="8" w:space="0" w:color="auto"/>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Bioraznolikost (zaštita biljnog i životinjskog svijeta) i pejzažna raznolikost</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smanjenje broja vrsta u biljnom i životnjiskom svijetu?</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96"/>
        </w:trPr>
        <w:tc>
          <w:tcPr>
            <w:tcW w:w="1660" w:type="dxa"/>
            <w:vMerge/>
            <w:tcBorders>
              <w:left w:val="single" w:sz="8"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zaštićene ili ugrožene vrste ili na njihova staništa u ekološki osjetljivim područjima?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79"/>
        </w:trPr>
        <w:tc>
          <w:tcPr>
            <w:tcW w:w="1660" w:type="dxa"/>
            <w:vMerge/>
            <w:tcBorders>
              <w:left w:val="single" w:sz="8"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 dijeli prirodna staništa</w:t>
            </w:r>
            <w:r w:rsidRPr="00DD48CD">
              <w:rPr>
                <w:rFonts w:ascii="Times New Roman" w:eastAsia="Times New Roman" w:hAnsi="Times New Roman" w:cs="Times New Roman"/>
                <w:sz w:val="20"/>
                <w:szCs w:val="20"/>
                <w:lang w:eastAsia="bs-Latn-BA"/>
              </w:rPr>
              <w:t xml:space="preserve"> na mala područja ili utiče na migracione puteve, ekološke koridore ili međuzone?</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05"/>
        </w:trPr>
        <w:tc>
          <w:tcPr>
            <w:tcW w:w="1660" w:type="dxa"/>
            <w:vMerge/>
            <w:tcBorders>
              <w:left w:val="single" w:sz="8" w:space="0" w:color="auto"/>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auto"/>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promjenu izgleda prirodnog staništa?</w:t>
            </w:r>
          </w:p>
        </w:tc>
        <w:tc>
          <w:tcPr>
            <w:tcW w:w="1120" w:type="dxa"/>
            <w:tcBorders>
              <w:top w:val="nil"/>
              <w:left w:val="nil"/>
              <w:bottom w:val="single" w:sz="8" w:space="0" w:color="auto"/>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8" w:space="0" w:color="auto"/>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8" w:space="0" w:color="auto"/>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8" w:space="0" w:color="auto"/>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8" w:space="0" w:color="auto"/>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8" w:space="0" w:color="auto"/>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05"/>
        </w:trPr>
        <w:tc>
          <w:tcPr>
            <w:tcW w:w="1660" w:type="dxa"/>
            <w:vMerge/>
            <w:tcBorders>
              <w:left w:val="single" w:sz="8" w:space="0" w:color="auto"/>
              <w:bottom w:val="single" w:sz="8" w:space="0" w:color="auto"/>
              <w:right w:val="single" w:sz="8" w:space="0" w:color="000000"/>
            </w:tcBorders>
            <w:vAlign w:val="center"/>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single" w:sz="8" w:space="0" w:color="auto"/>
              <w:left w:val="nil"/>
              <w:bottom w:val="single" w:sz="8" w:space="0" w:color="auto"/>
              <w:right w:val="single" w:sz="8" w:space="0" w:color="000000"/>
            </w:tcBorders>
            <w:shd w:val="clear" w:color="auto" w:fill="auto"/>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to da se prvi put počnu upotrebljavati staništa koja prethodno nisu bila u upotrebi?</w:t>
            </w:r>
          </w:p>
        </w:tc>
        <w:tc>
          <w:tcPr>
            <w:tcW w:w="1120" w:type="dxa"/>
            <w:tcBorders>
              <w:top w:val="single" w:sz="8" w:space="0" w:color="auto"/>
              <w:left w:val="nil"/>
              <w:bottom w:val="single" w:sz="8" w:space="0" w:color="auto"/>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single" w:sz="8" w:space="0" w:color="auto"/>
              <w:left w:val="nil"/>
              <w:bottom w:val="single" w:sz="8" w:space="0" w:color="auto"/>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single" w:sz="8" w:space="0" w:color="auto"/>
              <w:left w:val="nil"/>
              <w:bottom w:val="single" w:sz="8" w:space="0" w:color="auto"/>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single" w:sz="8" w:space="0" w:color="auto"/>
              <w:left w:val="nil"/>
              <w:bottom w:val="single" w:sz="8" w:space="0" w:color="auto"/>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single" w:sz="8" w:space="0" w:color="auto"/>
              <w:left w:val="nil"/>
              <w:bottom w:val="single" w:sz="8" w:space="0" w:color="auto"/>
              <w:right w:val="single" w:sz="4" w:space="0" w:color="000000"/>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single" w:sz="8" w:space="0" w:color="auto"/>
              <w:left w:val="nil"/>
              <w:bottom w:val="single" w:sz="8" w:space="0" w:color="auto"/>
              <w:right w:val="single" w:sz="8" w:space="0" w:color="auto"/>
            </w:tcBorders>
            <w:shd w:val="clear" w:color="auto" w:fill="auto"/>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3740" w:type="dxa"/>
        <w:tblInd w:w="98" w:type="dxa"/>
        <w:tblLook w:val="04A0" w:firstRow="1" w:lastRow="0" w:firstColumn="1" w:lastColumn="0" w:noHBand="0" w:noVBand="1"/>
      </w:tblPr>
      <w:tblGrid>
        <w:gridCol w:w="1660"/>
        <w:gridCol w:w="3760"/>
        <w:gridCol w:w="1120"/>
        <w:gridCol w:w="1267"/>
        <w:gridCol w:w="1134"/>
        <w:gridCol w:w="1479"/>
        <w:gridCol w:w="1660"/>
        <w:gridCol w:w="1660"/>
      </w:tblGrid>
      <w:tr w:rsidR="003A6177" w:rsidRPr="00DD48CD" w:rsidTr="005B2E38">
        <w:trPr>
          <w:trHeight w:val="780"/>
        </w:trPr>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37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12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6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47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780"/>
        </w:trPr>
        <w:tc>
          <w:tcPr>
            <w:tcW w:w="1660" w:type="dxa"/>
            <w:vMerge w:val="restart"/>
            <w:tcBorders>
              <w:top w:val="single" w:sz="8" w:space="0" w:color="auto"/>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Upotreba zemljišta</w:t>
            </w:r>
          </w:p>
        </w:tc>
        <w:tc>
          <w:tcPr>
            <w:tcW w:w="3760" w:type="dxa"/>
            <w:tcBorders>
              <w:top w:val="single" w:sz="8" w:space="0" w:color="auto"/>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zemljište koje je identifikovano kao osjetljivo iz ekoloških razloga?</w:t>
            </w:r>
          </w:p>
        </w:tc>
        <w:tc>
          <w:tcPr>
            <w:tcW w:w="1120" w:type="dxa"/>
            <w:tcBorders>
              <w:top w:val="single" w:sz="8" w:space="0" w:color="auto"/>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single" w:sz="8" w:space="0" w:color="auto"/>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single" w:sz="8" w:space="0" w:color="auto"/>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single" w:sz="8" w:space="0" w:color="auto"/>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single" w:sz="8" w:space="0" w:color="auto"/>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single" w:sz="8" w:space="0" w:color="auto"/>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95"/>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dovodi do promjena u načinu korištenja zemljišta (na primjer, u promjeni podjele između ruralnog i urbanog zemljišta ili promjene u vrsti poljoprivrednog zemljišta)?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95"/>
        </w:trPr>
        <w:tc>
          <w:tcPr>
            <w:tcW w:w="1660" w:type="dxa"/>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Upravljanje otpadom</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otpada (čvrstog, urbanog, poljoprivrednog, industrijskog, rudarskog, radioaktivnog ili toksičnog) ili kako se otpad tretira, otklanja ili reciklira?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906"/>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Omjer ili vjerovatnoća rizika za okolinu</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vjerovatnoću nastanka ili na sprečavanje slučajeva požara, eksplozija, kvarova, nesreća ili slučajnih emisija?</w:t>
            </w:r>
          </w:p>
        </w:tc>
        <w:tc>
          <w:tcPr>
            <w:tcW w:w="1120"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single" w:sz="4" w:space="0" w:color="000000"/>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single" w:sz="4" w:space="0" w:color="000000"/>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79"/>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rizik neovlaštene ili nenamjerne diseminacije stranih ili genetički modifikovanih organizama?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1"/>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vjerovatnoću nastanka prirodnih katastrofa?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3740" w:type="dxa"/>
        <w:tblInd w:w="98" w:type="dxa"/>
        <w:tblLook w:val="04A0" w:firstRow="1" w:lastRow="0" w:firstColumn="1" w:lastColumn="0" w:noHBand="0" w:noVBand="1"/>
      </w:tblPr>
      <w:tblGrid>
        <w:gridCol w:w="1660"/>
        <w:gridCol w:w="3760"/>
        <w:gridCol w:w="1120"/>
        <w:gridCol w:w="1267"/>
        <w:gridCol w:w="1134"/>
        <w:gridCol w:w="1479"/>
        <w:gridCol w:w="1660"/>
        <w:gridCol w:w="1660"/>
      </w:tblGrid>
      <w:tr w:rsidR="003A6177" w:rsidRPr="00DD48CD" w:rsidTr="005B2E38">
        <w:trPr>
          <w:trHeight w:val="780"/>
        </w:trPr>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37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12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67"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13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479"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66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3A6177" w:rsidRPr="00DD48CD" w:rsidRDefault="003A6177" w:rsidP="005B2E38">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3A6177" w:rsidRPr="00DD48CD" w:rsidTr="005B2E38">
        <w:trPr>
          <w:trHeight w:val="878"/>
        </w:trPr>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Uticaj aktivnosti privrednih subjekata na okolinu</w:t>
            </w:r>
          </w:p>
        </w:tc>
        <w:tc>
          <w:tcPr>
            <w:tcW w:w="3760" w:type="dxa"/>
            <w:tcBorders>
              <w:top w:val="single" w:sz="8" w:space="0" w:color="auto"/>
              <w:left w:val="single" w:sz="8" w:space="0" w:color="auto"/>
              <w:bottom w:val="single" w:sz="8" w:space="0" w:color="000000"/>
              <w:right w:val="single" w:sz="8" w:space="0" w:color="auto"/>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input prirodnih resursa po količini izlaznog proizvoda? Da li će uticati na to da proizvodnja zahtijeva više ili manje utroška energije?</w:t>
            </w:r>
          </w:p>
        </w:tc>
        <w:tc>
          <w:tcPr>
            <w:tcW w:w="1120"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single" w:sz="8" w:space="0" w:color="auto"/>
              <w:left w:val="single" w:sz="8" w:space="0" w:color="auto"/>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350"/>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pojeftinjenje ili poskupljenje ekološki povoljnih ili nepovoljnih proizvoda ili usluga kroz promjene u propisima koji se tiču poreza, certifikacije, proizvodnje, dizajna, nabavke i sl.?</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1095"/>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promoviše ili ograničava ekološki povoljne ili nepovoljne proizvode i usluge kroz izmjene propisa koji se tiču kapitalnih investicija, zajmova, osiguranja i sl.?</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630"/>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primjenom propisa preduzeća postati veći ili manji zagađivači promjenom načina na koji će funkcionisati?</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99"/>
        </w:trPr>
        <w:tc>
          <w:tcPr>
            <w:tcW w:w="1660" w:type="dxa"/>
            <w:vMerge w:val="restart"/>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Zdravlje životinja i biljaka i sigurnost hrane</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zdravlje životinja i biljaka?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393"/>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dobrobit životinja (npr. human tretman životinja)?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84"/>
        </w:trPr>
        <w:tc>
          <w:tcPr>
            <w:tcW w:w="1660" w:type="dxa"/>
            <w:vMerge/>
            <w:tcBorders>
              <w:top w:val="nil"/>
              <w:left w:val="single" w:sz="8" w:space="0" w:color="auto"/>
              <w:bottom w:val="single" w:sz="8"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b/>
                <w:bCs/>
                <w:sz w:val="20"/>
                <w:szCs w:val="20"/>
                <w:lang w:eastAsia="bs-Latn-BA"/>
              </w:rPr>
            </w:pP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sigurnost hrane (ljudi i životinja)?</w:t>
            </w:r>
          </w:p>
        </w:tc>
        <w:tc>
          <w:tcPr>
            <w:tcW w:w="112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134"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p>
        </w:tc>
        <w:tc>
          <w:tcPr>
            <w:tcW w:w="1660" w:type="dxa"/>
            <w:tcBorders>
              <w:top w:val="nil"/>
              <w:left w:val="nil"/>
              <w:bottom w:val="single" w:sz="4"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4"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r w:rsidR="003A6177" w:rsidRPr="00DD48CD" w:rsidTr="005B2E38">
        <w:trPr>
          <w:trHeight w:val="407"/>
        </w:trPr>
        <w:tc>
          <w:tcPr>
            <w:tcW w:w="1660" w:type="dxa"/>
            <w:tcBorders>
              <w:top w:val="nil"/>
              <w:left w:val="single" w:sz="8" w:space="0" w:color="auto"/>
              <w:bottom w:val="single" w:sz="8" w:space="0" w:color="000000"/>
              <w:right w:val="single" w:sz="8" w:space="0" w:color="000000"/>
            </w:tcBorders>
            <w:shd w:val="clear" w:color="auto" w:fill="auto"/>
            <w:vAlign w:val="center"/>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okolišni uticaji</w:t>
            </w:r>
          </w:p>
        </w:tc>
        <w:tc>
          <w:tcPr>
            <w:tcW w:w="3760" w:type="dxa"/>
            <w:tcBorders>
              <w:top w:val="nil"/>
              <w:left w:val="nil"/>
              <w:bottom w:val="single" w:sz="8" w:space="0" w:color="000000"/>
              <w:right w:val="single" w:sz="8" w:space="0" w:color="000000"/>
            </w:tcBorders>
            <w:shd w:val="clear" w:color="auto" w:fill="auto"/>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Navedite i druge okolišne uticaje koje smatrate značajnim</w:t>
            </w:r>
          </w:p>
        </w:tc>
        <w:tc>
          <w:tcPr>
            <w:tcW w:w="1120"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267"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134"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479"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8" w:space="0" w:color="000000"/>
              <w:right w:val="single" w:sz="4" w:space="0" w:color="000000"/>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c>
          <w:tcPr>
            <w:tcW w:w="1660" w:type="dxa"/>
            <w:tcBorders>
              <w:top w:val="nil"/>
              <w:left w:val="nil"/>
              <w:bottom w:val="single" w:sz="8" w:space="0" w:color="000000"/>
              <w:right w:val="single" w:sz="8" w:space="0" w:color="auto"/>
            </w:tcBorders>
            <w:shd w:val="clear" w:color="auto" w:fill="auto"/>
            <w:hideMark/>
          </w:tcPr>
          <w:p w:rsidR="003A6177" w:rsidRPr="00DD48CD" w:rsidRDefault="003A6177" w:rsidP="005B2E38">
            <w:pPr>
              <w:spacing w:after="0" w:line="240" w:lineRule="auto"/>
              <w:jc w:val="center"/>
              <w:rPr>
                <w:rFonts w:ascii="Times New Roman" w:eastAsia="Times New Roman" w:hAnsi="Times New Roman" w:cs="Times New Roman"/>
                <w:b/>
                <w:bCs/>
                <w:sz w:val="20"/>
                <w:szCs w:val="20"/>
                <w:lang w:eastAsia="bs-Latn-BA"/>
              </w:rPr>
            </w:pPr>
          </w:p>
        </w:tc>
      </w:tr>
    </w:tbl>
    <w:p w:rsidR="003A6177" w:rsidRPr="00DD48CD" w:rsidRDefault="003A6177" w:rsidP="003A6177">
      <w:r w:rsidRPr="00DD48CD">
        <w:br w:type="page"/>
      </w:r>
    </w:p>
    <w:tbl>
      <w:tblPr>
        <w:tblW w:w="13740" w:type="dxa"/>
        <w:tblInd w:w="98" w:type="dxa"/>
        <w:tblLook w:val="04A0" w:firstRow="1" w:lastRow="0" w:firstColumn="1" w:lastColumn="0" w:noHBand="0" w:noVBand="1"/>
      </w:tblPr>
      <w:tblGrid>
        <w:gridCol w:w="7807"/>
        <w:gridCol w:w="1134"/>
        <w:gridCol w:w="4799"/>
      </w:tblGrid>
      <w:tr w:rsidR="003A6177" w:rsidRPr="00A97131" w:rsidTr="005B2E38">
        <w:trPr>
          <w:trHeight w:val="330"/>
        </w:trPr>
        <w:tc>
          <w:tcPr>
            <w:tcW w:w="13740" w:type="dxa"/>
            <w:gridSpan w:val="3"/>
            <w:tcBorders>
              <w:top w:val="single" w:sz="8" w:space="0" w:color="000000"/>
              <w:left w:val="single" w:sz="8" w:space="0" w:color="auto"/>
              <w:bottom w:val="nil"/>
              <w:right w:val="single" w:sz="8" w:space="0" w:color="000000"/>
            </w:tcBorders>
            <w:shd w:val="clear" w:color="000000" w:fill="4F81BD"/>
            <w:vAlign w:val="center"/>
          </w:tcPr>
          <w:p w:rsidR="003A6177" w:rsidRPr="00B151BF"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B151BF">
              <w:rPr>
                <w:rFonts w:ascii="Times New Roman" w:eastAsia="Times New Roman" w:hAnsi="Times New Roman" w:cs="Times New Roman"/>
                <w:b/>
                <w:bCs/>
                <w:color w:val="FFFFFF" w:themeColor="background1"/>
                <w:sz w:val="20"/>
                <w:szCs w:val="20"/>
                <w:lang w:eastAsia="bs-Latn-BA"/>
              </w:rPr>
              <w:lastRenderedPageBreak/>
              <w:t xml:space="preserve">Izjava o nepostojanju značajnih </w:t>
            </w:r>
            <w:r>
              <w:rPr>
                <w:rFonts w:ascii="Times New Roman" w:eastAsia="Times New Roman" w:hAnsi="Times New Roman" w:cs="Times New Roman"/>
                <w:b/>
                <w:bCs/>
                <w:color w:val="FFFFFF" w:themeColor="background1"/>
                <w:sz w:val="20"/>
                <w:szCs w:val="20"/>
                <w:lang w:eastAsia="bs-Latn-BA"/>
              </w:rPr>
              <w:t>ekoloških uticaja</w:t>
            </w:r>
          </w:p>
        </w:tc>
      </w:tr>
      <w:tr w:rsidR="003A6177" w:rsidRPr="00590094" w:rsidTr="005B2E38">
        <w:trPr>
          <w:trHeight w:val="330"/>
        </w:trPr>
        <w:tc>
          <w:tcPr>
            <w:tcW w:w="13740" w:type="dxa"/>
            <w:gridSpan w:val="3"/>
            <w:tcBorders>
              <w:top w:val="single" w:sz="8" w:space="0" w:color="000000"/>
              <w:left w:val="single" w:sz="8" w:space="0" w:color="auto"/>
              <w:bottom w:val="nil"/>
              <w:right w:val="single" w:sz="8" w:space="0" w:color="000000"/>
            </w:tcBorders>
            <w:shd w:val="clear" w:color="auto" w:fill="FFFFFF" w:themeFill="background1"/>
            <w:vAlign w:val="center"/>
          </w:tcPr>
          <w:p w:rsidR="003A6177" w:rsidRPr="00B151BF" w:rsidRDefault="003A6177" w:rsidP="005B2E38">
            <w:pPr>
              <w:spacing w:after="0" w:line="240" w:lineRule="auto"/>
              <w:rPr>
                <w:rFonts w:ascii="Times New Roman" w:eastAsia="Times New Roman" w:hAnsi="Times New Roman" w:cs="Times New Roman"/>
                <w:b/>
                <w:bCs/>
                <w:sz w:val="20"/>
                <w:szCs w:val="20"/>
                <w:lang w:eastAsia="bs-Latn-BA"/>
              </w:rPr>
            </w:pPr>
            <w:r w:rsidRPr="00B151BF">
              <w:rPr>
                <w:rFonts w:ascii="Times New Roman" w:eastAsia="Times New Roman" w:hAnsi="Times New Roman" w:cs="Times New Roman"/>
                <w:bCs/>
                <w:i/>
                <w:sz w:val="20"/>
                <w:szCs w:val="20"/>
                <w:lang w:eastAsia="bs-Latn-BA"/>
              </w:rPr>
              <w:t xml:space="preserve">(Ukoliko nosilac normativnog posla kroz provedenu sveobuhvatnu procjenu </w:t>
            </w:r>
            <w:r>
              <w:rPr>
                <w:rFonts w:ascii="Times New Roman" w:eastAsia="Times New Roman" w:hAnsi="Times New Roman" w:cs="Times New Roman"/>
                <w:bCs/>
                <w:i/>
                <w:sz w:val="20"/>
                <w:szCs w:val="20"/>
                <w:lang w:eastAsia="bs-Latn-BA"/>
              </w:rPr>
              <w:t>okolišnih</w:t>
            </w:r>
            <w:r w:rsidRPr="00B151BF">
              <w:rPr>
                <w:rFonts w:ascii="Times New Roman" w:eastAsia="Times New Roman" w:hAnsi="Times New Roman" w:cs="Times New Roman"/>
                <w:bCs/>
                <w:i/>
                <w:sz w:val="20"/>
                <w:szCs w:val="20"/>
                <w:lang w:eastAsia="bs-Latn-BA"/>
              </w:rPr>
              <w:t xml:space="preserve"> uticaja utvrdi da odabrano najpovoljnije rješenje nema značajnih </w:t>
            </w:r>
            <w:r>
              <w:rPr>
                <w:rFonts w:ascii="Times New Roman" w:eastAsia="Times New Roman" w:hAnsi="Times New Roman" w:cs="Times New Roman"/>
                <w:bCs/>
                <w:i/>
                <w:sz w:val="20"/>
                <w:szCs w:val="20"/>
                <w:lang w:eastAsia="bs-Latn-BA"/>
              </w:rPr>
              <w:t>okolišnih</w:t>
            </w:r>
            <w:r w:rsidRPr="00B151BF">
              <w:rPr>
                <w:rFonts w:ascii="Times New Roman" w:eastAsia="Times New Roman" w:hAnsi="Times New Roman" w:cs="Times New Roman"/>
                <w:bCs/>
                <w:i/>
                <w:sz w:val="20"/>
                <w:szCs w:val="20"/>
                <w:lang w:eastAsia="bs-Latn-BA"/>
              </w:rPr>
              <w:t xml:space="preserve"> uticaja, u nastavku daje takvu izjavu, koju potpisuje rukovodilac institucije BiH, te svojim potpisom jamči vjerodostojnost date izjave. Izjava se ovjerava pečatom, uz naznaku mjesta i datuma ovjeravanja) </w:t>
            </w:r>
          </w:p>
        </w:tc>
      </w:tr>
      <w:tr w:rsidR="003A6177" w:rsidRPr="00A934F5" w:rsidTr="005B2E38">
        <w:trPr>
          <w:trHeight w:val="330"/>
        </w:trPr>
        <w:tc>
          <w:tcPr>
            <w:tcW w:w="13740" w:type="dxa"/>
            <w:gridSpan w:val="3"/>
            <w:tcBorders>
              <w:top w:val="single" w:sz="8" w:space="0" w:color="000000"/>
              <w:left w:val="single" w:sz="8" w:space="0" w:color="auto"/>
              <w:bottom w:val="nil"/>
              <w:right w:val="single" w:sz="8" w:space="0" w:color="000000"/>
            </w:tcBorders>
            <w:shd w:val="clear" w:color="000000" w:fill="4F81BD"/>
            <w:vAlign w:val="center"/>
            <w:hideMark/>
          </w:tcPr>
          <w:p w:rsidR="003A6177" w:rsidRPr="00A934F5"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34F5">
              <w:rPr>
                <w:rFonts w:ascii="Times New Roman" w:eastAsia="Times New Roman" w:hAnsi="Times New Roman" w:cs="Times New Roman"/>
                <w:b/>
                <w:bCs/>
                <w:color w:val="FFFFFF" w:themeColor="background1"/>
                <w:sz w:val="20"/>
                <w:szCs w:val="20"/>
                <w:lang w:eastAsia="bs-Latn-BA"/>
              </w:rPr>
              <w:t>Pečat i potpis odgovornog lica institucije BiH</w:t>
            </w:r>
          </w:p>
        </w:tc>
      </w:tr>
      <w:tr w:rsidR="003A6177" w:rsidRPr="00DD48CD" w:rsidTr="005B2E38">
        <w:trPr>
          <w:trHeight w:val="255"/>
        </w:trPr>
        <w:tc>
          <w:tcPr>
            <w:tcW w:w="7807"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134" w:type="dxa"/>
            <w:vMerge w:val="restart"/>
            <w:tcBorders>
              <w:top w:val="single" w:sz="4" w:space="0" w:color="auto"/>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4799" w:type="dxa"/>
            <w:vMerge w:val="restart"/>
            <w:tcBorders>
              <w:top w:val="nil"/>
              <w:left w:val="single" w:sz="8" w:space="0" w:color="000000"/>
              <w:bottom w:val="single" w:sz="4" w:space="0" w:color="000000"/>
              <w:right w:val="single" w:sz="8" w:space="0" w:color="000000"/>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3A6177" w:rsidRPr="00DD48CD" w:rsidTr="005B2E38">
        <w:trPr>
          <w:trHeight w:val="255"/>
        </w:trPr>
        <w:tc>
          <w:tcPr>
            <w:tcW w:w="7807" w:type="dxa"/>
            <w:vMerge/>
            <w:tcBorders>
              <w:left w:val="single" w:sz="8" w:space="0" w:color="auto"/>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134" w:type="dxa"/>
            <w:vMerge/>
            <w:tcBorders>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799" w:type="dxa"/>
            <w:vMerge/>
            <w:tcBorders>
              <w:left w:val="single" w:sz="8" w:space="0" w:color="000000"/>
              <w:bottom w:val="single" w:sz="4" w:space="0" w:color="000000"/>
              <w:right w:val="single" w:sz="8" w:space="0" w:color="000000"/>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A934F5" w:rsidTr="005B2E38">
        <w:trPr>
          <w:trHeight w:val="330"/>
        </w:trPr>
        <w:tc>
          <w:tcPr>
            <w:tcW w:w="13740" w:type="dxa"/>
            <w:gridSpan w:val="3"/>
            <w:tcBorders>
              <w:top w:val="single" w:sz="4" w:space="0" w:color="auto"/>
              <w:left w:val="single" w:sz="8" w:space="0" w:color="auto"/>
              <w:bottom w:val="single" w:sz="4" w:space="0" w:color="auto"/>
              <w:right w:val="single" w:sz="8" w:space="0" w:color="000000"/>
            </w:tcBorders>
            <w:shd w:val="clear" w:color="000000" w:fill="4F81BD"/>
            <w:vAlign w:val="center"/>
            <w:hideMark/>
          </w:tcPr>
          <w:p w:rsidR="003A6177" w:rsidRPr="00A934F5" w:rsidRDefault="003A6177" w:rsidP="005B2E38">
            <w:pPr>
              <w:spacing w:after="0" w:line="240" w:lineRule="auto"/>
              <w:rPr>
                <w:rFonts w:ascii="Times New Roman" w:eastAsia="Times New Roman" w:hAnsi="Times New Roman" w:cs="Times New Roman"/>
                <w:b/>
                <w:bCs/>
                <w:color w:val="FFFFFF" w:themeColor="background1"/>
                <w:sz w:val="20"/>
                <w:szCs w:val="20"/>
                <w:lang w:eastAsia="bs-Latn-BA"/>
              </w:rPr>
            </w:pPr>
            <w:r w:rsidRPr="00A934F5">
              <w:rPr>
                <w:rFonts w:ascii="Times New Roman" w:eastAsia="Times New Roman" w:hAnsi="Times New Roman" w:cs="Times New Roman"/>
                <w:b/>
                <w:bCs/>
                <w:color w:val="FFFFFF" w:themeColor="background1"/>
                <w:sz w:val="20"/>
                <w:szCs w:val="20"/>
                <w:lang w:eastAsia="bs-Latn-BA"/>
              </w:rPr>
              <w:t>Mišljenje Ministarstva vanjske trgovine i ekonomskih odnosa</w:t>
            </w:r>
          </w:p>
        </w:tc>
      </w:tr>
      <w:tr w:rsidR="003A6177" w:rsidRPr="00DD48CD" w:rsidTr="005B2E38">
        <w:trPr>
          <w:trHeight w:val="255"/>
        </w:trPr>
        <w:tc>
          <w:tcPr>
            <w:tcW w:w="13740" w:type="dxa"/>
            <w:gridSpan w:val="3"/>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13740" w:type="dxa"/>
            <w:gridSpan w:val="3"/>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r w:rsidR="003A6177" w:rsidRPr="00DD48CD" w:rsidTr="005B2E38">
        <w:trPr>
          <w:trHeight w:val="255"/>
        </w:trPr>
        <w:tc>
          <w:tcPr>
            <w:tcW w:w="7807"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134"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Pečat</w:t>
            </w:r>
          </w:p>
        </w:tc>
        <w:tc>
          <w:tcPr>
            <w:tcW w:w="4799"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A6177" w:rsidRPr="00DD48CD" w:rsidRDefault="003A6177" w:rsidP="005B2E38">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ministra vanjske trgovine i ekonomskih odnosa</w:t>
            </w:r>
          </w:p>
        </w:tc>
      </w:tr>
      <w:tr w:rsidR="003A6177" w:rsidRPr="00DD48CD" w:rsidTr="005B2E38">
        <w:trPr>
          <w:trHeight w:val="255"/>
        </w:trPr>
        <w:tc>
          <w:tcPr>
            <w:tcW w:w="7807" w:type="dxa"/>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1134" w:type="dxa"/>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c>
          <w:tcPr>
            <w:tcW w:w="4799" w:type="dxa"/>
            <w:vMerge/>
            <w:tcBorders>
              <w:top w:val="single" w:sz="4" w:space="0" w:color="auto"/>
              <w:left w:val="single" w:sz="8" w:space="0" w:color="auto"/>
              <w:bottom w:val="single" w:sz="8" w:space="0" w:color="auto"/>
              <w:right w:val="single" w:sz="8" w:space="0" w:color="auto"/>
            </w:tcBorders>
            <w:vAlign w:val="center"/>
            <w:hideMark/>
          </w:tcPr>
          <w:p w:rsidR="003A6177" w:rsidRPr="00DD48CD" w:rsidRDefault="003A6177" w:rsidP="005B2E38">
            <w:pPr>
              <w:spacing w:after="0" w:line="240" w:lineRule="auto"/>
              <w:rPr>
                <w:rFonts w:ascii="Times New Roman" w:eastAsia="Times New Roman" w:hAnsi="Times New Roman" w:cs="Times New Roman"/>
                <w:sz w:val="20"/>
                <w:szCs w:val="20"/>
                <w:lang w:eastAsia="bs-Latn-BA"/>
              </w:rPr>
            </w:pPr>
          </w:p>
        </w:tc>
      </w:tr>
    </w:tbl>
    <w:p w:rsidR="003A6177" w:rsidRPr="00DD48CD" w:rsidRDefault="003A6177" w:rsidP="003A6177">
      <w:pPr>
        <w:rPr>
          <w:rFonts w:ascii="Times New Roman" w:hAnsi="Times New Roman"/>
          <w:b/>
          <w:sz w:val="24"/>
          <w:szCs w:val="24"/>
        </w:rPr>
      </w:pPr>
    </w:p>
    <w:p w:rsidR="003A6177" w:rsidRPr="00DD48CD" w:rsidRDefault="003A6177" w:rsidP="003A6177">
      <w:pPr>
        <w:rPr>
          <w:rFonts w:ascii="Times New Roman" w:hAnsi="Times New Roman"/>
          <w:b/>
          <w:sz w:val="24"/>
          <w:szCs w:val="24"/>
        </w:rPr>
        <w:sectPr w:rsidR="003A6177" w:rsidRPr="00DD48CD" w:rsidSect="005B2E38">
          <w:pgSz w:w="16838" w:h="11906" w:orient="landscape"/>
          <w:pgMar w:top="1418" w:right="1418" w:bottom="1418" w:left="1418" w:header="709" w:footer="709" w:gutter="0"/>
          <w:cols w:space="708"/>
          <w:docGrid w:linePitch="360"/>
        </w:sectPr>
      </w:pPr>
    </w:p>
    <w:p w:rsidR="003A6177" w:rsidRPr="00DD48CD" w:rsidRDefault="003A6177" w:rsidP="003A6177">
      <w:pPr>
        <w:spacing w:after="120" w:line="240" w:lineRule="auto"/>
        <w:jc w:val="both"/>
        <w:rPr>
          <w:rFonts w:ascii="Times New Roman" w:hAnsi="Times New Roman"/>
          <w:b/>
          <w:sz w:val="24"/>
          <w:szCs w:val="24"/>
        </w:rPr>
      </w:pPr>
      <w:r w:rsidRPr="00DD48CD">
        <w:rPr>
          <w:rFonts w:ascii="Times New Roman" w:hAnsi="Times New Roman"/>
          <w:b/>
          <w:sz w:val="24"/>
          <w:szCs w:val="24"/>
        </w:rPr>
        <w:lastRenderedPageBreak/>
        <w:t>OBRAZAC broj 3 – MIŠLJENJE O PROCEDURALNIM ASPEKTIMA SVEOBUHVATNE PROCJENE UTICAJA PROPISA</w:t>
      </w:r>
    </w:p>
    <w:p w:rsidR="003A6177" w:rsidRPr="00DD48CD" w:rsidRDefault="003A6177" w:rsidP="003A6177">
      <w:pPr>
        <w:spacing w:after="0" w:line="240" w:lineRule="auto"/>
        <w:jc w:val="both"/>
        <w:rPr>
          <w:rFonts w:ascii="Times New Roman" w:eastAsia="Times New Roman" w:hAnsi="Times New Roman"/>
          <w:b/>
          <w:sz w:val="24"/>
          <w:szCs w:val="24"/>
        </w:rPr>
      </w:pPr>
      <w:r w:rsidRPr="00DD48CD">
        <w:rPr>
          <w:rFonts w:ascii="Times New Roman" w:eastAsia="Times New Roman" w:hAnsi="Times New Roman"/>
          <w:b/>
          <w:sz w:val="24"/>
          <w:szCs w:val="24"/>
        </w:rPr>
        <w:t>Bosna i Hercegovina</w:t>
      </w:r>
    </w:p>
    <w:p w:rsidR="003A6177" w:rsidRPr="00DD48CD" w:rsidRDefault="003A6177" w:rsidP="003A6177">
      <w:pPr>
        <w:spacing w:after="0" w:line="240" w:lineRule="auto"/>
        <w:jc w:val="both"/>
        <w:rPr>
          <w:rFonts w:ascii="Times New Roman" w:eastAsia="Times New Roman" w:hAnsi="Times New Roman"/>
          <w:b/>
          <w:sz w:val="24"/>
          <w:szCs w:val="24"/>
        </w:rPr>
      </w:pPr>
      <w:r w:rsidRPr="00DD48CD">
        <w:rPr>
          <w:rFonts w:ascii="Times New Roman" w:eastAsia="Times New Roman" w:hAnsi="Times New Roman"/>
          <w:b/>
          <w:sz w:val="24"/>
          <w:szCs w:val="24"/>
        </w:rPr>
        <w:t>VIJEĆE MINISTARA</w:t>
      </w:r>
    </w:p>
    <w:p w:rsidR="003A6177" w:rsidRPr="00DD48CD" w:rsidRDefault="003A6177" w:rsidP="003A6177">
      <w:pPr>
        <w:spacing w:after="120" w:line="240" w:lineRule="auto"/>
        <w:jc w:val="both"/>
        <w:rPr>
          <w:rFonts w:ascii="Times New Roman" w:eastAsia="Times New Roman" w:hAnsi="Times New Roman"/>
          <w:b/>
          <w:sz w:val="24"/>
          <w:szCs w:val="24"/>
        </w:rPr>
      </w:pPr>
      <w:r w:rsidRPr="00DD48CD">
        <w:rPr>
          <w:rFonts w:ascii="Times New Roman" w:eastAsia="Times New Roman" w:hAnsi="Times New Roman"/>
          <w:b/>
          <w:sz w:val="24"/>
          <w:szCs w:val="24"/>
        </w:rPr>
        <w:t>Generalni sekretarijat</w:t>
      </w:r>
    </w:p>
    <w:p w:rsidR="003A6177" w:rsidRPr="00DD48CD" w:rsidRDefault="003A6177" w:rsidP="003A6177">
      <w:pPr>
        <w:spacing w:after="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Broj: __________________</w:t>
      </w:r>
    </w:p>
    <w:p w:rsidR="003A6177" w:rsidRPr="00DD48CD" w:rsidRDefault="003A6177" w:rsidP="003A6177">
      <w:pPr>
        <w:spacing w:after="120" w:line="240" w:lineRule="auto"/>
        <w:jc w:val="both"/>
        <w:rPr>
          <w:rFonts w:ascii="Times New Roman" w:eastAsia="Times New Roman" w:hAnsi="Times New Roman"/>
          <w:sz w:val="24"/>
          <w:szCs w:val="24"/>
        </w:rPr>
      </w:pPr>
      <w:r w:rsidRPr="00DD48CD">
        <w:rPr>
          <w:rFonts w:ascii="Times New Roman" w:eastAsia="Times New Roman" w:hAnsi="Times New Roman"/>
          <w:sz w:val="24"/>
          <w:szCs w:val="24"/>
        </w:rPr>
        <w:t>Sarajevo, ______________ godine</w:t>
      </w:r>
    </w:p>
    <w:tbl>
      <w:tblPr>
        <w:tblW w:w="93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739"/>
        <w:gridCol w:w="2611"/>
        <w:gridCol w:w="4773"/>
        <w:gridCol w:w="630"/>
        <w:gridCol w:w="607"/>
      </w:tblGrid>
      <w:tr w:rsidR="003A6177" w:rsidRPr="002566C9"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bCs/>
                <w:color w:val="FFFFFF" w:themeColor="background1"/>
                <w:sz w:val="20"/>
                <w:szCs w:val="20"/>
              </w:rPr>
            </w:pPr>
            <w:r w:rsidRPr="002566C9">
              <w:rPr>
                <w:rFonts w:ascii="Times New Roman" w:hAnsi="Times New Roman" w:cs="Times New Roman"/>
                <w:b/>
                <w:bCs/>
                <w:color w:val="FFFFFF" w:themeColor="background1"/>
                <w:sz w:val="20"/>
                <w:szCs w:val="20"/>
              </w:rPr>
              <w:t>KONTROLNA LISTA ZA IZVRŠENU SVEOBUHVATNU PROCJENU UTICAJA PROPISA</w:t>
            </w:r>
          </w:p>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(pravni i proceduralni aspekti)</w:t>
            </w:r>
          </w:p>
        </w:tc>
      </w:tr>
      <w:tr w:rsidR="003A6177" w:rsidRPr="00DD48CD" w:rsidTr="005B2E38">
        <w:trPr>
          <w:trHeight w:val="120"/>
        </w:trPr>
        <w:tc>
          <w:tcPr>
            <w:tcW w:w="3350"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bCs/>
                <w:sz w:val="20"/>
                <w:szCs w:val="20"/>
              </w:rPr>
              <w:t>Nosilac normativnog posla:</w:t>
            </w:r>
          </w:p>
        </w:tc>
        <w:tc>
          <w:tcPr>
            <w:tcW w:w="6010" w:type="dxa"/>
            <w:gridSpan w:val="3"/>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p>
        </w:tc>
      </w:tr>
      <w:tr w:rsidR="003A6177" w:rsidRPr="00DD48CD" w:rsidTr="005B2E38">
        <w:trPr>
          <w:trHeight w:val="120"/>
        </w:trPr>
        <w:tc>
          <w:tcPr>
            <w:tcW w:w="3350"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bCs/>
                <w:sz w:val="20"/>
                <w:szCs w:val="20"/>
              </w:rPr>
              <w:t>Naziv propisa:</w:t>
            </w:r>
          </w:p>
        </w:tc>
        <w:tc>
          <w:tcPr>
            <w:tcW w:w="6010" w:type="dxa"/>
            <w:gridSpan w:val="3"/>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p>
        </w:tc>
      </w:tr>
      <w:tr w:rsidR="003A6177" w:rsidRPr="00DD48CD" w:rsidTr="005B2E38">
        <w:trPr>
          <w:trHeight w:val="120"/>
        </w:trPr>
        <w:tc>
          <w:tcPr>
            <w:tcW w:w="3350"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bCs/>
                <w:sz w:val="20"/>
                <w:szCs w:val="20"/>
              </w:rPr>
            </w:pPr>
            <w:r w:rsidRPr="00DD48CD">
              <w:rPr>
                <w:rFonts w:ascii="Times New Roman" w:hAnsi="Times New Roman" w:cs="Times New Roman"/>
                <w:bCs/>
                <w:sz w:val="20"/>
                <w:szCs w:val="20"/>
              </w:rPr>
              <w:t>Ime i prezime, kontakt podaci osobe koja je vršila izradu propisa:</w:t>
            </w:r>
          </w:p>
        </w:tc>
        <w:tc>
          <w:tcPr>
            <w:tcW w:w="6010" w:type="dxa"/>
            <w:gridSpan w:val="3"/>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p>
        </w:tc>
      </w:tr>
      <w:tr w:rsidR="003A6177" w:rsidRPr="00DD48CD" w:rsidTr="005B2E38">
        <w:trPr>
          <w:trHeight w:val="120"/>
        </w:trPr>
        <w:tc>
          <w:tcPr>
            <w:tcW w:w="3350"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bCs/>
                <w:sz w:val="20"/>
                <w:szCs w:val="20"/>
              </w:rPr>
            </w:pPr>
            <w:r w:rsidRPr="00DD48CD">
              <w:rPr>
                <w:rFonts w:ascii="Times New Roman" w:hAnsi="Times New Roman" w:cs="Times New Roman"/>
                <w:bCs/>
                <w:sz w:val="20"/>
                <w:szCs w:val="20"/>
              </w:rPr>
              <w:t>Datum:</w:t>
            </w:r>
          </w:p>
        </w:tc>
        <w:tc>
          <w:tcPr>
            <w:tcW w:w="6010" w:type="dxa"/>
            <w:gridSpan w:val="3"/>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p>
        </w:tc>
      </w:tr>
      <w:tr w:rsidR="003A6177" w:rsidRPr="002566C9" w:rsidTr="005B2E38">
        <w:trPr>
          <w:trHeight w:val="120"/>
        </w:trPr>
        <w:tc>
          <w:tcPr>
            <w:tcW w:w="739" w:type="dxa"/>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Broj</w:t>
            </w:r>
          </w:p>
        </w:tc>
        <w:tc>
          <w:tcPr>
            <w:tcW w:w="7384" w:type="dxa"/>
            <w:gridSpan w:val="2"/>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Elementi provjere</w:t>
            </w:r>
          </w:p>
        </w:tc>
        <w:tc>
          <w:tcPr>
            <w:tcW w:w="630" w:type="dxa"/>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DA</w:t>
            </w:r>
          </w:p>
        </w:tc>
        <w:tc>
          <w:tcPr>
            <w:tcW w:w="607" w:type="dxa"/>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jc w:val="center"/>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NE</w:t>
            </w:r>
          </w:p>
        </w:tc>
      </w:tr>
      <w:tr w:rsidR="003A6177" w:rsidRPr="00DD48CD"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rPr>
                <w:rFonts w:ascii="Times New Roman" w:eastAsia="Calibri" w:hAnsi="Times New Roman" w:cs="Times New Roman"/>
                <w:b/>
                <w:bCs/>
                <w:sz w:val="20"/>
                <w:szCs w:val="20"/>
              </w:rPr>
            </w:pPr>
          </w:p>
        </w:tc>
      </w:tr>
      <w:tr w:rsidR="003A6177" w:rsidRPr="002566C9"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Osnovni elementi</w:t>
            </w: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Izrađena sveobuhvatna procjena uticaja propisa i uključuje sve potrebne dijelove</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2.</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Naziv propisa je naveden i razumljiv</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3.</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Naziv nosioca normativnog posla, datum i kontakti su navedeni</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4.</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Izvršena je analiza stanja i utvrđen je problem</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5.</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Utvrđeni su ciljevi (opći, posebni i operativni)</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2566C9"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rPr>
                <w:rFonts w:ascii="Times New Roman" w:eastAsia="Calibri" w:hAnsi="Times New Roman" w:cs="Times New Roman"/>
                <w:b/>
                <w:color w:val="FFFFFF" w:themeColor="background1"/>
                <w:sz w:val="20"/>
                <w:szCs w:val="20"/>
              </w:rPr>
            </w:pPr>
            <w:r w:rsidRPr="002566C9">
              <w:rPr>
                <w:rFonts w:ascii="Times New Roman" w:hAnsi="Times New Roman" w:cs="Times New Roman"/>
                <w:b/>
                <w:bCs/>
                <w:color w:val="FFFFFF" w:themeColor="background1"/>
                <w:sz w:val="20"/>
                <w:szCs w:val="20"/>
              </w:rPr>
              <w:t>Utvrđivanje, procjena uticaja, poređenje i odabir najpovoljnijeg rješenja</w:t>
            </w: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8.</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Utvrđena su moguća rješenja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9.</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Postoje tri moguća rješenja za svaki operativni cilj</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vMerge w:val="restart"/>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10.</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Izvršena je procjena uticaja mogućih rješenja 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9360" w:type="dxa"/>
            <w:vMerge/>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8E2487">
            <w:pPr>
              <w:pStyle w:val="ListParagraph"/>
              <w:numPr>
                <w:ilvl w:val="0"/>
                <w:numId w:val="65"/>
              </w:numPr>
              <w:autoSpaceDE w:val="0"/>
              <w:autoSpaceDN w:val="0"/>
              <w:adjustRightInd w:val="0"/>
              <w:spacing w:after="0" w:line="240" w:lineRule="auto"/>
              <w:rPr>
                <w:rFonts w:ascii="Times New Roman" w:hAnsi="Times New Roman" w:cs="Times New Roman"/>
              </w:rPr>
            </w:pPr>
            <w:r w:rsidRPr="00DD48CD">
              <w:rPr>
                <w:rFonts w:ascii="Times New Roman" w:hAnsi="Times New Roman" w:cs="Times New Roman"/>
              </w:rPr>
              <w:t>fiskalnom pogledu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9360" w:type="dxa"/>
            <w:vMerge/>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8E2487">
            <w:pPr>
              <w:pStyle w:val="ListParagraph"/>
              <w:numPr>
                <w:ilvl w:val="0"/>
                <w:numId w:val="65"/>
              </w:numPr>
              <w:autoSpaceDE w:val="0"/>
              <w:autoSpaceDN w:val="0"/>
              <w:adjustRightInd w:val="0"/>
              <w:spacing w:after="0" w:line="240" w:lineRule="auto"/>
              <w:rPr>
                <w:rFonts w:ascii="Times New Roman" w:hAnsi="Times New Roman" w:cs="Times New Roman"/>
              </w:rPr>
            </w:pPr>
            <w:r w:rsidRPr="00DD48CD">
              <w:rPr>
                <w:rFonts w:ascii="Times New Roman" w:hAnsi="Times New Roman" w:cs="Times New Roman"/>
              </w:rPr>
              <w:t>ekonomskom pogledu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9360" w:type="dxa"/>
            <w:vMerge/>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8E2487">
            <w:pPr>
              <w:pStyle w:val="ListParagraph"/>
              <w:numPr>
                <w:ilvl w:val="0"/>
                <w:numId w:val="65"/>
              </w:numPr>
              <w:autoSpaceDE w:val="0"/>
              <w:autoSpaceDN w:val="0"/>
              <w:adjustRightInd w:val="0"/>
              <w:spacing w:after="0" w:line="240" w:lineRule="auto"/>
              <w:rPr>
                <w:rFonts w:ascii="Times New Roman" w:hAnsi="Times New Roman" w:cs="Times New Roman"/>
              </w:rPr>
            </w:pPr>
            <w:r w:rsidRPr="00DD48CD">
              <w:rPr>
                <w:rFonts w:ascii="Times New Roman" w:hAnsi="Times New Roman" w:cs="Times New Roman"/>
              </w:rPr>
              <w:t>socijalnom pogledu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9360" w:type="dxa"/>
            <w:vMerge/>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8E2487">
            <w:pPr>
              <w:pStyle w:val="ListParagraph"/>
              <w:numPr>
                <w:ilvl w:val="0"/>
                <w:numId w:val="65"/>
              </w:numPr>
              <w:autoSpaceDE w:val="0"/>
              <w:autoSpaceDN w:val="0"/>
              <w:adjustRightInd w:val="0"/>
              <w:spacing w:after="0" w:line="240" w:lineRule="auto"/>
              <w:rPr>
                <w:rFonts w:ascii="Times New Roman" w:hAnsi="Times New Roman" w:cs="Times New Roman"/>
              </w:rPr>
            </w:pPr>
            <w:r w:rsidRPr="00DD48CD">
              <w:rPr>
                <w:rFonts w:ascii="Times New Roman" w:hAnsi="Times New Roman" w:cs="Times New Roman"/>
              </w:rPr>
              <w:t>okolišnom pogledu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9360" w:type="dxa"/>
            <w:vMerge/>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spacing w:after="0" w:line="240" w:lineRule="auto"/>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8E2487">
            <w:pPr>
              <w:pStyle w:val="ListParagraph"/>
              <w:numPr>
                <w:ilvl w:val="0"/>
                <w:numId w:val="65"/>
              </w:numPr>
              <w:autoSpaceDE w:val="0"/>
              <w:autoSpaceDN w:val="0"/>
              <w:adjustRightInd w:val="0"/>
              <w:spacing w:after="0" w:line="240" w:lineRule="auto"/>
              <w:rPr>
                <w:rFonts w:ascii="Times New Roman" w:hAnsi="Times New Roman" w:cs="Times New Roman"/>
              </w:rPr>
            </w:pPr>
            <w:r w:rsidRPr="00DD48CD">
              <w:rPr>
                <w:rFonts w:ascii="Times New Roman" w:hAnsi="Times New Roman" w:cs="Times New Roman"/>
              </w:rPr>
              <w:t>pogledu održivog razvoja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11.</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Izvršena je procjena rizika, neizvjesnosti i prepreka mogućih rješenja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12.</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Izvršeno je međusobno poređenje mogućih rješenja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13.</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Izvršen je odabir najpovoljnijeg rješenja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14.</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Utvrđen je okvir za praćenje, izvještavanje i evaluaciju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r w:rsidRPr="00DD48CD">
              <w:rPr>
                <w:rFonts w:ascii="Times New Roman" w:hAnsi="Times New Roman" w:cs="Times New Roman"/>
                <w:bCs/>
                <w:sz w:val="20"/>
                <w:szCs w:val="20"/>
              </w:rPr>
              <w:t>15.</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Utvrđeni su pokazatelji uspješnosti provođenja ciljeva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16.</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Postoje dokazi i činjenice koji podržavaju provedenu sveobuhvatnu procjenu uticaja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2566C9"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rPr>
                <w:rFonts w:ascii="Times New Roman" w:eastAsia="Calibri" w:hAnsi="Times New Roman" w:cs="Times New Roman"/>
                <w:b/>
                <w:color w:val="FFFFFF" w:themeColor="background1"/>
                <w:sz w:val="20"/>
                <w:szCs w:val="20"/>
              </w:rPr>
            </w:pPr>
            <w:r w:rsidRPr="002566C9">
              <w:rPr>
                <w:rFonts w:ascii="Times New Roman" w:hAnsi="Times New Roman" w:cs="Times New Roman"/>
                <w:b/>
                <w:color w:val="FFFFFF" w:themeColor="background1"/>
                <w:sz w:val="20"/>
                <w:szCs w:val="20"/>
              </w:rPr>
              <w:t>Konsultacije</w:t>
            </w: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17.</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Zahtjevi za provođenje konsultacija su ispoštovani u potpunosti</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18.</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Uključen je sažetak o načinu i vremenu održavanja konsultacija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19.</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Predstavljen jasan pregled konsultacija i postupka nakon konsultacija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20.</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Predstavljen jasan i sažet pregled primjedbi i prijedloga iz konsultacija</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vAlign w:val="center"/>
            <w:hideMark/>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bCs/>
                <w:sz w:val="20"/>
                <w:szCs w:val="20"/>
              </w:rPr>
            </w:pPr>
            <w:r w:rsidRPr="00DD48CD">
              <w:rPr>
                <w:rFonts w:ascii="Times New Roman" w:hAnsi="Times New Roman" w:cs="Times New Roman"/>
                <w:bCs/>
                <w:sz w:val="20"/>
                <w:szCs w:val="20"/>
              </w:rPr>
              <w:t>21.</w:t>
            </w: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Predstavljeno koje primjedbe i prijedlozi su uvaženi, a koji nisu</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r w:rsidR="003A6177" w:rsidRPr="002566C9" w:rsidTr="005B2E38">
        <w:trPr>
          <w:trHeight w:val="120"/>
        </w:trPr>
        <w:tc>
          <w:tcPr>
            <w:tcW w:w="9360" w:type="dxa"/>
            <w:gridSpan w:val="5"/>
            <w:tcBorders>
              <w:top w:val="single" w:sz="4" w:space="0" w:color="4F81BD"/>
              <w:left w:val="single" w:sz="4" w:space="0" w:color="4F81BD"/>
              <w:bottom w:val="single" w:sz="4" w:space="0" w:color="4F81BD"/>
              <w:right w:val="single" w:sz="4" w:space="0" w:color="4F81BD"/>
            </w:tcBorders>
            <w:shd w:val="clear" w:color="auto" w:fill="4F81BD"/>
            <w:vAlign w:val="center"/>
            <w:hideMark/>
          </w:tcPr>
          <w:p w:rsidR="003A6177" w:rsidRPr="002566C9" w:rsidRDefault="003A6177" w:rsidP="005B2E38">
            <w:pPr>
              <w:autoSpaceDE w:val="0"/>
              <w:autoSpaceDN w:val="0"/>
              <w:adjustRightInd w:val="0"/>
              <w:spacing w:after="0" w:line="240" w:lineRule="auto"/>
              <w:rPr>
                <w:rFonts w:ascii="Times New Roman" w:eastAsia="Calibri" w:hAnsi="Times New Roman" w:cs="Times New Roman"/>
                <w:color w:val="FFFFFF" w:themeColor="background1"/>
                <w:sz w:val="20"/>
                <w:szCs w:val="20"/>
              </w:rPr>
            </w:pPr>
            <w:r w:rsidRPr="002566C9">
              <w:rPr>
                <w:rFonts w:ascii="Times New Roman" w:hAnsi="Times New Roman" w:cs="Times New Roman"/>
                <w:b/>
                <w:color w:val="FFFFFF" w:themeColor="background1"/>
                <w:sz w:val="20"/>
                <w:szCs w:val="20"/>
              </w:rPr>
              <w:t>U slučaju odgovora NE, navedite broj pitanja i sažeto objasnite</w:t>
            </w:r>
          </w:p>
        </w:tc>
      </w:tr>
      <w:tr w:rsidR="003A6177" w:rsidRPr="00DD48CD" w:rsidTr="005B2E38">
        <w:trPr>
          <w:trHeight w:val="120"/>
        </w:trPr>
        <w:tc>
          <w:tcPr>
            <w:tcW w:w="739"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7384" w:type="dxa"/>
            <w:gridSpan w:val="2"/>
            <w:tcBorders>
              <w:top w:val="single" w:sz="4" w:space="0" w:color="4F81BD"/>
              <w:left w:val="single" w:sz="4" w:space="0" w:color="4F81BD"/>
              <w:bottom w:val="single" w:sz="4" w:space="0" w:color="4F81BD"/>
              <w:right w:val="single" w:sz="4" w:space="0" w:color="4F81BD"/>
            </w:tcBorders>
            <w:hideMark/>
          </w:tcPr>
          <w:p w:rsidR="003A6177" w:rsidRPr="00DD48CD" w:rsidRDefault="003A6177" w:rsidP="005B2E38">
            <w:pPr>
              <w:autoSpaceDE w:val="0"/>
              <w:autoSpaceDN w:val="0"/>
              <w:adjustRightInd w:val="0"/>
              <w:spacing w:after="0" w:line="240" w:lineRule="auto"/>
              <w:rPr>
                <w:rFonts w:ascii="Times New Roman" w:eastAsia="Calibri" w:hAnsi="Times New Roman" w:cs="Times New Roman"/>
                <w:sz w:val="20"/>
                <w:szCs w:val="20"/>
              </w:rPr>
            </w:pPr>
            <w:r w:rsidRPr="00DD48CD">
              <w:rPr>
                <w:rFonts w:ascii="Times New Roman" w:hAnsi="Times New Roman" w:cs="Times New Roman"/>
                <w:sz w:val="20"/>
                <w:szCs w:val="20"/>
              </w:rPr>
              <w:t>(Dodati potreban broj redova u skladu sa brojem odgovora NE)</w:t>
            </w:r>
          </w:p>
        </w:tc>
        <w:tc>
          <w:tcPr>
            <w:tcW w:w="630"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c>
          <w:tcPr>
            <w:tcW w:w="607" w:type="dxa"/>
            <w:tcBorders>
              <w:top w:val="single" w:sz="4" w:space="0" w:color="4F81BD"/>
              <w:left w:val="single" w:sz="4" w:space="0" w:color="4F81BD"/>
              <w:bottom w:val="single" w:sz="4" w:space="0" w:color="4F81BD"/>
              <w:right w:val="single" w:sz="4" w:space="0" w:color="4F81BD"/>
            </w:tcBorders>
          </w:tcPr>
          <w:p w:rsidR="003A6177" w:rsidRPr="00DD48CD" w:rsidRDefault="003A6177" w:rsidP="005B2E38">
            <w:pPr>
              <w:autoSpaceDE w:val="0"/>
              <w:autoSpaceDN w:val="0"/>
              <w:adjustRightInd w:val="0"/>
              <w:spacing w:after="0" w:line="240" w:lineRule="auto"/>
              <w:jc w:val="center"/>
              <w:rPr>
                <w:rFonts w:ascii="Times New Roman" w:eastAsia="Calibri" w:hAnsi="Times New Roman" w:cs="Times New Roman"/>
                <w:sz w:val="20"/>
                <w:szCs w:val="20"/>
              </w:rPr>
            </w:pPr>
          </w:p>
        </w:tc>
      </w:tr>
    </w:tbl>
    <w:p w:rsidR="003A6177" w:rsidRPr="00DD48CD" w:rsidRDefault="003A6177" w:rsidP="003A6177">
      <w:pPr>
        <w:spacing w:before="240" w:after="240" w:line="240" w:lineRule="auto"/>
        <w:jc w:val="right"/>
        <w:rPr>
          <w:rFonts w:ascii="Times New Roman" w:eastAsia="Calibri" w:hAnsi="Times New Roman"/>
          <w:b/>
          <w:sz w:val="24"/>
          <w:szCs w:val="24"/>
        </w:rPr>
      </w:pPr>
      <w:r w:rsidRPr="00DD48CD">
        <w:rPr>
          <w:rFonts w:ascii="Times New Roman" w:hAnsi="Times New Roman"/>
          <w:b/>
          <w:sz w:val="24"/>
          <w:szCs w:val="24"/>
        </w:rPr>
        <w:t>GENERALNI SEKRETAR</w:t>
      </w:r>
    </w:p>
    <w:p w:rsidR="0001052B" w:rsidRPr="003A6177" w:rsidRDefault="003A6177" w:rsidP="003A6177">
      <w:pPr>
        <w:spacing w:after="120" w:line="240" w:lineRule="auto"/>
        <w:jc w:val="right"/>
        <w:rPr>
          <w:rFonts w:ascii="Times New Roman" w:hAnsi="Times New Roman"/>
          <w:b/>
          <w:sz w:val="24"/>
          <w:szCs w:val="24"/>
        </w:rPr>
      </w:pPr>
      <w:r>
        <w:rPr>
          <w:rFonts w:ascii="Times New Roman" w:hAnsi="Times New Roman"/>
          <w:b/>
          <w:sz w:val="24"/>
          <w:szCs w:val="24"/>
        </w:rPr>
        <w:t>Vijeća ministara</w:t>
      </w:r>
    </w:p>
    <w:sectPr w:rsidR="0001052B" w:rsidRPr="003A61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D6" w:rsidRDefault="006131D6" w:rsidP="00C55241">
      <w:pPr>
        <w:spacing w:after="0" w:line="240" w:lineRule="auto"/>
      </w:pPr>
      <w:r>
        <w:separator/>
      </w:r>
    </w:p>
  </w:endnote>
  <w:endnote w:type="continuationSeparator" w:id="0">
    <w:p w:rsidR="006131D6" w:rsidRDefault="006131D6" w:rsidP="00C5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D6" w:rsidRDefault="006131D6" w:rsidP="00C55241">
      <w:pPr>
        <w:spacing w:after="0" w:line="240" w:lineRule="auto"/>
      </w:pPr>
      <w:r>
        <w:separator/>
      </w:r>
    </w:p>
  </w:footnote>
  <w:footnote w:type="continuationSeparator" w:id="0">
    <w:p w:rsidR="006131D6" w:rsidRDefault="006131D6" w:rsidP="00C55241">
      <w:pPr>
        <w:spacing w:after="0" w:line="240" w:lineRule="auto"/>
      </w:pPr>
      <w:r>
        <w:continuationSeparator/>
      </w:r>
    </w:p>
  </w:footnote>
  <w:footnote w:id="1">
    <w:p w:rsidR="00721C6D" w:rsidRPr="00FE48FD" w:rsidRDefault="00721C6D">
      <w:pPr>
        <w:pStyle w:val="FootnoteText"/>
        <w:rPr>
          <w:lang w:val="hr-HR"/>
        </w:rPr>
      </w:pPr>
      <w:r>
        <w:rPr>
          <w:rStyle w:val="FootnoteReference"/>
        </w:rPr>
        <w:footnoteRef/>
      </w:r>
      <w:r>
        <w:t xml:space="preserve"> </w:t>
      </w:r>
      <w:r w:rsidRPr="0038018A">
        <w:rPr>
          <w:rFonts w:ascii="Times New Roman" w:hAnsi="Times New Roman" w:cs="Times New Roman"/>
          <w:lang w:val="hr-HR"/>
        </w:rPr>
        <w:t xml:space="preserve">Izmjena </w:t>
      </w:r>
      <w:r>
        <w:rPr>
          <w:rFonts w:ascii="Times New Roman" w:hAnsi="Times New Roman" w:cs="Times New Roman"/>
          <w:lang w:val="hr-HR"/>
        </w:rPr>
        <w:t xml:space="preserve">člana 44. </w:t>
      </w:r>
      <w:r w:rsidRPr="0038018A">
        <w:rPr>
          <w:rFonts w:ascii="Times New Roman" w:hAnsi="Times New Roman" w:cs="Times New Roman"/>
          <w:lang w:val="hr-HR"/>
        </w:rPr>
        <w:t xml:space="preserve">objavljena u „Službenom </w:t>
      </w:r>
      <w:r>
        <w:rPr>
          <w:rFonts w:ascii="Times New Roman" w:hAnsi="Times New Roman" w:cs="Times New Roman"/>
          <w:lang w:val="hr-HR"/>
        </w:rPr>
        <w:t>glasniku BiH“, broj 58/14.</w:t>
      </w:r>
    </w:p>
  </w:footnote>
  <w:footnote w:id="2">
    <w:p w:rsidR="00721C6D" w:rsidRPr="00FE48FD" w:rsidRDefault="00721C6D">
      <w:pPr>
        <w:pStyle w:val="FootnoteText"/>
        <w:rPr>
          <w:lang w:val="hr-HR"/>
        </w:rPr>
      </w:pPr>
      <w:r>
        <w:rPr>
          <w:rStyle w:val="FootnoteReference"/>
        </w:rPr>
        <w:footnoteRef/>
      </w:r>
      <w:r>
        <w:t xml:space="preserve"> </w:t>
      </w:r>
      <w:r>
        <w:rPr>
          <w:rFonts w:ascii="Times New Roman" w:hAnsi="Times New Roman" w:cs="Times New Roman"/>
          <w:lang w:val="hr-HR"/>
        </w:rPr>
        <w:t>Novi</w:t>
      </w:r>
      <w:r w:rsidRPr="0038018A">
        <w:rPr>
          <w:rFonts w:ascii="Times New Roman" w:hAnsi="Times New Roman" w:cs="Times New Roman"/>
          <w:lang w:val="hr-HR"/>
        </w:rPr>
        <w:t xml:space="preserve"> </w:t>
      </w:r>
      <w:r>
        <w:rPr>
          <w:rFonts w:ascii="Times New Roman" w:hAnsi="Times New Roman" w:cs="Times New Roman"/>
          <w:lang w:val="hr-HR"/>
        </w:rPr>
        <w:t>član 44.a objavljen</w:t>
      </w:r>
      <w:r w:rsidRPr="0038018A">
        <w:rPr>
          <w:rFonts w:ascii="Times New Roman" w:hAnsi="Times New Roman" w:cs="Times New Roman"/>
          <w:lang w:val="hr-HR"/>
        </w:rPr>
        <w:t xml:space="preserve"> u „Službenom glasniku BiH“, broj 58/14</w:t>
      </w:r>
      <w:r>
        <w:rPr>
          <w:rFonts w:ascii="Times New Roman" w:hAnsi="Times New Roman" w:cs="Times New Roman"/>
          <w:lang w:val="hr-HR"/>
        </w:rPr>
        <w:t>.</w:t>
      </w:r>
    </w:p>
  </w:footnote>
  <w:footnote w:id="3">
    <w:p w:rsidR="00721C6D" w:rsidRPr="00FE48FD" w:rsidRDefault="00721C6D">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sidRPr="00FE48FD">
        <w:rPr>
          <w:rFonts w:ascii="Times New Roman" w:hAnsi="Times New Roman" w:cs="Times New Roman"/>
          <w:lang w:val="hr-HR"/>
        </w:rPr>
        <w:t>Izmjene i dopuna st. (4), (5) i (6) ovog člana objavljene u „Službenom glasniku BiH“, broj 60/14.</w:t>
      </w:r>
    </w:p>
  </w:footnote>
  <w:footnote w:id="4">
    <w:p w:rsidR="00721C6D" w:rsidRPr="00FE48FD" w:rsidRDefault="00721C6D" w:rsidP="00945DC5">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D</w:t>
      </w:r>
      <w:r w:rsidRPr="00FE48FD">
        <w:rPr>
          <w:rFonts w:ascii="Times New Roman" w:hAnsi="Times New Roman" w:cs="Times New Roman"/>
          <w:lang w:val="hr-HR"/>
        </w:rPr>
        <w:t>opuna</w:t>
      </w:r>
      <w:r>
        <w:rPr>
          <w:rFonts w:ascii="Times New Roman" w:hAnsi="Times New Roman" w:cs="Times New Roman"/>
          <w:lang w:val="hr-HR"/>
        </w:rPr>
        <w:t xml:space="preserve"> sa st. (3) i (4</w:t>
      </w:r>
      <w:r w:rsidRPr="00FE48FD">
        <w:rPr>
          <w:rFonts w:ascii="Times New Roman" w:hAnsi="Times New Roman" w:cs="Times New Roman"/>
          <w:lang w:val="hr-HR"/>
        </w:rPr>
        <w:t>) ovog člana objavljene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5">
    <w:p w:rsidR="00721C6D" w:rsidRPr="00FE48FD" w:rsidRDefault="00721C6D" w:rsidP="00945DC5">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D</w:t>
      </w:r>
      <w:r>
        <w:rPr>
          <w:rFonts w:ascii="Times New Roman" w:hAnsi="Times New Roman" w:cs="Times New Roman"/>
          <w:lang w:val="hr-HR"/>
        </w:rPr>
        <w:t>opune st. (1) sa tač. c</w:t>
      </w:r>
      <w:r w:rsidRPr="00FE48FD">
        <w:rPr>
          <w:rFonts w:ascii="Times New Roman" w:hAnsi="Times New Roman" w:cs="Times New Roman"/>
          <w:lang w:val="hr-HR"/>
        </w:rPr>
        <w:t xml:space="preserve">) </w:t>
      </w:r>
      <w:r>
        <w:rPr>
          <w:rFonts w:ascii="Times New Roman" w:hAnsi="Times New Roman" w:cs="Times New Roman"/>
          <w:lang w:val="hr-HR"/>
        </w:rPr>
        <w:t xml:space="preserve">i g) </w:t>
      </w:r>
      <w:r w:rsidRPr="00FE48FD">
        <w:rPr>
          <w:rFonts w:ascii="Times New Roman" w:hAnsi="Times New Roman" w:cs="Times New Roman"/>
          <w:lang w:val="hr-HR"/>
        </w:rPr>
        <w:t>ovog člana objavljene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6">
    <w:p w:rsidR="00721C6D" w:rsidRPr="00FE48FD" w:rsidRDefault="00721C6D" w:rsidP="009C5964">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D</w:t>
      </w:r>
      <w:r w:rsidRPr="00FE48FD">
        <w:rPr>
          <w:rFonts w:ascii="Times New Roman" w:hAnsi="Times New Roman" w:cs="Times New Roman"/>
          <w:lang w:val="hr-HR"/>
        </w:rPr>
        <w:t>opuna</w:t>
      </w:r>
      <w:r>
        <w:rPr>
          <w:rFonts w:ascii="Times New Roman" w:hAnsi="Times New Roman" w:cs="Times New Roman"/>
          <w:lang w:val="hr-HR"/>
        </w:rPr>
        <w:t xml:space="preserve"> sa st. (7) ovog člana objavljena</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7">
    <w:p w:rsidR="00721C6D" w:rsidRPr="00FE48FD" w:rsidRDefault="00721C6D" w:rsidP="009C5964">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D</w:t>
      </w:r>
      <w:r w:rsidRPr="00FE48FD">
        <w:rPr>
          <w:rFonts w:ascii="Times New Roman" w:hAnsi="Times New Roman" w:cs="Times New Roman"/>
          <w:lang w:val="hr-HR"/>
        </w:rPr>
        <w:t>opuna</w:t>
      </w:r>
      <w:r>
        <w:rPr>
          <w:rFonts w:ascii="Times New Roman" w:hAnsi="Times New Roman" w:cs="Times New Roman"/>
          <w:lang w:val="hr-HR"/>
        </w:rPr>
        <w:t xml:space="preserve"> st. (1) ovog člana sa navedenim riječima objavljena</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8">
    <w:p w:rsidR="00721C6D" w:rsidRPr="00FE48FD" w:rsidRDefault="00721C6D" w:rsidP="00721C6D">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Izmjena</w:t>
      </w:r>
      <w:r>
        <w:rPr>
          <w:rFonts w:ascii="Times New Roman" w:hAnsi="Times New Roman" w:cs="Times New Roman"/>
          <w:lang w:val="hr-HR"/>
        </w:rPr>
        <w:t xml:space="preserve"> ovog člana objavljena</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9">
    <w:p w:rsidR="00721C6D" w:rsidRPr="00FE48FD" w:rsidRDefault="00721C6D" w:rsidP="009C5964">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Izmjene</w:t>
      </w:r>
      <w:r>
        <w:rPr>
          <w:rFonts w:ascii="Times New Roman" w:hAnsi="Times New Roman" w:cs="Times New Roman"/>
          <w:lang w:val="hr-HR"/>
        </w:rPr>
        <w:t xml:space="preserve"> ili brisanje čl. od 70.-77. objavljene</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10">
    <w:p w:rsidR="00721C6D" w:rsidRPr="00FE48FD" w:rsidRDefault="00721C6D" w:rsidP="008F238C">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Aneks I</w:t>
      </w:r>
      <w:r>
        <w:rPr>
          <w:rFonts w:ascii="Times New Roman" w:hAnsi="Times New Roman" w:cs="Times New Roman"/>
          <w:lang w:val="hr-HR"/>
        </w:rPr>
        <w:t xml:space="preserve"> objavljen</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50/17</w:t>
      </w:r>
      <w:r w:rsidRPr="00FE48FD">
        <w:rPr>
          <w:rFonts w:ascii="Times New Roman" w:hAnsi="Times New Roman" w:cs="Times New Roman"/>
          <w:lang w:val="hr-HR"/>
        </w:rPr>
        <w:t>.</w:t>
      </w:r>
    </w:p>
  </w:footnote>
  <w:footnote w:id="11">
    <w:p w:rsidR="00721C6D" w:rsidRPr="00FE48FD" w:rsidRDefault="00721C6D" w:rsidP="00340123">
      <w:pPr>
        <w:pStyle w:val="FootnoteText"/>
        <w:rPr>
          <w:rFonts w:ascii="Times New Roman" w:hAnsi="Times New Roman" w:cs="Times New Roman"/>
          <w:lang w:val="hr-HR"/>
        </w:rPr>
      </w:pPr>
      <w:r w:rsidRPr="00FE48FD">
        <w:rPr>
          <w:rStyle w:val="FootnoteReference"/>
          <w:rFonts w:ascii="Times New Roman" w:hAnsi="Times New Roman" w:cs="Times New Roman"/>
        </w:rPr>
        <w:footnoteRef/>
      </w:r>
      <w:r w:rsidRPr="00FE48FD">
        <w:rPr>
          <w:rFonts w:ascii="Times New Roman" w:hAnsi="Times New Roman" w:cs="Times New Roman"/>
        </w:rPr>
        <w:t xml:space="preserve"> </w:t>
      </w:r>
      <w:r>
        <w:rPr>
          <w:rFonts w:ascii="Times New Roman" w:hAnsi="Times New Roman" w:cs="Times New Roman"/>
        </w:rPr>
        <w:t>Ispravka je</w:t>
      </w:r>
      <w:r>
        <w:rPr>
          <w:rFonts w:ascii="Times New Roman" w:hAnsi="Times New Roman" w:cs="Times New Roman"/>
          <w:lang w:val="hr-HR"/>
        </w:rPr>
        <w:t xml:space="preserve"> objavljena</w:t>
      </w:r>
      <w:r w:rsidRPr="00FE48FD">
        <w:rPr>
          <w:rFonts w:ascii="Times New Roman" w:hAnsi="Times New Roman" w:cs="Times New Roman"/>
          <w:lang w:val="hr-HR"/>
        </w:rPr>
        <w:t xml:space="preserve"> u „Slu</w:t>
      </w:r>
      <w:r>
        <w:rPr>
          <w:rFonts w:ascii="Times New Roman" w:hAnsi="Times New Roman" w:cs="Times New Roman"/>
          <w:lang w:val="hr-HR"/>
        </w:rPr>
        <w:t>žbenom glasniku BiH“, broj 70/17</w:t>
      </w:r>
      <w:r w:rsidRPr="00FE48FD">
        <w:rPr>
          <w:rFonts w:ascii="Times New Roman" w:hAnsi="Times New Roman" w:cs="Times New Roman"/>
          <w:lang w:val="hr-HR"/>
        </w:rPr>
        <w:t>.</w:t>
      </w:r>
    </w:p>
  </w:footnote>
  <w:footnote w:id="12">
    <w:p w:rsidR="00721C6D" w:rsidRPr="00815D06" w:rsidRDefault="00721C6D" w:rsidP="003A6177">
      <w:pPr>
        <w:pStyle w:val="FootnoteText"/>
        <w:jc w:val="both"/>
        <w:rPr>
          <w:rFonts w:ascii="Times New Roman" w:hAnsi="Times New Roman" w:cs="Times New Roman"/>
        </w:rPr>
      </w:pPr>
      <w:r w:rsidRPr="00815D06">
        <w:rPr>
          <w:rStyle w:val="FootnoteReference"/>
          <w:rFonts w:ascii="Times New Roman" w:hAnsi="Times New Roman" w:cs="Times New Roman"/>
        </w:rPr>
        <w:footnoteRef/>
      </w:r>
      <w:r w:rsidRPr="00815D06">
        <w:rPr>
          <w:rFonts w:ascii="Times New Roman" w:hAnsi="Times New Roman" w:cs="Times New Roman"/>
        </w:rPr>
        <w:t xml:space="preserve"> Kako bi pokazatelj bio mjerljiv, potrebno je utvrditi odgovarajuću jedinicu mjere koja može npr. biti broj, postotak i sl.</w:t>
      </w:r>
    </w:p>
  </w:footnote>
  <w:footnote w:id="13">
    <w:p w:rsidR="00721C6D" w:rsidRPr="00815D06" w:rsidRDefault="00721C6D" w:rsidP="003A6177">
      <w:pPr>
        <w:pStyle w:val="FootnoteText"/>
        <w:jc w:val="both"/>
        <w:rPr>
          <w:rFonts w:ascii="Times New Roman" w:hAnsi="Times New Roman" w:cs="Times New Roman"/>
        </w:rPr>
      </w:pPr>
      <w:r w:rsidRPr="00815D06">
        <w:rPr>
          <w:rStyle w:val="FootnoteReference"/>
          <w:rFonts w:ascii="Times New Roman" w:hAnsi="Times New Roman" w:cs="Times New Roman"/>
        </w:rPr>
        <w:footnoteRef/>
      </w:r>
      <w:r w:rsidRPr="00815D06">
        <w:rPr>
          <w:rFonts w:ascii="Times New Roman" w:hAnsi="Times New Roman" w:cs="Times New Roman"/>
        </w:rPr>
        <w:t xml:space="preserve"> Disagregacija pokazatelja je postupak koji se koristi kako bi se bolje razumjeli efekti propisa na različite grupe. Pokazatelji koji se odnose na ljude bi trebali biti razvrstani po polu. To ne mora istovremeno značiti da su i rodno osjetljivi i obratno, npr. broj porodilja se ne može razvrstati po polu, ali je rodno osjetljiv pokazatelj. Za institucije BiH ključna je disagregacija</w:t>
      </w:r>
      <w:r>
        <w:rPr>
          <w:rFonts w:ascii="Times New Roman" w:hAnsi="Times New Roman" w:cs="Times New Roman"/>
        </w:rPr>
        <w:t xml:space="preserve"> po nivoima vlasti (entiteti, Brčko distrikt</w:t>
      </w:r>
      <w:r w:rsidRPr="00815D06">
        <w:rPr>
          <w:rFonts w:ascii="Times New Roman" w:hAnsi="Times New Roman" w:cs="Times New Roman"/>
        </w:rPr>
        <w:t xml:space="preserve"> </w:t>
      </w:r>
      <w:r w:rsidRPr="00EB7CB3">
        <w:rPr>
          <w:rFonts w:ascii="Times New Roman" w:eastAsia="Times New Roman" w:hAnsi="Times New Roman" w:cs="Times New Roman"/>
          <w:bCs/>
        </w:rPr>
        <w:t>Bosne i Hercegovine</w:t>
      </w:r>
      <w:r w:rsidRPr="00815D06">
        <w:rPr>
          <w:rFonts w:ascii="Times New Roman" w:hAnsi="Times New Roman" w:cs="Times New Roman"/>
        </w:rPr>
        <w:t>), a za same entitete disagregacija po kantonima i općinama u F</w:t>
      </w:r>
      <w:r>
        <w:rPr>
          <w:rFonts w:ascii="Times New Roman" w:hAnsi="Times New Roman" w:cs="Times New Roman"/>
        </w:rPr>
        <w:t xml:space="preserve">ederaciji </w:t>
      </w:r>
      <w:r w:rsidRPr="00EB7CB3">
        <w:rPr>
          <w:rFonts w:ascii="Times New Roman" w:eastAsia="Times New Roman" w:hAnsi="Times New Roman" w:cs="Times New Roman"/>
          <w:bCs/>
        </w:rPr>
        <w:t>Bosne i Hercegovine</w:t>
      </w:r>
      <w:r w:rsidRPr="00815D06">
        <w:rPr>
          <w:rFonts w:ascii="Times New Roman" w:hAnsi="Times New Roman" w:cs="Times New Roman"/>
        </w:rPr>
        <w:t xml:space="preserve">, odnosno po općinama u </w:t>
      </w:r>
      <w:r>
        <w:rPr>
          <w:rFonts w:ascii="Times New Roman" w:hAnsi="Times New Roman" w:cs="Times New Roman"/>
        </w:rPr>
        <w:t>Republici Srpskoj</w:t>
      </w:r>
      <w:r w:rsidRPr="00815D06">
        <w:rPr>
          <w:rFonts w:ascii="Times New Roman" w:hAnsi="Times New Roman" w:cs="Times New Roman"/>
        </w:rPr>
        <w:t>. Potrebno je razmotriti mogućnost prikupljanja dodatnih podataka za podkatergorije muškaraca i žena koje su u višestruko ranjivom položaju. Npr. za broj nezaposlenih porodilja koje su ostvarile pravo na porodiljnu naknadu, disagregacija može biti na Romkinje, samohrane majke, že</w:t>
      </w:r>
      <w:r>
        <w:rPr>
          <w:rFonts w:ascii="Times New Roman" w:hAnsi="Times New Roman" w:cs="Times New Roman"/>
        </w:rPr>
        <w:t>ne s invaliditetom i sl. Takođe</w:t>
      </w:r>
      <w:r w:rsidRPr="00815D06">
        <w:rPr>
          <w:rFonts w:ascii="Times New Roman" w:hAnsi="Times New Roman" w:cs="Times New Roman"/>
        </w:rPr>
        <w:t xml:space="preserve">, npr. za pokazatelj postotak samohranih roditelja koji su kroz socijalne transfere prešli socijalni minimum u </w:t>
      </w:r>
      <w:r>
        <w:rPr>
          <w:rFonts w:ascii="Times New Roman" w:eastAsia="Times New Roman" w:hAnsi="Times New Roman" w:cs="Times New Roman"/>
          <w:bCs/>
        </w:rPr>
        <w:t>Bosni i Hercegovini</w:t>
      </w:r>
      <w:r w:rsidRPr="00815D06">
        <w:rPr>
          <w:rFonts w:ascii="Times New Roman" w:hAnsi="Times New Roman" w:cs="Times New Roman"/>
        </w:rPr>
        <w:t xml:space="preserve">, disagregacija </w:t>
      </w:r>
      <w:r>
        <w:rPr>
          <w:rFonts w:ascii="Times New Roman" w:hAnsi="Times New Roman" w:cs="Times New Roman"/>
        </w:rPr>
        <w:t>bi trebala biti po polu. Ključno</w:t>
      </w:r>
      <w:r w:rsidRPr="00815D06">
        <w:rPr>
          <w:rFonts w:ascii="Times New Roman" w:hAnsi="Times New Roman" w:cs="Times New Roman"/>
        </w:rPr>
        <w:t xml:space="preserve"> je da se i za svaki nivo disagregacije trebaju postaviti ciljane vrijednosti pokazatelja.</w:t>
      </w:r>
    </w:p>
  </w:footnote>
  <w:footnote w:id="14">
    <w:p w:rsidR="00721C6D" w:rsidRPr="00815D06" w:rsidRDefault="00721C6D" w:rsidP="003A6177">
      <w:pPr>
        <w:pStyle w:val="FootnoteText"/>
        <w:jc w:val="both"/>
        <w:rPr>
          <w:rFonts w:ascii="Times New Roman" w:hAnsi="Times New Roman" w:cs="Times New Roman"/>
        </w:rPr>
      </w:pPr>
      <w:r w:rsidRPr="00815D06">
        <w:rPr>
          <w:rStyle w:val="FootnoteReference"/>
          <w:rFonts w:ascii="Times New Roman" w:hAnsi="Times New Roman" w:cs="Times New Roman"/>
        </w:rPr>
        <w:footnoteRef/>
      </w:r>
      <w:r w:rsidRPr="00815D06">
        <w:rPr>
          <w:rFonts w:ascii="Times New Roman" w:hAnsi="Times New Roman" w:cs="Times New Roman"/>
        </w:rPr>
        <w:t xml:space="preserve"> Ciljane vrijednosti pokazatelja trebaju biti dovoljno ambiciozne da bi se uopće opravdalo ulaganje sredstava, ali s druge strane ne preambiciozne. U određenim slučajevima, ciljane vrijednosti su već utvrđene određenom strategijom Vijeća ministara ili npr. od strane Evropske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F"/>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0"/>
    <w:multiLevelType w:val="hybridMultilevel"/>
    <w:tmpl w:val="1A2770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2D5D65"/>
    <w:multiLevelType w:val="hybridMultilevel"/>
    <w:tmpl w:val="8D384A0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019729E4"/>
    <w:multiLevelType w:val="hybridMultilevel"/>
    <w:tmpl w:val="995AA4F8"/>
    <w:lvl w:ilvl="0" w:tplc="CCFED9FA">
      <w:start w:val="1"/>
      <w:numFmt w:val="decimal"/>
      <w:lvlText w:val="(%1)"/>
      <w:lvlJc w:val="left"/>
      <w:pPr>
        <w:ind w:left="360" w:hanging="360"/>
      </w:pPr>
      <w:rPr>
        <w:rFonts w:ascii="Times New Roman" w:eastAsia="Times New Roman" w:hAnsi="Times New Roman" w:cs="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4AF4C9B"/>
    <w:multiLevelType w:val="hybridMultilevel"/>
    <w:tmpl w:val="AA1C8122"/>
    <w:lvl w:ilvl="0" w:tplc="8BDC20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024112"/>
    <w:multiLevelType w:val="hybridMultilevel"/>
    <w:tmpl w:val="24D667F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06AA46EC"/>
    <w:multiLevelType w:val="hybridMultilevel"/>
    <w:tmpl w:val="0268C218"/>
    <w:lvl w:ilvl="0" w:tplc="467443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1C666C"/>
    <w:multiLevelType w:val="hybridMultilevel"/>
    <w:tmpl w:val="F998CFDE"/>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nsid w:val="0B9D3416"/>
    <w:multiLevelType w:val="hybridMultilevel"/>
    <w:tmpl w:val="AC48C9D6"/>
    <w:lvl w:ilvl="0" w:tplc="CAC2EF60">
      <w:start w:val="1"/>
      <w:numFmt w:val="decimal"/>
      <w:lvlText w:val="(%1)"/>
      <w:lvlJc w:val="left"/>
      <w:pPr>
        <w:ind w:left="720" w:hanging="360"/>
      </w:pPr>
      <w:rPr>
        <w:rFonts w:hint="default"/>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0CFD7EF4"/>
    <w:multiLevelType w:val="hybridMultilevel"/>
    <w:tmpl w:val="675CB38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
    <w:nsid w:val="0D592EC9"/>
    <w:multiLevelType w:val="hybridMultilevel"/>
    <w:tmpl w:val="4E38362E"/>
    <w:lvl w:ilvl="0" w:tplc="8B420E1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nsid w:val="0EE213DC"/>
    <w:multiLevelType w:val="hybridMultilevel"/>
    <w:tmpl w:val="30A0CA4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nsid w:val="102873D8"/>
    <w:multiLevelType w:val="hybridMultilevel"/>
    <w:tmpl w:val="CF14D51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12044438"/>
    <w:multiLevelType w:val="hybridMultilevel"/>
    <w:tmpl w:val="96C8E85E"/>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nsid w:val="12626DD4"/>
    <w:multiLevelType w:val="hybridMultilevel"/>
    <w:tmpl w:val="CD3ACEB8"/>
    <w:lvl w:ilvl="0" w:tplc="E38ADD64">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nsid w:val="147C7FED"/>
    <w:multiLevelType w:val="hybridMultilevel"/>
    <w:tmpl w:val="FF1EEA9A"/>
    <w:lvl w:ilvl="0" w:tplc="0B54D73A">
      <w:start w:val="1"/>
      <w:numFmt w:val="decimal"/>
      <w:lvlText w:val="(%1)"/>
      <w:lvlJc w:val="left"/>
      <w:pPr>
        <w:ind w:left="360" w:hanging="360"/>
      </w:pPr>
      <w:rPr>
        <w:rFonts w:ascii="Times New Roman" w:eastAsia="Times New Roman" w:hAnsi="Times New Roman" w:cs="Times New Roman"/>
        <w:b w:val="0"/>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nsid w:val="16516914"/>
    <w:multiLevelType w:val="hybridMultilevel"/>
    <w:tmpl w:val="DDA823DC"/>
    <w:lvl w:ilvl="0" w:tplc="0B54D73A">
      <w:start w:val="1"/>
      <w:numFmt w:val="decimal"/>
      <w:lvlText w:val="(%1)"/>
      <w:lvlJc w:val="left"/>
      <w:pPr>
        <w:ind w:left="360" w:hanging="360"/>
      </w:pPr>
      <w:rPr>
        <w:rFonts w:ascii="Times New Roman" w:eastAsia="Times New Roman" w:hAnsi="Times New Roman" w:cs="Times New Roman"/>
        <w:b w:val="0"/>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nsid w:val="17512EC5"/>
    <w:multiLevelType w:val="hybridMultilevel"/>
    <w:tmpl w:val="13DC5A5A"/>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nsid w:val="1AC238DB"/>
    <w:multiLevelType w:val="hybridMultilevel"/>
    <w:tmpl w:val="F482BC8E"/>
    <w:lvl w:ilvl="0" w:tplc="FDB6ED10">
      <w:start w:val="1"/>
      <w:numFmt w:val="lowerLetter"/>
      <w:lvlText w:val="%1)"/>
      <w:lvlJc w:val="left"/>
      <w:pPr>
        <w:ind w:left="720" w:hanging="360"/>
      </w:pPr>
      <w:rPr>
        <w:rFonts w:ascii="Times New Roman" w:hAnsi="Times New Roman" w:cs="Times New Roman"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nsid w:val="21143100"/>
    <w:multiLevelType w:val="hybridMultilevel"/>
    <w:tmpl w:val="1604EA00"/>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nsid w:val="219F1AF6"/>
    <w:multiLevelType w:val="hybridMultilevel"/>
    <w:tmpl w:val="30FC887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222E66E7"/>
    <w:multiLevelType w:val="hybridMultilevel"/>
    <w:tmpl w:val="014C1E90"/>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nsid w:val="227D5DF0"/>
    <w:multiLevelType w:val="hybridMultilevel"/>
    <w:tmpl w:val="F27AF66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228D229A"/>
    <w:multiLevelType w:val="hybridMultilevel"/>
    <w:tmpl w:val="1986A89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22C8013C"/>
    <w:multiLevelType w:val="hybridMultilevel"/>
    <w:tmpl w:val="FB0EFC2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2361031E"/>
    <w:multiLevelType w:val="hybridMultilevel"/>
    <w:tmpl w:val="6FDE3B1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24C00824"/>
    <w:multiLevelType w:val="hybridMultilevel"/>
    <w:tmpl w:val="0F688E9E"/>
    <w:lvl w:ilvl="0" w:tplc="69822AB8">
      <w:start w:val="1"/>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255616D1"/>
    <w:multiLevelType w:val="hybridMultilevel"/>
    <w:tmpl w:val="2D9041D2"/>
    <w:lvl w:ilvl="0" w:tplc="141A0017">
      <w:start w:val="1"/>
      <w:numFmt w:val="lowerLetter"/>
      <w:lvlText w:val="%1)"/>
      <w:lvlJc w:val="left"/>
      <w:pPr>
        <w:ind w:left="720" w:hanging="360"/>
      </w:pPr>
    </w:lvl>
    <w:lvl w:ilvl="1" w:tplc="141A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25BD6B12"/>
    <w:multiLevelType w:val="hybridMultilevel"/>
    <w:tmpl w:val="7EC49A62"/>
    <w:lvl w:ilvl="0" w:tplc="9072ED12">
      <w:start w:val="1"/>
      <w:numFmt w:val="decimal"/>
      <w:lvlText w:val="(%1)"/>
      <w:lvlJc w:val="left"/>
      <w:pPr>
        <w:ind w:left="360" w:hanging="360"/>
      </w:pPr>
      <w:rPr>
        <w:rFonts w:ascii="Times New Roman" w:eastAsia="Times New Roman" w:hAnsi="Times New Roman" w:cs="Times New Roman" w:hint="default"/>
        <w:b w:val="0"/>
      </w:rPr>
    </w:lvl>
    <w:lvl w:ilvl="1" w:tplc="F738CBDE">
      <w:start w:val="1"/>
      <w:numFmt w:val="decimal"/>
      <w:lvlText w:val="(%2)"/>
      <w:lvlJc w:val="left"/>
      <w:pPr>
        <w:ind w:left="1080" w:hanging="360"/>
      </w:pPr>
      <w:rPr>
        <w:rFonts w:hint="default"/>
      </w:r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
    <w:nsid w:val="28E80764"/>
    <w:multiLevelType w:val="hybridMultilevel"/>
    <w:tmpl w:val="52BC608E"/>
    <w:lvl w:ilvl="0" w:tplc="9CAE473C">
      <w:start w:val="3"/>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2A9E2D79"/>
    <w:multiLevelType w:val="hybridMultilevel"/>
    <w:tmpl w:val="753273F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
    <w:nsid w:val="2AB229BF"/>
    <w:multiLevelType w:val="hybridMultilevel"/>
    <w:tmpl w:val="8F26160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2B78623E"/>
    <w:multiLevelType w:val="hybridMultilevel"/>
    <w:tmpl w:val="7592C8E0"/>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nsid w:val="2C9F0CEA"/>
    <w:multiLevelType w:val="hybridMultilevel"/>
    <w:tmpl w:val="209ECD1C"/>
    <w:lvl w:ilvl="0" w:tplc="141A0017">
      <w:start w:val="1"/>
      <w:numFmt w:val="lowerLetter"/>
      <w:lvlText w:val="%1)"/>
      <w:lvlJc w:val="left"/>
      <w:pPr>
        <w:ind w:left="720" w:hanging="360"/>
      </w:pPr>
      <w:rPr>
        <w:rFonts w:hint="default"/>
      </w:rPr>
    </w:lvl>
    <w:lvl w:ilvl="1" w:tplc="33C2FA1A">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nsid w:val="304E4ABF"/>
    <w:multiLevelType w:val="hybridMultilevel"/>
    <w:tmpl w:val="91887E6A"/>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6">
    <w:nsid w:val="324418A1"/>
    <w:multiLevelType w:val="hybridMultilevel"/>
    <w:tmpl w:val="C5A85ED8"/>
    <w:lvl w:ilvl="0" w:tplc="3BCED5B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7">
    <w:nsid w:val="35A07343"/>
    <w:multiLevelType w:val="hybridMultilevel"/>
    <w:tmpl w:val="2DD0C926"/>
    <w:lvl w:ilvl="0" w:tplc="141A0017">
      <w:start w:val="1"/>
      <w:numFmt w:val="lowerLetter"/>
      <w:lvlText w:val="%1)"/>
      <w:lvlJc w:val="left"/>
      <w:pPr>
        <w:ind w:left="720" w:hanging="360"/>
      </w:pPr>
    </w:lvl>
    <w:lvl w:ilvl="1" w:tplc="141A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35AA7BDD"/>
    <w:multiLevelType w:val="hybridMultilevel"/>
    <w:tmpl w:val="444C99B0"/>
    <w:lvl w:ilvl="0" w:tplc="141A0017">
      <w:start w:val="1"/>
      <w:numFmt w:val="lowerLetter"/>
      <w:lvlText w:val="%1)"/>
      <w:lvlJc w:val="left"/>
      <w:pPr>
        <w:ind w:left="717" w:hanging="360"/>
      </w:p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39">
    <w:nsid w:val="38DE615C"/>
    <w:multiLevelType w:val="hybridMultilevel"/>
    <w:tmpl w:val="B7B656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3C9F502E"/>
    <w:multiLevelType w:val="hybridMultilevel"/>
    <w:tmpl w:val="6824B80A"/>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1">
    <w:nsid w:val="3FEB4CC7"/>
    <w:multiLevelType w:val="hybridMultilevel"/>
    <w:tmpl w:val="E8CC7B02"/>
    <w:lvl w:ilvl="0" w:tplc="90F8FC42">
      <w:start w:val="1"/>
      <w:numFmt w:val="decimal"/>
      <w:lvlText w:val="(%1)"/>
      <w:lvlJc w:val="left"/>
      <w:pPr>
        <w:ind w:left="360" w:hanging="360"/>
      </w:pPr>
      <w:rPr>
        <w:rFonts w:ascii="Times New Roman" w:eastAsia="Times New Roman" w:hAnsi="Times New Roman" w:cs="Times New Roman"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nsid w:val="40054CF7"/>
    <w:multiLevelType w:val="hybridMultilevel"/>
    <w:tmpl w:val="72EEA59C"/>
    <w:lvl w:ilvl="0" w:tplc="F6361584">
      <w:start w:val="1"/>
      <w:numFmt w:val="decimal"/>
      <w:lvlText w:val="(%1)"/>
      <w:lvlJc w:val="left"/>
      <w:rPr>
        <w:rFonts w:ascii="Times New Roman" w:eastAsia="Times New Roman" w:hAnsi="Times New Roman" w:cs="Times New Roman"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4063465F"/>
    <w:multiLevelType w:val="hybridMultilevel"/>
    <w:tmpl w:val="DC3ECE2C"/>
    <w:lvl w:ilvl="0" w:tplc="0B54D73A">
      <w:start w:val="1"/>
      <w:numFmt w:val="decimal"/>
      <w:lvlText w:val="(%1)"/>
      <w:lvlJc w:val="left"/>
      <w:pPr>
        <w:ind w:left="360" w:hanging="360"/>
      </w:pPr>
      <w:rPr>
        <w:rFonts w:ascii="Times New Roman" w:eastAsia="Times New Roman" w:hAnsi="Times New Roman" w:cs="Times New Roman"/>
        <w:b w:val="0"/>
      </w:r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4">
    <w:nsid w:val="40BE7E08"/>
    <w:multiLevelType w:val="hybridMultilevel"/>
    <w:tmpl w:val="FB28D502"/>
    <w:lvl w:ilvl="0" w:tplc="042090A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6B4BA2"/>
    <w:multiLevelType w:val="hybridMultilevel"/>
    <w:tmpl w:val="E282222E"/>
    <w:lvl w:ilvl="0" w:tplc="B0D69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C502A6"/>
    <w:multiLevelType w:val="hybridMultilevel"/>
    <w:tmpl w:val="79CC183C"/>
    <w:lvl w:ilvl="0" w:tplc="9660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243068"/>
    <w:multiLevelType w:val="hybridMultilevel"/>
    <w:tmpl w:val="85D83DF2"/>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8">
    <w:nsid w:val="4B2C16E2"/>
    <w:multiLevelType w:val="hybridMultilevel"/>
    <w:tmpl w:val="40B4CB32"/>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9">
    <w:nsid w:val="4C2D28F9"/>
    <w:multiLevelType w:val="hybridMultilevel"/>
    <w:tmpl w:val="7AE2AB36"/>
    <w:lvl w:ilvl="0" w:tplc="141A0017">
      <w:start w:val="1"/>
      <w:numFmt w:val="lowerLetter"/>
      <w:lvlText w:val="%1)"/>
      <w:lvlJc w:val="left"/>
      <w:pPr>
        <w:ind w:left="717" w:hanging="360"/>
      </w:p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50">
    <w:nsid w:val="4C603650"/>
    <w:multiLevelType w:val="hybridMultilevel"/>
    <w:tmpl w:val="01C097F8"/>
    <w:lvl w:ilvl="0" w:tplc="6D8633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D7E11A0"/>
    <w:multiLevelType w:val="hybridMultilevel"/>
    <w:tmpl w:val="AFF4B79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2">
    <w:nsid w:val="4F1104F8"/>
    <w:multiLevelType w:val="hybridMultilevel"/>
    <w:tmpl w:val="8B06D22E"/>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3">
    <w:nsid w:val="50050624"/>
    <w:multiLevelType w:val="hybridMultilevel"/>
    <w:tmpl w:val="7AE2AB36"/>
    <w:lvl w:ilvl="0" w:tplc="141A0017">
      <w:start w:val="1"/>
      <w:numFmt w:val="lowerLetter"/>
      <w:lvlText w:val="%1)"/>
      <w:lvlJc w:val="left"/>
      <w:pPr>
        <w:ind w:left="717" w:hanging="360"/>
      </w:p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54">
    <w:nsid w:val="511552EE"/>
    <w:multiLevelType w:val="hybridMultilevel"/>
    <w:tmpl w:val="149CED5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nsid w:val="51236097"/>
    <w:multiLevelType w:val="hybridMultilevel"/>
    <w:tmpl w:val="9A00992C"/>
    <w:lvl w:ilvl="0" w:tplc="141A0017">
      <w:start w:val="1"/>
      <w:numFmt w:val="lowerLetter"/>
      <w:lvlText w:val="%1)"/>
      <w:lvlJc w:val="left"/>
      <w:pPr>
        <w:ind w:left="360" w:hanging="360"/>
      </w:pPr>
    </w:lvl>
    <w:lvl w:ilvl="1" w:tplc="141A0019">
      <w:start w:val="1"/>
      <w:numFmt w:val="lowerLetter"/>
      <w:lvlText w:val="%2."/>
      <w:lvlJc w:val="left"/>
      <w:pPr>
        <w:ind w:left="1080" w:hanging="360"/>
      </w:pPr>
    </w:lvl>
    <w:lvl w:ilvl="2" w:tplc="141A001B">
      <w:start w:val="1"/>
      <w:numFmt w:val="lowerRoman"/>
      <w:lvlText w:val="%3."/>
      <w:lvlJc w:val="right"/>
      <w:pPr>
        <w:ind w:left="1800" w:hanging="180"/>
      </w:pPr>
    </w:lvl>
    <w:lvl w:ilvl="3" w:tplc="141A000F">
      <w:start w:val="1"/>
      <w:numFmt w:val="decimal"/>
      <w:lvlText w:val="%4."/>
      <w:lvlJc w:val="left"/>
      <w:pPr>
        <w:ind w:left="2520" w:hanging="360"/>
      </w:pPr>
    </w:lvl>
    <w:lvl w:ilvl="4" w:tplc="141A0019">
      <w:start w:val="1"/>
      <w:numFmt w:val="lowerLetter"/>
      <w:lvlText w:val="%5."/>
      <w:lvlJc w:val="left"/>
      <w:pPr>
        <w:ind w:left="3240" w:hanging="360"/>
      </w:pPr>
    </w:lvl>
    <w:lvl w:ilvl="5" w:tplc="141A001B">
      <w:start w:val="1"/>
      <w:numFmt w:val="lowerRoman"/>
      <w:lvlText w:val="%6."/>
      <w:lvlJc w:val="right"/>
      <w:pPr>
        <w:ind w:left="3960" w:hanging="180"/>
      </w:pPr>
    </w:lvl>
    <w:lvl w:ilvl="6" w:tplc="141A000F">
      <w:start w:val="1"/>
      <w:numFmt w:val="decimal"/>
      <w:lvlText w:val="%7."/>
      <w:lvlJc w:val="left"/>
      <w:pPr>
        <w:ind w:left="4680" w:hanging="360"/>
      </w:pPr>
    </w:lvl>
    <w:lvl w:ilvl="7" w:tplc="141A0019">
      <w:start w:val="1"/>
      <w:numFmt w:val="lowerLetter"/>
      <w:lvlText w:val="%8."/>
      <w:lvlJc w:val="left"/>
      <w:pPr>
        <w:ind w:left="5400" w:hanging="360"/>
      </w:pPr>
    </w:lvl>
    <w:lvl w:ilvl="8" w:tplc="141A001B">
      <w:start w:val="1"/>
      <w:numFmt w:val="lowerRoman"/>
      <w:lvlText w:val="%9."/>
      <w:lvlJc w:val="right"/>
      <w:pPr>
        <w:ind w:left="6120" w:hanging="180"/>
      </w:pPr>
    </w:lvl>
  </w:abstractNum>
  <w:abstractNum w:abstractNumId="56">
    <w:nsid w:val="51975FB3"/>
    <w:multiLevelType w:val="hybridMultilevel"/>
    <w:tmpl w:val="48C0420C"/>
    <w:lvl w:ilvl="0" w:tplc="159C6420">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7">
    <w:nsid w:val="564B42C0"/>
    <w:multiLevelType w:val="hybridMultilevel"/>
    <w:tmpl w:val="03DA33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8">
    <w:nsid w:val="585D2726"/>
    <w:multiLevelType w:val="hybridMultilevel"/>
    <w:tmpl w:val="5E6CB340"/>
    <w:lvl w:ilvl="0" w:tplc="05328CF0">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9">
    <w:nsid w:val="5A1F1354"/>
    <w:multiLevelType w:val="hybridMultilevel"/>
    <w:tmpl w:val="7382E598"/>
    <w:lvl w:ilvl="0" w:tplc="141A0017">
      <w:start w:val="1"/>
      <w:numFmt w:val="lowerLetter"/>
      <w:lvlText w:val="%1)"/>
      <w:lvlJc w:val="left"/>
      <w:pPr>
        <w:ind w:left="720" w:hanging="360"/>
      </w:pPr>
    </w:lvl>
    <w:lvl w:ilvl="1" w:tplc="B90EE1E2">
      <w:start w:val="1"/>
      <w:numFmt w:val="decimal"/>
      <w:lvlText w:val="(%2)"/>
      <w:lvlJc w:val="left"/>
      <w:pPr>
        <w:ind w:left="1440" w:hanging="360"/>
      </w:pPr>
      <w:rPr>
        <w:rFont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0">
    <w:nsid w:val="5B102D68"/>
    <w:multiLevelType w:val="hybridMultilevel"/>
    <w:tmpl w:val="7A7EB47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1">
    <w:nsid w:val="5CE62AD2"/>
    <w:multiLevelType w:val="hybridMultilevel"/>
    <w:tmpl w:val="08609AFE"/>
    <w:lvl w:ilvl="0" w:tplc="0B54D73A">
      <w:start w:val="1"/>
      <w:numFmt w:val="decimal"/>
      <w:lvlText w:val="(%1)"/>
      <w:lvlJc w:val="left"/>
      <w:pPr>
        <w:ind w:left="360" w:hanging="360"/>
      </w:pPr>
      <w:rPr>
        <w:rFonts w:ascii="Times New Roman" w:eastAsia="Times New Roman" w:hAnsi="Times New Roman" w:cs="Times New Roman"/>
        <w:b w:val="0"/>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2">
    <w:nsid w:val="5DED1192"/>
    <w:multiLevelType w:val="hybridMultilevel"/>
    <w:tmpl w:val="9DE29672"/>
    <w:lvl w:ilvl="0" w:tplc="FFFFFFF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3">
    <w:nsid w:val="60AD1EEF"/>
    <w:multiLevelType w:val="hybridMultilevel"/>
    <w:tmpl w:val="BE902D5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4">
    <w:nsid w:val="628270F0"/>
    <w:multiLevelType w:val="hybridMultilevel"/>
    <w:tmpl w:val="047A3BE8"/>
    <w:lvl w:ilvl="0" w:tplc="141A0017">
      <w:start w:val="1"/>
      <w:numFmt w:val="lowerLetter"/>
      <w:lvlText w:val="%1)"/>
      <w:lvlJc w:val="left"/>
      <w:pPr>
        <w:ind w:left="644" w:hanging="360"/>
      </w:p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65">
    <w:nsid w:val="637A0A0E"/>
    <w:multiLevelType w:val="hybridMultilevel"/>
    <w:tmpl w:val="EB8E26A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6">
    <w:nsid w:val="64B40994"/>
    <w:multiLevelType w:val="hybridMultilevel"/>
    <w:tmpl w:val="5EE63822"/>
    <w:lvl w:ilvl="0" w:tplc="720A8BF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7">
    <w:nsid w:val="64BD03EA"/>
    <w:multiLevelType w:val="hybridMultilevel"/>
    <w:tmpl w:val="ADDC446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8">
    <w:nsid w:val="689B4ED9"/>
    <w:multiLevelType w:val="hybridMultilevel"/>
    <w:tmpl w:val="D892D8E4"/>
    <w:lvl w:ilvl="0" w:tplc="A91E5D6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9">
    <w:nsid w:val="6D49649A"/>
    <w:multiLevelType w:val="hybridMultilevel"/>
    <w:tmpl w:val="5B1EEEC6"/>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0">
    <w:nsid w:val="705E14F8"/>
    <w:multiLevelType w:val="hybridMultilevel"/>
    <w:tmpl w:val="52C82014"/>
    <w:lvl w:ilvl="0" w:tplc="FDB6ED10">
      <w:start w:val="1"/>
      <w:numFmt w:val="lowerLetter"/>
      <w:lvlText w:val="%1)"/>
      <w:lvlJc w:val="left"/>
      <w:pPr>
        <w:ind w:left="717" w:hanging="360"/>
      </w:pPr>
      <w:rPr>
        <w:rFonts w:ascii="Times New Roman" w:hAnsi="Times New Roman" w:cs="Times New Roman" w:hint="default"/>
        <w:sz w:val="24"/>
        <w:szCs w:val="24"/>
      </w:r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71">
    <w:nsid w:val="707D30E9"/>
    <w:multiLevelType w:val="hybridMultilevel"/>
    <w:tmpl w:val="25E66DB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2">
    <w:nsid w:val="75C025D9"/>
    <w:multiLevelType w:val="hybridMultilevel"/>
    <w:tmpl w:val="EBF81FCC"/>
    <w:lvl w:ilvl="0" w:tplc="41780EC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9BB4391"/>
    <w:multiLevelType w:val="hybridMultilevel"/>
    <w:tmpl w:val="9E824AC0"/>
    <w:lvl w:ilvl="0" w:tplc="69822AB8">
      <w:start w:val="1"/>
      <w:numFmt w:val="lowerLetter"/>
      <w:lvlText w:val="%1)"/>
      <w:lvlJc w:val="left"/>
      <w:pPr>
        <w:ind w:left="604" w:hanging="360"/>
      </w:pPr>
      <w:rPr>
        <w:rFonts w:hint="default"/>
      </w:rPr>
    </w:lvl>
    <w:lvl w:ilvl="1" w:tplc="141A0019" w:tentative="1">
      <w:start w:val="1"/>
      <w:numFmt w:val="lowerLetter"/>
      <w:lvlText w:val="%2."/>
      <w:lvlJc w:val="left"/>
      <w:pPr>
        <w:ind w:left="1324" w:hanging="360"/>
      </w:pPr>
    </w:lvl>
    <w:lvl w:ilvl="2" w:tplc="141A001B" w:tentative="1">
      <w:start w:val="1"/>
      <w:numFmt w:val="lowerRoman"/>
      <w:lvlText w:val="%3."/>
      <w:lvlJc w:val="right"/>
      <w:pPr>
        <w:ind w:left="2044" w:hanging="180"/>
      </w:pPr>
    </w:lvl>
    <w:lvl w:ilvl="3" w:tplc="141A000F" w:tentative="1">
      <w:start w:val="1"/>
      <w:numFmt w:val="decimal"/>
      <w:lvlText w:val="%4."/>
      <w:lvlJc w:val="left"/>
      <w:pPr>
        <w:ind w:left="2764" w:hanging="360"/>
      </w:pPr>
    </w:lvl>
    <w:lvl w:ilvl="4" w:tplc="141A0019" w:tentative="1">
      <w:start w:val="1"/>
      <w:numFmt w:val="lowerLetter"/>
      <w:lvlText w:val="%5."/>
      <w:lvlJc w:val="left"/>
      <w:pPr>
        <w:ind w:left="3484" w:hanging="360"/>
      </w:pPr>
    </w:lvl>
    <w:lvl w:ilvl="5" w:tplc="141A001B" w:tentative="1">
      <w:start w:val="1"/>
      <w:numFmt w:val="lowerRoman"/>
      <w:lvlText w:val="%6."/>
      <w:lvlJc w:val="right"/>
      <w:pPr>
        <w:ind w:left="4204" w:hanging="180"/>
      </w:pPr>
    </w:lvl>
    <w:lvl w:ilvl="6" w:tplc="141A000F" w:tentative="1">
      <w:start w:val="1"/>
      <w:numFmt w:val="decimal"/>
      <w:lvlText w:val="%7."/>
      <w:lvlJc w:val="left"/>
      <w:pPr>
        <w:ind w:left="4924" w:hanging="360"/>
      </w:pPr>
    </w:lvl>
    <w:lvl w:ilvl="7" w:tplc="141A0019" w:tentative="1">
      <w:start w:val="1"/>
      <w:numFmt w:val="lowerLetter"/>
      <w:lvlText w:val="%8."/>
      <w:lvlJc w:val="left"/>
      <w:pPr>
        <w:ind w:left="5644" w:hanging="360"/>
      </w:pPr>
    </w:lvl>
    <w:lvl w:ilvl="8" w:tplc="141A001B" w:tentative="1">
      <w:start w:val="1"/>
      <w:numFmt w:val="lowerRoman"/>
      <w:lvlText w:val="%9."/>
      <w:lvlJc w:val="right"/>
      <w:pPr>
        <w:ind w:left="6364" w:hanging="180"/>
      </w:pPr>
    </w:lvl>
  </w:abstractNum>
  <w:abstractNum w:abstractNumId="74">
    <w:nsid w:val="7C43691D"/>
    <w:multiLevelType w:val="hybridMultilevel"/>
    <w:tmpl w:val="2AC05612"/>
    <w:lvl w:ilvl="0" w:tplc="334C6D6C">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5">
    <w:nsid w:val="7E3E6A5B"/>
    <w:multiLevelType w:val="hybridMultilevel"/>
    <w:tmpl w:val="F396834C"/>
    <w:lvl w:ilvl="0" w:tplc="141A0017">
      <w:start w:val="1"/>
      <w:numFmt w:val="lowerLetter"/>
      <w:lvlText w:val="%1)"/>
      <w:lvlJc w:val="left"/>
      <w:pPr>
        <w:ind w:left="717" w:hanging="360"/>
      </w:p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num w:numId="1">
    <w:abstractNumId w:val="41"/>
  </w:num>
  <w:num w:numId="2">
    <w:abstractNumId w:val="27"/>
  </w:num>
  <w:num w:numId="3">
    <w:abstractNumId w:val="0"/>
  </w:num>
  <w:num w:numId="4">
    <w:abstractNumId w:val="1"/>
  </w:num>
  <w:num w:numId="5">
    <w:abstractNumId w:val="2"/>
  </w:num>
  <w:num w:numId="6">
    <w:abstractNumId w:val="73"/>
  </w:num>
  <w:num w:numId="7">
    <w:abstractNumId w:val="42"/>
  </w:num>
  <w:num w:numId="8">
    <w:abstractNumId w:val="67"/>
  </w:num>
  <w:num w:numId="9">
    <w:abstractNumId w:val="40"/>
  </w:num>
  <w:num w:numId="10">
    <w:abstractNumId w:val="70"/>
  </w:num>
  <w:num w:numId="11">
    <w:abstractNumId w:val="9"/>
  </w:num>
  <w:num w:numId="12">
    <w:abstractNumId w:val="28"/>
  </w:num>
  <w:num w:numId="13">
    <w:abstractNumId w:val="39"/>
  </w:num>
  <w:num w:numId="14">
    <w:abstractNumId w:val="24"/>
  </w:num>
  <w:num w:numId="15">
    <w:abstractNumId w:val="15"/>
  </w:num>
  <w:num w:numId="16">
    <w:abstractNumId w:val="74"/>
  </w:num>
  <w:num w:numId="17">
    <w:abstractNumId w:val="34"/>
  </w:num>
  <w:num w:numId="18">
    <w:abstractNumId w:val="37"/>
  </w:num>
  <w:num w:numId="19">
    <w:abstractNumId w:val="38"/>
  </w:num>
  <w:num w:numId="20">
    <w:abstractNumId w:val="36"/>
  </w:num>
  <w:num w:numId="21">
    <w:abstractNumId w:val="11"/>
  </w:num>
  <w:num w:numId="22">
    <w:abstractNumId w:val="68"/>
  </w:num>
  <w:num w:numId="23">
    <w:abstractNumId w:val="58"/>
  </w:num>
  <w:num w:numId="24">
    <w:abstractNumId w:val="59"/>
  </w:num>
  <w:num w:numId="25">
    <w:abstractNumId w:val="66"/>
  </w:num>
  <w:num w:numId="26">
    <w:abstractNumId w:val="56"/>
  </w:num>
  <w:num w:numId="27">
    <w:abstractNumId w:val="48"/>
  </w:num>
  <w:num w:numId="28">
    <w:abstractNumId w:val="10"/>
  </w:num>
  <w:num w:numId="29">
    <w:abstractNumId w:val="14"/>
  </w:num>
  <w:num w:numId="30">
    <w:abstractNumId w:val="12"/>
  </w:num>
  <w:num w:numId="31">
    <w:abstractNumId w:val="18"/>
  </w:num>
  <w:num w:numId="32">
    <w:abstractNumId w:val="47"/>
  </w:num>
  <w:num w:numId="33">
    <w:abstractNumId w:val="19"/>
  </w:num>
  <w:num w:numId="34">
    <w:abstractNumId w:val="33"/>
  </w:num>
  <w:num w:numId="35">
    <w:abstractNumId w:val="17"/>
  </w:num>
  <w:num w:numId="36">
    <w:abstractNumId w:val="31"/>
  </w:num>
  <w:num w:numId="37">
    <w:abstractNumId w:val="61"/>
  </w:num>
  <w:num w:numId="38">
    <w:abstractNumId w:val="3"/>
  </w:num>
  <w:num w:numId="39">
    <w:abstractNumId w:val="16"/>
  </w:num>
  <w:num w:numId="40">
    <w:abstractNumId w:val="22"/>
  </w:num>
  <w:num w:numId="41">
    <w:abstractNumId w:val="43"/>
  </w:num>
  <w:num w:numId="42">
    <w:abstractNumId w:val="69"/>
  </w:num>
  <w:num w:numId="43">
    <w:abstractNumId w:val="20"/>
  </w:num>
  <w:num w:numId="44">
    <w:abstractNumId w:val="25"/>
  </w:num>
  <w:num w:numId="45">
    <w:abstractNumId w:val="52"/>
  </w:num>
  <w:num w:numId="46">
    <w:abstractNumId w:val="8"/>
  </w:num>
  <w:num w:numId="47">
    <w:abstractNumId w:val="65"/>
  </w:num>
  <w:num w:numId="48">
    <w:abstractNumId w:val="4"/>
  </w:num>
  <w:num w:numId="49">
    <w:abstractNumId w:val="30"/>
  </w:num>
  <w:num w:numId="50">
    <w:abstractNumId w:val="35"/>
  </w:num>
  <w:num w:numId="51">
    <w:abstractNumId w:val="57"/>
  </w:num>
  <w:num w:numId="52">
    <w:abstractNumId w:val="29"/>
  </w:num>
  <w:num w:numId="53">
    <w:abstractNumId w:val="13"/>
  </w:num>
  <w:num w:numId="54">
    <w:abstractNumId w:val="6"/>
  </w:num>
  <w:num w:numId="55">
    <w:abstractNumId w:val="60"/>
  </w:num>
  <w:num w:numId="56">
    <w:abstractNumId w:val="63"/>
  </w:num>
  <w:num w:numId="57">
    <w:abstractNumId w:val="21"/>
  </w:num>
  <w:num w:numId="58">
    <w:abstractNumId w:val="26"/>
  </w:num>
  <w:num w:numId="59">
    <w:abstractNumId w:val="75"/>
  </w:num>
  <w:num w:numId="60">
    <w:abstractNumId w:val="23"/>
  </w:num>
  <w:num w:numId="61">
    <w:abstractNumId w:val="64"/>
  </w:num>
  <w:num w:numId="62">
    <w:abstractNumId w:val="53"/>
  </w:num>
  <w:num w:numId="63">
    <w:abstractNumId w:val="32"/>
  </w:num>
  <w:num w:numId="64">
    <w:abstractNumId w:val="71"/>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 w:numId="67">
    <w:abstractNumId w:val="46"/>
  </w:num>
  <w:num w:numId="68">
    <w:abstractNumId w:val="72"/>
  </w:num>
  <w:num w:numId="69">
    <w:abstractNumId w:val="50"/>
  </w:num>
  <w:num w:numId="70">
    <w:abstractNumId w:val="54"/>
  </w:num>
  <w:num w:numId="71">
    <w:abstractNumId w:val="7"/>
  </w:num>
  <w:num w:numId="72">
    <w:abstractNumId w:val="5"/>
  </w:num>
  <w:num w:numId="73">
    <w:abstractNumId w:val="44"/>
  </w:num>
  <w:num w:numId="74">
    <w:abstractNumId w:val="51"/>
  </w:num>
  <w:num w:numId="75">
    <w:abstractNumId w:val="62"/>
  </w:num>
  <w:num w:numId="76">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2B"/>
    <w:rsid w:val="00005105"/>
    <w:rsid w:val="0001052B"/>
    <w:rsid w:val="000116BA"/>
    <w:rsid w:val="00060E66"/>
    <w:rsid w:val="00084A7F"/>
    <w:rsid w:val="00086B59"/>
    <w:rsid w:val="000C1193"/>
    <w:rsid w:val="001110E0"/>
    <w:rsid w:val="00112F82"/>
    <w:rsid w:val="00157A26"/>
    <w:rsid w:val="00171F43"/>
    <w:rsid w:val="001C5495"/>
    <w:rsid w:val="001C67A4"/>
    <w:rsid w:val="001D4FB1"/>
    <w:rsid w:val="0022112B"/>
    <w:rsid w:val="002306B8"/>
    <w:rsid w:val="00237BDA"/>
    <w:rsid w:val="002631C9"/>
    <w:rsid w:val="00276548"/>
    <w:rsid w:val="002A388E"/>
    <w:rsid w:val="002D770D"/>
    <w:rsid w:val="002E5A5E"/>
    <w:rsid w:val="003148B9"/>
    <w:rsid w:val="00340123"/>
    <w:rsid w:val="003414CC"/>
    <w:rsid w:val="00345707"/>
    <w:rsid w:val="00345A2A"/>
    <w:rsid w:val="0035014E"/>
    <w:rsid w:val="00377A0F"/>
    <w:rsid w:val="003A4DE6"/>
    <w:rsid w:val="003A6177"/>
    <w:rsid w:val="003A7D82"/>
    <w:rsid w:val="003B5F8D"/>
    <w:rsid w:val="003F28F7"/>
    <w:rsid w:val="00413258"/>
    <w:rsid w:val="00433B2F"/>
    <w:rsid w:val="004345AE"/>
    <w:rsid w:val="0048435D"/>
    <w:rsid w:val="004A2A59"/>
    <w:rsid w:val="004B55B1"/>
    <w:rsid w:val="004C0A29"/>
    <w:rsid w:val="00506D3C"/>
    <w:rsid w:val="00524CAC"/>
    <w:rsid w:val="00544080"/>
    <w:rsid w:val="00564233"/>
    <w:rsid w:val="00581324"/>
    <w:rsid w:val="00582405"/>
    <w:rsid w:val="00590659"/>
    <w:rsid w:val="00592C2F"/>
    <w:rsid w:val="005A1ABC"/>
    <w:rsid w:val="005B2E38"/>
    <w:rsid w:val="005C24A2"/>
    <w:rsid w:val="005E07C6"/>
    <w:rsid w:val="005E7C89"/>
    <w:rsid w:val="006131D6"/>
    <w:rsid w:val="00631C36"/>
    <w:rsid w:val="006406D2"/>
    <w:rsid w:val="00675D49"/>
    <w:rsid w:val="006C36A4"/>
    <w:rsid w:val="0070125F"/>
    <w:rsid w:val="00721C6D"/>
    <w:rsid w:val="00734B41"/>
    <w:rsid w:val="00777BCD"/>
    <w:rsid w:val="007A153C"/>
    <w:rsid w:val="00826E4D"/>
    <w:rsid w:val="00833B15"/>
    <w:rsid w:val="008513EF"/>
    <w:rsid w:val="008A1831"/>
    <w:rsid w:val="008E2487"/>
    <w:rsid w:val="008F238C"/>
    <w:rsid w:val="008F79B0"/>
    <w:rsid w:val="00900E75"/>
    <w:rsid w:val="009358AF"/>
    <w:rsid w:val="00945DC5"/>
    <w:rsid w:val="00965AC1"/>
    <w:rsid w:val="009A27B9"/>
    <w:rsid w:val="009B705C"/>
    <w:rsid w:val="009C5964"/>
    <w:rsid w:val="009E5242"/>
    <w:rsid w:val="00A30A8B"/>
    <w:rsid w:val="00A30DDC"/>
    <w:rsid w:val="00A32C85"/>
    <w:rsid w:val="00A53949"/>
    <w:rsid w:val="00A7507F"/>
    <w:rsid w:val="00A85DBB"/>
    <w:rsid w:val="00A8703E"/>
    <w:rsid w:val="00AA7961"/>
    <w:rsid w:val="00AB28D9"/>
    <w:rsid w:val="00AD65FD"/>
    <w:rsid w:val="00B12DAB"/>
    <w:rsid w:val="00B36DED"/>
    <w:rsid w:val="00B52065"/>
    <w:rsid w:val="00BB4397"/>
    <w:rsid w:val="00BF2646"/>
    <w:rsid w:val="00C26FA6"/>
    <w:rsid w:val="00C360F4"/>
    <w:rsid w:val="00C55241"/>
    <w:rsid w:val="00C8092F"/>
    <w:rsid w:val="00C847D5"/>
    <w:rsid w:val="00D160D6"/>
    <w:rsid w:val="00D219AB"/>
    <w:rsid w:val="00D46CFC"/>
    <w:rsid w:val="00D53D71"/>
    <w:rsid w:val="00D57D21"/>
    <w:rsid w:val="00DC5219"/>
    <w:rsid w:val="00E41738"/>
    <w:rsid w:val="00E77B20"/>
    <w:rsid w:val="00E821E2"/>
    <w:rsid w:val="00EA7C3B"/>
    <w:rsid w:val="00EB1558"/>
    <w:rsid w:val="00F009D7"/>
    <w:rsid w:val="00F63D94"/>
    <w:rsid w:val="00F861C8"/>
    <w:rsid w:val="00FA6F6F"/>
    <w:rsid w:val="00FB6D47"/>
    <w:rsid w:val="00FD1828"/>
    <w:rsid w:val="00FD3DA4"/>
    <w:rsid w:val="00FE48FD"/>
    <w:rsid w:val="00FE647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5495"/>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B36DED"/>
    <w:pPr>
      <w:spacing w:after="0" w:line="240" w:lineRule="auto"/>
    </w:pPr>
  </w:style>
  <w:style w:type="paragraph" w:styleId="BalloonText">
    <w:name w:val="Balloon Text"/>
    <w:basedOn w:val="Normal"/>
    <w:link w:val="BalloonTextChar"/>
    <w:uiPriority w:val="99"/>
    <w:semiHidden/>
    <w:unhideWhenUsed/>
    <w:rsid w:val="00FD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828"/>
    <w:rPr>
      <w:rFonts w:ascii="Tahoma" w:hAnsi="Tahoma" w:cs="Tahoma"/>
      <w:sz w:val="16"/>
      <w:szCs w:val="16"/>
    </w:rPr>
  </w:style>
  <w:style w:type="paragraph" w:styleId="ListParagraph">
    <w:name w:val="List Paragraph"/>
    <w:basedOn w:val="Normal"/>
    <w:link w:val="ListParagraphChar"/>
    <w:uiPriority w:val="34"/>
    <w:qFormat/>
    <w:rsid w:val="00E41738"/>
    <w:pPr>
      <w:ind w:left="720"/>
      <w:contextualSpacing/>
    </w:pPr>
  </w:style>
  <w:style w:type="character" w:customStyle="1" w:styleId="ListParagraphChar">
    <w:name w:val="List Paragraph Char"/>
    <w:link w:val="ListParagraph"/>
    <w:uiPriority w:val="34"/>
    <w:locked/>
    <w:rsid w:val="00833B15"/>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C55241"/>
    <w:pPr>
      <w:spacing w:after="0" w:line="240" w:lineRule="auto"/>
    </w:pPr>
    <w:rPr>
      <w:sz w:val="20"/>
      <w:szCs w:val="20"/>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C55241"/>
    <w:rPr>
      <w:sz w:val="20"/>
      <w:szCs w:val="20"/>
    </w:rPr>
  </w:style>
  <w:style w:type="character" w:styleId="FootnoteReference">
    <w:name w:val="footnote reference"/>
    <w:aliases w:val="BVI fnr,Footnote symbol,Footnote reference number,ftref,Footnote Reference Superscript"/>
    <w:basedOn w:val="DefaultParagraphFont"/>
    <w:uiPriority w:val="99"/>
    <w:unhideWhenUsed/>
    <w:rsid w:val="00C55241"/>
    <w:rPr>
      <w:vertAlign w:val="superscript"/>
    </w:rPr>
  </w:style>
  <w:style w:type="paragraph" w:styleId="CommentText">
    <w:name w:val="annotation text"/>
    <w:basedOn w:val="Normal"/>
    <w:link w:val="CommentTextChar"/>
    <w:uiPriority w:val="99"/>
    <w:unhideWhenUsed/>
    <w:rsid w:val="003A6177"/>
    <w:pPr>
      <w:spacing w:after="0" w:line="240" w:lineRule="auto"/>
    </w:pPr>
    <w:rPr>
      <w:rFonts w:ascii="Calibri" w:eastAsia="Calibri" w:hAnsi="Calibri" w:cs="Arial"/>
      <w:sz w:val="20"/>
      <w:szCs w:val="20"/>
      <w:lang w:eastAsia="bs-Latn-BA"/>
    </w:rPr>
  </w:style>
  <w:style w:type="character" w:customStyle="1" w:styleId="CommentTextChar">
    <w:name w:val="Comment Text Char"/>
    <w:basedOn w:val="DefaultParagraphFont"/>
    <w:link w:val="CommentText"/>
    <w:uiPriority w:val="99"/>
    <w:rsid w:val="003A6177"/>
    <w:rPr>
      <w:rFonts w:ascii="Calibri" w:eastAsia="Calibri" w:hAnsi="Calibri" w:cs="Arial"/>
      <w:sz w:val="20"/>
      <w:szCs w:val="20"/>
      <w:lang w:eastAsia="bs-Latn-BA"/>
    </w:rPr>
  </w:style>
  <w:style w:type="character" w:customStyle="1" w:styleId="CommentSubjectChar">
    <w:name w:val="Comment Subject Char"/>
    <w:basedOn w:val="CommentTextChar"/>
    <w:link w:val="CommentSubject"/>
    <w:uiPriority w:val="99"/>
    <w:semiHidden/>
    <w:rsid w:val="003A6177"/>
    <w:rPr>
      <w:rFonts w:ascii="Calibri" w:eastAsiaTheme="minorEastAsia" w:hAnsi="Calibri" w:cs="Arial"/>
      <w:b/>
      <w:bCs/>
      <w:sz w:val="20"/>
      <w:szCs w:val="20"/>
      <w:lang w:eastAsia="bs-Latn-BA"/>
    </w:rPr>
  </w:style>
  <w:style w:type="paragraph" w:styleId="CommentSubject">
    <w:name w:val="annotation subject"/>
    <w:basedOn w:val="CommentText"/>
    <w:next w:val="CommentText"/>
    <w:link w:val="CommentSubjectChar"/>
    <w:uiPriority w:val="99"/>
    <w:semiHidden/>
    <w:unhideWhenUsed/>
    <w:rsid w:val="003A6177"/>
    <w:pPr>
      <w:spacing w:after="200"/>
    </w:pPr>
    <w:rPr>
      <w:rFonts w:asciiTheme="minorHAnsi" w:eastAsiaTheme="minorEastAsia" w:hAnsiTheme="minorHAnsi" w:cstheme="minorBidi"/>
      <w:b/>
      <w:bCs/>
    </w:rPr>
  </w:style>
  <w:style w:type="character" w:customStyle="1" w:styleId="apple-converted-space">
    <w:name w:val="apple-converted-space"/>
    <w:basedOn w:val="DefaultParagraphFont"/>
    <w:rsid w:val="003A6177"/>
  </w:style>
  <w:style w:type="table" w:styleId="TableGrid">
    <w:name w:val="Table Grid"/>
    <w:basedOn w:val="TableNormal"/>
    <w:uiPriority w:val="59"/>
    <w:rsid w:val="003A6177"/>
    <w:pPr>
      <w:spacing w:after="0" w:line="240" w:lineRule="auto"/>
    </w:pPr>
    <w:rPr>
      <w:rFonts w:eastAsiaTheme="minorEastAsia"/>
      <w:lang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A6177"/>
    <w:rPr>
      <w:color w:val="0000FF" w:themeColor="hyperlink"/>
      <w:u w:val="single"/>
    </w:rPr>
  </w:style>
  <w:style w:type="paragraph" w:customStyle="1" w:styleId="Default">
    <w:name w:val="Default"/>
    <w:basedOn w:val="Normal"/>
    <w:uiPriority w:val="99"/>
    <w:semiHidden/>
    <w:rsid w:val="003A6177"/>
    <w:pPr>
      <w:autoSpaceDE w:val="0"/>
      <w:autoSpaceDN w:val="0"/>
      <w:spacing w:after="0" w:line="240" w:lineRule="auto"/>
    </w:pPr>
    <w:rPr>
      <w:rFonts w:ascii="Arial" w:eastAsiaTheme="minorEastAsia" w:hAnsi="Arial" w:cs="Arial"/>
      <w:color w:val="000000"/>
      <w:sz w:val="24"/>
      <w:szCs w:val="24"/>
      <w:lang w:eastAsia="bs-Latn-BA"/>
    </w:rPr>
  </w:style>
  <w:style w:type="character" w:customStyle="1" w:styleId="HTMLPreformattedChar">
    <w:name w:val="HTML Preformatted Char"/>
    <w:basedOn w:val="DefaultParagraphFont"/>
    <w:link w:val="HTMLPreformatted"/>
    <w:uiPriority w:val="99"/>
    <w:semiHidden/>
    <w:rsid w:val="003A6177"/>
    <w:rPr>
      <w:rFonts w:ascii="Courier New" w:eastAsia="Times New Roman" w:hAnsi="Courier New" w:cs="Courier New"/>
      <w:sz w:val="20"/>
      <w:szCs w:val="20"/>
      <w:lang w:eastAsia="bs-Latn-BA"/>
    </w:rPr>
  </w:style>
  <w:style w:type="paragraph" w:styleId="HTMLPreformatted">
    <w:name w:val="HTML Preformatted"/>
    <w:basedOn w:val="Normal"/>
    <w:link w:val="HTMLPreformattedChar"/>
    <w:uiPriority w:val="99"/>
    <w:semiHidden/>
    <w:unhideWhenUsed/>
    <w:rsid w:val="003A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s-Latn-BA"/>
    </w:rPr>
  </w:style>
  <w:style w:type="paragraph" w:styleId="Title">
    <w:name w:val="Title"/>
    <w:basedOn w:val="Normal"/>
    <w:link w:val="TitleChar"/>
    <w:qFormat/>
    <w:rsid w:val="003A6177"/>
    <w:pPr>
      <w:spacing w:after="0" w:line="240" w:lineRule="auto"/>
      <w:jc w:val="center"/>
    </w:pPr>
    <w:rPr>
      <w:rFonts w:ascii="Times New Roman" w:eastAsia="Times New Roman" w:hAnsi="Times New Roman" w:cs="Times New Roman"/>
      <w:sz w:val="28"/>
      <w:szCs w:val="24"/>
      <w:lang w:val="hr-HR"/>
    </w:rPr>
  </w:style>
  <w:style w:type="character" w:customStyle="1" w:styleId="TitleChar">
    <w:name w:val="Title Char"/>
    <w:basedOn w:val="DefaultParagraphFont"/>
    <w:link w:val="Title"/>
    <w:rsid w:val="003A6177"/>
    <w:rPr>
      <w:rFonts w:ascii="Times New Roman" w:eastAsia="Times New Roman" w:hAnsi="Times New Roman" w:cs="Times New Roman"/>
      <w:sz w:val="28"/>
      <w:szCs w:val="24"/>
      <w:lang w:val="hr-HR"/>
    </w:rPr>
  </w:style>
  <w:style w:type="character" w:styleId="Strong">
    <w:name w:val="Strong"/>
    <w:basedOn w:val="DefaultParagraphFont"/>
    <w:uiPriority w:val="22"/>
    <w:qFormat/>
    <w:rsid w:val="003A61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5495"/>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B36DED"/>
    <w:pPr>
      <w:spacing w:after="0" w:line="240" w:lineRule="auto"/>
    </w:pPr>
  </w:style>
  <w:style w:type="paragraph" w:styleId="BalloonText">
    <w:name w:val="Balloon Text"/>
    <w:basedOn w:val="Normal"/>
    <w:link w:val="BalloonTextChar"/>
    <w:uiPriority w:val="99"/>
    <w:semiHidden/>
    <w:unhideWhenUsed/>
    <w:rsid w:val="00FD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828"/>
    <w:rPr>
      <w:rFonts w:ascii="Tahoma" w:hAnsi="Tahoma" w:cs="Tahoma"/>
      <w:sz w:val="16"/>
      <w:szCs w:val="16"/>
    </w:rPr>
  </w:style>
  <w:style w:type="paragraph" w:styleId="ListParagraph">
    <w:name w:val="List Paragraph"/>
    <w:basedOn w:val="Normal"/>
    <w:link w:val="ListParagraphChar"/>
    <w:uiPriority w:val="34"/>
    <w:qFormat/>
    <w:rsid w:val="00E41738"/>
    <w:pPr>
      <w:ind w:left="720"/>
      <w:contextualSpacing/>
    </w:pPr>
  </w:style>
  <w:style w:type="character" w:customStyle="1" w:styleId="ListParagraphChar">
    <w:name w:val="List Paragraph Char"/>
    <w:link w:val="ListParagraph"/>
    <w:uiPriority w:val="34"/>
    <w:locked/>
    <w:rsid w:val="00833B15"/>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C55241"/>
    <w:pPr>
      <w:spacing w:after="0" w:line="240" w:lineRule="auto"/>
    </w:pPr>
    <w:rPr>
      <w:sz w:val="20"/>
      <w:szCs w:val="20"/>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C55241"/>
    <w:rPr>
      <w:sz w:val="20"/>
      <w:szCs w:val="20"/>
    </w:rPr>
  </w:style>
  <w:style w:type="character" w:styleId="FootnoteReference">
    <w:name w:val="footnote reference"/>
    <w:aliases w:val="BVI fnr,Footnote symbol,Footnote reference number,ftref,Footnote Reference Superscript"/>
    <w:basedOn w:val="DefaultParagraphFont"/>
    <w:uiPriority w:val="99"/>
    <w:unhideWhenUsed/>
    <w:rsid w:val="00C55241"/>
    <w:rPr>
      <w:vertAlign w:val="superscript"/>
    </w:rPr>
  </w:style>
  <w:style w:type="paragraph" w:styleId="CommentText">
    <w:name w:val="annotation text"/>
    <w:basedOn w:val="Normal"/>
    <w:link w:val="CommentTextChar"/>
    <w:uiPriority w:val="99"/>
    <w:unhideWhenUsed/>
    <w:rsid w:val="003A6177"/>
    <w:pPr>
      <w:spacing w:after="0" w:line="240" w:lineRule="auto"/>
    </w:pPr>
    <w:rPr>
      <w:rFonts w:ascii="Calibri" w:eastAsia="Calibri" w:hAnsi="Calibri" w:cs="Arial"/>
      <w:sz w:val="20"/>
      <w:szCs w:val="20"/>
      <w:lang w:eastAsia="bs-Latn-BA"/>
    </w:rPr>
  </w:style>
  <w:style w:type="character" w:customStyle="1" w:styleId="CommentTextChar">
    <w:name w:val="Comment Text Char"/>
    <w:basedOn w:val="DefaultParagraphFont"/>
    <w:link w:val="CommentText"/>
    <w:uiPriority w:val="99"/>
    <w:rsid w:val="003A6177"/>
    <w:rPr>
      <w:rFonts w:ascii="Calibri" w:eastAsia="Calibri" w:hAnsi="Calibri" w:cs="Arial"/>
      <w:sz w:val="20"/>
      <w:szCs w:val="20"/>
      <w:lang w:eastAsia="bs-Latn-BA"/>
    </w:rPr>
  </w:style>
  <w:style w:type="character" w:customStyle="1" w:styleId="CommentSubjectChar">
    <w:name w:val="Comment Subject Char"/>
    <w:basedOn w:val="CommentTextChar"/>
    <w:link w:val="CommentSubject"/>
    <w:uiPriority w:val="99"/>
    <w:semiHidden/>
    <w:rsid w:val="003A6177"/>
    <w:rPr>
      <w:rFonts w:ascii="Calibri" w:eastAsiaTheme="minorEastAsia" w:hAnsi="Calibri" w:cs="Arial"/>
      <w:b/>
      <w:bCs/>
      <w:sz w:val="20"/>
      <w:szCs w:val="20"/>
      <w:lang w:eastAsia="bs-Latn-BA"/>
    </w:rPr>
  </w:style>
  <w:style w:type="paragraph" w:styleId="CommentSubject">
    <w:name w:val="annotation subject"/>
    <w:basedOn w:val="CommentText"/>
    <w:next w:val="CommentText"/>
    <w:link w:val="CommentSubjectChar"/>
    <w:uiPriority w:val="99"/>
    <w:semiHidden/>
    <w:unhideWhenUsed/>
    <w:rsid w:val="003A6177"/>
    <w:pPr>
      <w:spacing w:after="200"/>
    </w:pPr>
    <w:rPr>
      <w:rFonts w:asciiTheme="minorHAnsi" w:eastAsiaTheme="minorEastAsia" w:hAnsiTheme="minorHAnsi" w:cstheme="minorBidi"/>
      <w:b/>
      <w:bCs/>
    </w:rPr>
  </w:style>
  <w:style w:type="character" w:customStyle="1" w:styleId="apple-converted-space">
    <w:name w:val="apple-converted-space"/>
    <w:basedOn w:val="DefaultParagraphFont"/>
    <w:rsid w:val="003A6177"/>
  </w:style>
  <w:style w:type="table" w:styleId="TableGrid">
    <w:name w:val="Table Grid"/>
    <w:basedOn w:val="TableNormal"/>
    <w:uiPriority w:val="59"/>
    <w:rsid w:val="003A6177"/>
    <w:pPr>
      <w:spacing w:after="0" w:line="240" w:lineRule="auto"/>
    </w:pPr>
    <w:rPr>
      <w:rFonts w:eastAsiaTheme="minorEastAsia"/>
      <w:lang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A6177"/>
    <w:rPr>
      <w:color w:val="0000FF" w:themeColor="hyperlink"/>
      <w:u w:val="single"/>
    </w:rPr>
  </w:style>
  <w:style w:type="paragraph" w:customStyle="1" w:styleId="Default">
    <w:name w:val="Default"/>
    <w:basedOn w:val="Normal"/>
    <w:uiPriority w:val="99"/>
    <w:semiHidden/>
    <w:rsid w:val="003A6177"/>
    <w:pPr>
      <w:autoSpaceDE w:val="0"/>
      <w:autoSpaceDN w:val="0"/>
      <w:spacing w:after="0" w:line="240" w:lineRule="auto"/>
    </w:pPr>
    <w:rPr>
      <w:rFonts w:ascii="Arial" w:eastAsiaTheme="minorEastAsia" w:hAnsi="Arial" w:cs="Arial"/>
      <w:color w:val="000000"/>
      <w:sz w:val="24"/>
      <w:szCs w:val="24"/>
      <w:lang w:eastAsia="bs-Latn-BA"/>
    </w:rPr>
  </w:style>
  <w:style w:type="character" w:customStyle="1" w:styleId="HTMLPreformattedChar">
    <w:name w:val="HTML Preformatted Char"/>
    <w:basedOn w:val="DefaultParagraphFont"/>
    <w:link w:val="HTMLPreformatted"/>
    <w:uiPriority w:val="99"/>
    <w:semiHidden/>
    <w:rsid w:val="003A6177"/>
    <w:rPr>
      <w:rFonts w:ascii="Courier New" w:eastAsia="Times New Roman" w:hAnsi="Courier New" w:cs="Courier New"/>
      <w:sz w:val="20"/>
      <w:szCs w:val="20"/>
      <w:lang w:eastAsia="bs-Latn-BA"/>
    </w:rPr>
  </w:style>
  <w:style w:type="paragraph" w:styleId="HTMLPreformatted">
    <w:name w:val="HTML Preformatted"/>
    <w:basedOn w:val="Normal"/>
    <w:link w:val="HTMLPreformattedChar"/>
    <w:uiPriority w:val="99"/>
    <w:semiHidden/>
    <w:unhideWhenUsed/>
    <w:rsid w:val="003A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s-Latn-BA"/>
    </w:rPr>
  </w:style>
  <w:style w:type="paragraph" w:styleId="Title">
    <w:name w:val="Title"/>
    <w:basedOn w:val="Normal"/>
    <w:link w:val="TitleChar"/>
    <w:qFormat/>
    <w:rsid w:val="003A6177"/>
    <w:pPr>
      <w:spacing w:after="0" w:line="240" w:lineRule="auto"/>
      <w:jc w:val="center"/>
    </w:pPr>
    <w:rPr>
      <w:rFonts w:ascii="Times New Roman" w:eastAsia="Times New Roman" w:hAnsi="Times New Roman" w:cs="Times New Roman"/>
      <w:sz w:val="28"/>
      <w:szCs w:val="24"/>
      <w:lang w:val="hr-HR"/>
    </w:rPr>
  </w:style>
  <w:style w:type="character" w:customStyle="1" w:styleId="TitleChar">
    <w:name w:val="Title Char"/>
    <w:basedOn w:val="DefaultParagraphFont"/>
    <w:link w:val="Title"/>
    <w:rsid w:val="003A6177"/>
    <w:rPr>
      <w:rFonts w:ascii="Times New Roman" w:eastAsia="Times New Roman" w:hAnsi="Times New Roman" w:cs="Times New Roman"/>
      <w:sz w:val="28"/>
      <w:szCs w:val="24"/>
      <w:lang w:val="hr-HR"/>
    </w:rPr>
  </w:style>
  <w:style w:type="character" w:styleId="Strong">
    <w:name w:val="Strong"/>
    <w:basedOn w:val="DefaultParagraphFont"/>
    <w:uiPriority w:val="22"/>
    <w:qFormat/>
    <w:rsid w:val="003A6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konsultacije.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EAA5-C8F5-45A8-AE55-34F72450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22867</Words>
  <Characters>130345</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Niko Grubešić</cp:lastModifiedBy>
  <cp:revision>11</cp:revision>
  <cp:lastPrinted>2016-12-21T11:41:00Z</cp:lastPrinted>
  <dcterms:created xsi:type="dcterms:W3CDTF">2019-03-28T10:46:00Z</dcterms:created>
  <dcterms:modified xsi:type="dcterms:W3CDTF">2019-05-29T15:02:00Z</dcterms:modified>
</cp:coreProperties>
</file>